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C4" w:rsidRDefault="00074DC4" w:rsidP="00074DC4">
      <w:pPr>
        <w:pStyle w:val="4"/>
        <w:rPr>
          <w:rFonts w:ascii="仿宋_GB2312" w:eastAsia="仿宋_GB2312" w:hAnsi="仿宋" w:cs="仿宋"/>
          <w:b w:val="0"/>
          <w:color w:val="000000"/>
          <w:sz w:val="32"/>
          <w:szCs w:val="32"/>
        </w:rPr>
      </w:pPr>
      <w:r w:rsidRPr="00D255F3">
        <w:rPr>
          <w:rFonts w:ascii="仿宋_GB2312" w:eastAsia="仿宋_GB2312" w:hAnsi="仿宋" w:cs="仿宋" w:hint="eastAsia"/>
          <w:b w:val="0"/>
          <w:color w:val="000000"/>
          <w:sz w:val="32"/>
          <w:szCs w:val="32"/>
        </w:rPr>
        <w:t>附件1</w:t>
      </w:r>
    </w:p>
    <w:p w:rsidR="00074DC4" w:rsidRPr="00D255F3" w:rsidRDefault="00074DC4" w:rsidP="00074DC4">
      <w:pPr>
        <w:pStyle w:val="4"/>
        <w:spacing w:before="0" w:after="0" w:line="620" w:lineRule="exact"/>
      </w:pPr>
    </w:p>
    <w:p w:rsidR="00074DC4" w:rsidRDefault="00074DC4" w:rsidP="00074DC4">
      <w:pPr>
        <w:pStyle w:val="2"/>
        <w:spacing w:before="0" w:after="0" w:line="620" w:lineRule="exact"/>
        <w:rPr>
          <w:b w:val="0"/>
          <w:bCs/>
          <w:sz w:val="44"/>
          <w:szCs w:val="44"/>
        </w:rPr>
      </w:pPr>
      <w:r w:rsidRPr="00A004AA">
        <w:rPr>
          <w:rFonts w:hint="eastAsia"/>
          <w:b w:val="0"/>
          <w:bCs/>
          <w:sz w:val="44"/>
          <w:szCs w:val="44"/>
        </w:rPr>
        <w:t>货物类项目采购需求</w:t>
      </w:r>
    </w:p>
    <w:p w:rsidR="00074DC4" w:rsidRPr="00A004AA" w:rsidRDefault="00074DC4" w:rsidP="00074DC4">
      <w:pPr>
        <w:pStyle w:val="2"/>
        <w:spacing w:before="0" w:after="0" w:line="360" w:lineRule="auto"/>
        <w:rPr>
          <w:rFonts w:ascii="仿宋_GB2312" w:eastAsia="仿宋_GB2312"/>
          <w:b w:val="0"/>
          <w:bCs/>
          <w:sz w:val="32"/>
          <w:szCs w:val="32"/>
        </w:rPr>
      </w:pPr>
      <w:r w:rsidRPr="00A004AA">
        <w:rPr>
          <w:rFonts w:ascii="仿宋_GB2312" w:eastAsia="仿宋_GB2312" w:hint="eastAsia"/>
          <w:b w:val="0"/>
          <w:bCs/>
          <w:sz w:val="32"/>
          <w:szCs w:val="32"/>
        </w:rPr>
        <w:t>（自行采购项目参考模板）</w:t>
      </w:r>
    </w:p>
    <w:p w:rsidR="00074DC4" w:rsidRPr="00DC374B" w:rsidRDefault="00074DC4" w:rsidP="00074DC4">
      <w:pPr>
        <w:pStyle w:val="4"/>
        <w:spacing w:before="0" w:after="0" w:line="360" w:lineRule="auto"/>
      </w:pPr>
    </w:p>
    <w:p w:rsidR="00074DC4" w:rsidRPr="00DC374B" w:rsidRDefault="00074DC4" w:rsidP="00074DC4">
      <w:pPr>
        <w:pStyle w:val="2"/>
        <w:spacing w:before="0" w:after="0" w:line="360" w:lineRule="auto"/>
        <w:ind w:firstLineChars="200" w:firstLine="640"/>
        <w:jc w:val="both"/>
        <w:rPr>
          <w:rFonts w:ascii="黑体" w:eastAsia="黑体" w:hAnsi="黑体" w:cs="黑体"/>
          <w:b w:val="0"/>
          <w:sz w:val="28"/>
          <w:szCs w:val="28"/>
        </w:rPr>
      </w:pPr>
      <w:r w:rsidRPr="00DC374B">
        <w:rPr>
          <w:rFonts w:ascii="黑体" w:eastAsia="黑体" w:hAnsi="黑体" w:cs="黑体" w:hint="eastAsia"/>
          <w:b w:val="0"/>
          <w:sz w:val="32"/>
          <w:szCs w:val="32"/>
        </w:rPr>
        <w:t>一、货物清单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1"/>
        <w:gridCol w:w="1732"/>
        <w:gridCol w:w="834"/>
        <w:gridCol w:w="893"/>
        <w:gridCol w:w="1619"/>
        <w:gridCol w:w="2070"/>
      </w:tblGrid>
      <w:tr w:rsidR="00074DC4" w:rsidRPr="0044255C" w:rsidTr="00E353A2">
        <w:trPr>
          <w:jc w:val="center"/>
        </w:trPr>
        <w:tc>
          <w:tcPr>
            <w:tcW w:w="771" w:type="dxa"/>
            <w:vAlign w:val="center"/>
          </w:tcPr>
          <w:p w:rsidR="00074DC4" w:rsidRDefault="00074DC4" w:rsidP="00E353A2">
            <w:pPr>
              <w:spacing w:line="360" w:lineRule="auto"/>
              <w:jc w:val="center"/>
              <w:rPr>
                <w:rFonts w:ascii="仿宋" w:eastAsia="仿宋" w:hAnsi="仿宋" w:cs="仿宋"/>
                <w:bCs/>
                <w:sz w:val="24"/>
                <w:szCs w:val="24"/>
              </w:rPr>
            </w:pPr>
            <w:r>
              <w:rPr>
                <w:rFonts w:ascii="仿宋" w:eastAsia="仿宋" w:hAnsi="仿宋" w:cs="仿宋" w:hint="eastAsia"/>
                <w:bCs/>
                <w:sz w:val="24"/>
                <w:szCs w:val="24"/>
              </w:rPr>
              <w:t>序号</w:t>
            </w:r>
          </w:p>
        </w:tc>
        <w:tc>
          <w:tcPr>
            <w:tcW w:w="1732" w:type="dxa"/>
            <w:vAlign w:val="center"/>
          </w:tcPr>
          <w:p w:rsidR="00074DC4" w:rsidRDefault="00074DC4" w:rsidP="00E353A2">
            <w:pPr>
              <w:spacing w:line="360" w:lineRule="auto"/>
              <w:jc w:val="center"/>
              <w:rPr>
                <w:rFonts w:ascii="仿宋" w:eastAsia="仿宋" w:hAnsi="仿宋" w:cs="仿宋"/>
                <w:bCs/>
                <w:sz w:val="24"/>
                <w:szCs w:val="24"/>
              </w:rPr>
            </w:pPr>
            <w:r>
              <w:rPr>
                <w:rFonts w:ascii="仿宋" w:eastAsia="仿宋" w:hAnsi="仿宋" w:cs="仿宋" w:hint="eastAsia"/>
                <w:bCs/>
                <w:sz w:val="24"/>
                <w:szCs w:val="24"/>
              </w:rPr>
              <w:t>货物名称</w:t>
            </w:r>
          </w:p>
        </w:tc>
        <w:tc>
          <w:tcPr>
            <w:tcW w:w="834" w:type="dxa"/>
            <w:vAlign w:val="center"/>
          </w:tcPr>
          <w:p w:rsidR="00074DC4" w:rsidRDefault="00074DC4" w:rsidP="00E353A2">
            <w:pPr>
              <w:spacing w:line="360" w:lineRule="auto"/>
              <w:jc w:val="center"/>
              <w:rPr>
                <w:rFonts w:ascii="仿宋" w:eastAsia="仿宋" w:hAnsi="仿宋" w:cs="仿宋"/>
                <w:bCs/>
                <w:sz w:val="24"/>
                <w:szCs w:val="24"/>
              </w:rPr>
            </w:pPr>
            <w:r>
              <w:rPr>
                <w:rFonts w:ascii="仿宋" w:eastAsia="仿宋" w:hAnsi="仿宋" w:cs="仿宋" w:hint="eastAsia"/>
                <w:bCs/>
                <w:sz w:val="24"/>
                <w:szCs w:val="24"/>
              </w:rPr>
              <w:t>数量</w:t>
            </w:r>
          </w:p>
        </w:tc>
        <w:tc>
          <w:tcPr>
            <w:tcW w:w="893" w:type="dxa"/>
            <w:vAlign w:val="center"/>
          </w:tcPr>
          <w:p w:rsidR="00074DC4" w:rsidRDefault="00074DC4" w:rsidP="00E353A2">
            <w:pPr>
              <w:spacing w:line="360" w:lineRule="auto"/>
              <w:jc w:val="center"/>
              <w:rPr>
                <w:rFonts w:ascii="仿宋" w:eastAsia="仿宋" w:hAnsi="仿宋" w:cs="仿宋"/>
                <w:bCs/>
                <w:sz w:val="24"/>
                <w:szCs w:val="24"/>
              </w:rPr>
            </w:pPr>
            <w:r>
              <w:rPr>
                <w:rFonts w:ascii="仿宋" w:eastAsia="仿宋" w:hAnsi="仿宋" w:cs="仿宋" w:hint="eastAsia"/>
                <w:bCs/>
                <w:sz w:val="24"/>
                <w:szCs w:val="24"/>
              </w:rPr>
              <w:t>单位</w:t>
            </w:r>
          </w:p>
        </w:tc>
        <w:tc>
          <w:tcPr>
            <w:tcW w:w="1619" w:type="dxa"/>
            <w:vAlign w:val="center"/>
          </w:tcPr>
          <w:p w:rsidR="00074DC4" w:rsidRDefault="00074DC4" w:rsidP="00E353A2">
            <w:pPr>
              <w:spacing w:line="360" w:lineRule="auto"/>
              <w:jc w:val="center"/>
              <w:rPr>
                <w:rFonts w:ascii="仿宋" w:eastAsia="仿宋" w:hAnsi="仿宋" w:cs="仿宋"/>
                <w:bCs/>
                <w:sz w:val="24"/>
                <w:szCs w:val="24"/>
              </w:rPr>
            </w:pPr>
            <w:r>
              <w:rPr>
                <w:rFonts w:ascii="仿宋" w:eastAsia="仿宋" w:hAnsi="仿宋" w:cs="仿宋" w:hint="eastAsia"/>
                <w:bCs/>
                <w:sz w:val="24"/>
                <w:szCs w:val="24"/>
              </w:rPr>
              <w:t>备注</w:t>
            </w:r>
          </w:p>
        </w:tc>
        <w:tc>
          <w:tcPr>
            <w:tcW w:w="2070" w:type="dxa"/>
            <w:vAlign w:val="center"/>
          </w:tcPr>
          <w:p w:rsidR="00074DC4" w:rsidRDefault="00074DC4" w:rsidP="00E353A2">
            <w:pPr>
              <w:spacing w:line="360" w:lineRule="auto"/>
              <w:jc w:val="center"/>
              <w:rPr>
                <w:rFonts w:ascii="仿宋" w:eastAsia="仿宋" w:hAnsi="仿宋" w:cs="仿宋"/>
                <w:bCs/>
                <w:sz w:val="24"/>
                <w:szCs w:val="24"/>
              </w:rPr>
            </w:pPr>
            <w:r>
              <w:rPr>
                <w:rFonts w:ascii="仿宋" w:eastAsia="仿宋" w:hAnsi="仿宋" w:cs="仿宋" w:hint="eastAsia"/>
                <w:bCs/>
                <w:sz w:val="24"/>
                <w:szCs w:val="24"/>
              </w:rPr>
              <w:t>项目预算金额（元）</w:t>
            </w:r>
          </w:p>
        </w:tc>
      </w:tr>
      <w:tr w:rsidR="00074DC4" w:rsidRPr="0044255C" w:rsidTr="00E353A2">
        <w:trPr>
          <w:jc w:val="center"/>
        </w:trPr>
        <w:tc>
          <w:tcPr>
            <w:tcW w:w="771" w:type="dxa"/>
          </w:tcPr>
          <w:p w:rsidR="00074DC4" w:rsidRDefault="00074DC4" w:rsidP="00E353A2">
            <w:pPr>
              <w:spacing w:line="360" w:lineRule="auto"/>
              <w:jc w:val="center"/>
              <w:rPr>
                <w:rFonts w:ascii="仿宋" w:eastAsia="仿宋" w:hAnsi="仿宋" w:cs="仿宋"/>
                <w:bCs/>
                <w:sz w:val="24"/>
                <w:szCs w:val="24"/>
              </w:rPr>
            </w:pPr>
            <w:r>
              <w:rPr>
                <w:rFonts w:ascii="仿宋" w:eastAsia="仿宋" w:hAnsi="仿宋" w:cs="仿宋" w:hint="eastAsia"/>
                <w:bCs/>
                <w:sz w:val="24"/>
                <w:szCs w:val="24"/>
              </w:rPr>
              <w:t>1</w:t>
            </w:r>
          </w:p>
        </w:tc>
        <w:tc>
          <w:tcPr>
            <w:tcW w:w="1732" w:type="dxa"/>
          </w:tcPr>
          <w:p w:rsidR="00074DC4" w:rsidRDefault="00074DC4" w:rsidP="00E353A2">
            <w:pPr>
              <w:spacing w:line="360" w:lineRule="auto"/>
              <w:jc w:val="center"/>
              <w:rPr>
                <w:rFonts w:ascii="仿宋" w:eastAsia="仿宋" w:hAnsi="仿宋" w:cs="仿宋"/>
                <w:bCs/>
                <w:sz w:val="24"/>
                <w:szCs w:val="24"/>
              </w:rPr>
            </w:pPr>
          </w:p>
        </w:tc>
        <w:tc>
          <w:tcPr>
            <w:tcW w:w="834" w:type="dxa"/>
          </w:tcPr>
          <w:p w:rsidR="00074DC4" w:rsidRDefault="00074DC4" w:rsidP="00E353A2">
            <w:pPr>
              <w:spacing w:line="360" w:lineRule="auto"/>
              <w:jc w:val="center"/>
              <w:rPr>
                <w:rFonts w:ascii="仿宋" w:eastAsia="仿宋" w:hAnsi="仿宋" w:cs="仿宋"/>
                <w:bCs/>
                <w:sz w:val="24"/>
                <w:szCs w:val="24"/>
              </w:rPr>
            </w:pPr>
          </w:p>
        </w:tc>
        <w:tc>
          <w:tcPr>
            <w:tcW w:w="893" w:type="dxa"/>
          </w:tcPr>
          <w:p w:rsidR="00074DC4" w:rsidRDefault="00074DC4" w:rsidP="00E353A2">
            <w:pPr>
              <w:spacing w:line="360" w:lineRule="auto"/>
              <w:jc w:val="center"/>
              <w:rPr>
                <w:rFonts w:ascii="仿宋" w:eastAsia="仿宋" w:hAnsi="仿宋" w:cs="仿宋"/>
                <w:bCs/>
                <w:sz w:val="24"/>
                <w:szCs w:val="24"/>
              </w:rPr>
            </w:pPr>
          </w:p>
        </w:tc>
        <w:tc>
          <w:tcPr>
            <w:tcW w:w="1619" w:type="dxa"/>
          </w:tcPr>
          <w:p w:rsidR="00074DC4" w:rsidRDefault="00074DC4" w:rsidP="00E353A2">
            <w:pPr>
              <w:spacing w:line="360" w:lineRule="auto"/>
              <w:jc w:val="center"/>
              <w:rPr>
                <w:rFonts w:ascii="仿宋" w:eastAsia="仿宋" w:hAnsi="仿宋" w:cs="仿宋"/>
                <w:bCs/>
                <w:sz w:val="24"/>
                <w:szCs w:val="24"/>
              </w:rPr>
            </w:pPr>
            <w:r>
              <w:rPr>
                <w:rFonts w:ascii="仿宋" w:eastAsia="仿宋" w:hAnsi="仿宋" w:cs="仿宋" w:hint="eastAsia"/>
                <w:bCs/>
                <w:sz w:val="24"/>
                <w:szCs w:val="24"/>
              </w:rPr>
              <w:t>拒绝进口</w:t>
            </w:r>
          </w:p>
        </w:tc>
        <w:tc>
          <w:tcPr>
            <w:tcW w:w="2070" w:type="dxa"/>
            <w:vMerge w:val="restart"/>
          </w:tcPr>
          <w:p w:rsidR="00074DC4" w:rsidRDefault="00074DC4" w:rsidP="00E353A2">
            <w:pPr>
              <w:spacing w:line="360" w:lineRule="auto"/>
              <w:jc w:val="center"/>
              <w:rPr>
                <w:rFonts w:ascii="仿宋" w:eastAsia="仿宋" w:hAnsi="仿宋" w:cs="仿宋"/>
                <w:bCs/>
                <w:sz w:val="24"/>
                <w:szCs w:val="24"/>
              </w:rPr>
            </w:pPr>
          </w:p>
        </w:tc>
      </w:tr>
      <w:tr w:rsidR="00074DC4" w:rsidRPr="0044255C" w:rsidTr="00E353A2">
        <w:trPr>
          <w:jc w:val="center"/>
        </w:trPr>
        <w:tc>
          <w:tcPr>
            <w:tcW w:w="771" w:type="dxa"/>
          </w:tcPr>
          <w:p w:rsidR="00074DC4" w:rsidRDefault="00074DC4" w:rsidP="00E353A2">
            <w:pPr>
              <w:spacing w:line="360" w:lineRule="auto"/>
              <w:jc w:val="center"/>
              <w:rPr>
                <w:rFonts w:ascii="仿宋" w:eastAsia="仿宋" w:hAnsi="仿宋" w:cs="仿宋"/>
                <w:bCs/>
                <w:sz w:val="24"/>
                <w:szCs w:val="24"/>
              </w:rPr>
            </w:pPr>
            <w:r>
              <w:rPr>
                <w:rFonts w:ascii="仿宋" w:eastAsia="仿宋" w:hAnsi="仿宋" w:cs="仿宋" w:hint="eastAsia"/>
                <w:bCs/>
                <w:sz w:val="24"/>
                <w:szCs w:val="24"/>
              </w:rPr>
              <w:t>2</w:t>
            </w:r>
          </w:p>
        </w:tc>
        <w:tc>
          <w:tcPr>
            <w:tcW w:w="1732" w:type="dxa"/>
          </w:tcPr>
          <w:p w:rsidR="00074DC4" w:rsidRDefault="00074DC4" w:rsidP="00E353A2">
            <w:pPr>
              <w:spacing w:line="360" w:lineRule="auto"/>
              <w:jc w:val="center"/>
              <w:rPr>
                <w:rFonts w:ascii="仿宋" w:eastAsia="仿宋" w:hAnsi="仿宋" w:cs="仿宋"/>
                <w:bCs/>
                <w:sz w:val="24"/>
                <w:szCs w:val="24"/>
              </w:rPr>
            </w:pPr>
          </w:p>
        </w:tc>
        <w:tc>
          <w:tcPr>
            <w:tcW w:w="834" w:type="dxa"/>
          </w:tcPr>
          <w:p w:rsidR="00074DC4" w:rsidRDefault="00074DC4" w:rsidP="00E353A2">
            <w:pPr>
              <w:spacing w:line="360" w:lineRule="auto"/>
              <w:jc w:val="center"/>
              <w:rPr>
                <w:rFonts w:ascii="仿宋" w:eastAsia="仿宋" w:hAnsi="仿宋" w:cs="仿宋"/>
                <w:bCs/>
                <w:sz w:val="24"/>
                <w:szCs w:val="24"/>
              </w:rPr>
            </w:pPr>
          </w:p>
        </w:tc>
        <w:tc>
          <w:tcPr>
            <w:tcW w:w="893" w:type="dxa"/>
          </w:tcPr>
          <w:p w:rsidR="00074DC4" w:rsidRDefault="00074DC4" w:rsidP="00E353A2">
            <w:pPr>
              <w:spacing w:line="360" w:lineRule="auto"/>
              <w:jc w:val="center"/>
              <w:rPr>
                <w:rFonts w:ascii="仿宋" w:eastAsia="仿宋" w:hAnsi="仿宋" w:cs="仿宋"/>
                <w:bCs/>
                <w:sz w:val="24"/>
                <w:szCs w:val="24"/>
              </w:rPr>
            </w:pPr>
          </w:p>
        </w:tc>
        <w:tc>
          <w:tcPr>
            <w:tcW w:w="1619" w:type="dxa"/>
          </w:tcPr>
          <w:p w:rsidR="00074DC4" w:rsidRDefault="00074DC4" w:rsidP="00E353A2">
            <w:pPr>
              <w:spacing w:line="360" w:lineRule="auto"/>
              <w:jc w:val="center"/>
              <w:rPr>
                <w:rFonts w:ascii="仿宋" w:eastAsia="仿宋" w:hAnsi="仿宋" w:cs="仿宋"/>
                <w:bCs/>
                <w:sz w:val="24"/>
                <w:szCs w:val="24"/>
              </w:rPr>
            </w:pPr>
            <w:r>
              <w:rPr>
                <w:rFonts w:ascii="仿宋" w:eastAsia="仿宋" w:hAnsi="仿宋" w:cs="仿宋" w:hint="eastAsia"/>
                <w:bCs/>
                <w:sz w:val="24"/>
                <w:szCs w:val="24"/>
              </w:rPr>
              <w:t>接受进口</w:t>
            </w:r>
          </w:p>
        </w:tc>
        <w:tc>
          <w:tcPr>
            <w:tcW w:w="2070" w:type="dxa"/>
            <w:vMerge/>
          </w:tcPr>
          <w:p w:rsidR="00074DC4" w:rsidRDefault="00074DC4" w:rsidP="00E353A2">
            <w:pPr>
              <w:spacing w:line="360" w:lineRule="auto"/>
              <w:jc w:val="center"/>
              <w:rPr>
                <w:rFonts w:ascii="仿宋" w:eastAsia="仿宋" w:hAnsi="仿宋" w:cs="仿宋"/>
                <w:bCs/>
                <w:sz w:val="24"/>
                <w:szCs w:val="24"/>
              </w:rPr>
            </w:pPr>
          </w:p>
        </w:tc>
      </w:tr>
      <w:tr w:rsidR="00074DC4" w:rsidRPr="0044255C" w:rsidTr="00E353A2">
        <w:trPr>
          <w:jc w:val="center"/>
        </w:trPr>
        <w:tc>
          <w:tcPr>
            <w:tcW w:w="771" w:type="dxa"/>
          </w:tcPr>
          <w:p w:rsidR="00074DC4" w:rsidRDefault="00074DC4" w:rsidP="00E353A2">
            <w:pPr>
              <w:spacing w:line="360" w:lineRule="auto"/>
              <w:jc w:val="center"/>
              <w:rPr>
                <w:rFonts w:ascii="仿宋" w:eastAsia="仿宋" w:hAnsi="仿宋" w:cs="仿宋"/>
                <w:bCs/>
                <w:sz w:val="24"/>
                <w:szCs w:val="24"/>
              </w:rPr>
            </w:pPr>
            <w:r>
              <w:rPr>
                <w:rFonts w:ascii="仿宋" w:eastAsia="仿宋" w:hAnsi="仿宋" w:cs="仿宋" w:hint="eastAsia"/>
                <w:bCs/>
                <w:sz w:val="24"/>
                <w:szCs w:val="24"/>
              </w:rPr>
              <w:t>3</w:t>
            </w:r>
          </w:p>
        </w:tc>
        <w:tc>
          <w:tcPr>
            <w:tcW w:w="1732" w:type="dxa"/>
          </w:tcPr>
          <w:p w:rsidR="00074DC4" w:rsidRDefault="00074DC4" w:rsidP="00E353A2">
            <w:pPr>
              <w:spacing w:line="360" w:lineRule="auto"/>
              <w:jc w:val="center"/>
              <w:rPr>
                <w:rFonts w:ascii="仿宋" w:eastAsia="仿宋" w:hAnsi="仿宋" w:cs="仿宋"/>
                <w:bCs/>
                <w:sz w:val="24"/>
                <w:szCs w:val="24"/>
              </w:rPr>
            </w:pPr>
          </w:p>
        </w:tc>
        <w:tc>
          <w:tcPr>
            <w:tcW w:w="834" w:type="dxa"/>
          </w:tcPr>
          <w:p w:rsidR="00074DC4" w:rsidRDefault="00074DC4" w:rsidP="00E353A2">
            <w:pPr>
              <w:spacing w:line="360" w:lineRule="auto"/>
              <w:jc w:val="center"/>
              <w:rPr>
                <w:rFonts w:ascii="仿宋" w:eastAsia="仿宋" w:hAnsi="仿宋" w:cs="仿宋"/>
                <w:bCs/>
                <w:sz w:val="24"/>
                <w:szCs w:val="24"/>
              </w:rPr>
            </w:pPr>
          </w:p>
        </w:tc>
        <w:tc>
          <w:tcPr>
            <w:tcW w:w="893" w:type="dxa"/>
          </w:tcPr>
          <w:p w:rsidR="00074DC4" w:rsidRDefault="00074DC4" w:rsidP="00E353A2">
            <w:pPr>
              <w:spacing w:line="360" w:lineRule="auto"/>
              <w:jc w:val="center"/>
              <w:rPr>
                <w:rFonts w:ascii="仿宋" w:eastAsia="仿宋" w:hAnsi="仿宋" w:cs="仿宋"/>
                <w:bCs/>
                <w:sz w:val="24"/>
                <w:szCs w:val="24"/>
              </w:rPr>
            </w:pPr>
          </w:p>
        </w:tc>
        <w:tc>
          <w:tcPr>
            <w:tcW w:w="1619" w:type="dxa"/>
          </w:tcPr>
          <w:p w:rsidR="00074DC4" w:rsidRDefault="00074DC4" w:rsidP="00E353A2">
            <w:pPr>
              <w:spacing w:line="360" w:lineRule="auto"/>
              <w:jc w:val="center"/>
              <w:rPr>
                <w:rFonts w:ascii="仿宋" w:eastAsia="仿宋" w:hAnsi="仿宋" w:cs="仿宋"/>
                <w:bCs/>
                <w:sz w:val="24"/>
                <w:szCs w:val="24"/>
              </w:rPr>
            </w:pPr>
          </w:p>
        </w:tc>
        <w:tc>
          <w:tcPr>
            <w:tcW w:w="2070" w:type="dxa"/>
            <w:vMerge/>
          </w:tcPr>
          <w:p w:rsidR="00074DC4" w:rsidRDefault="00074DC4" w:rsidP="00E353A2">
            <w:pPr>
              <w:spacing w:line="360" w:lineRule="auto"/>
              <w:jc w:val="center"/>
              <w:rPr>
                <w:rFonts w:ascii="仿宋" w:eastAsia="仿宋" w:hAnsi="仿宋" w:cs="仿宋"/>
                <w:bCs/>
                <w:sz w:val="24"/>
                <w:szCs w:val="24"/>
              </w:rPr>
            </w:pPr>
          </w:p>
        </w:tc>
      </w:tr>
      <w:tr w:rsidR="00074DC4" w:rsidRPr="0044255C" w:rsidTr="00E353A2">
        <w:trPr>
          <w:jc w:val="center"/>
        </w:trPr>
        <w:tc>
          <w:tcPr>
            <w:tcW w:w="771" w:type="dxa"/>
          </w:tcPr>
          <w:p w:rsidR="00074DC4" w:rsidRDefault="00074DC4" w:rsidP="00E353A2">
            <w:pPr>
              <w:spacing w:line="360" w:lineRule="auto"/>
              <w:jc w:val="center"/>
              <w:rPr>
                <w:rFonts w:ascii="仿宋" w:eastAsia="仿宋" w:hAnsi="仿宋" w:cs="仿宋"/>
                <w:bCs/>
                <w:sz w:val="24"/>
                <w:szCs w:val="24"/>
              </w:rPr>
            </w:pPr>
            <w:r>
              <w:rPr>
                <w:rFonts w:ascii="仿宋" w:eastAsia="仿宋" w:hAnsi="仿宋" w:cs="仿宋" w:hint="eastAsia"/>
                <w:bCs/>
                <w:sz w:val="24"/>
                <w:szCs w:val="24"/>
              </w:rPr>
              <w:t>4</w:t>
            </w:r>
          </w:p>
        </w:tc>
        <w:tc>
          <w:tcPr>
            <w:tcW w:w="1732" w:type="dxa"/>
          </w:tcPr>
          <w:p w:rsidR="00074DC4" w:rsidRDefault="00074DC4" w:rsidP="00E353A2">
            <w:pPr>
              <w:spacing w:line="360" w:lineRule="auto"/>
              <w:jc w:val="center"/>
              <w:rPr>
                <w:rFonts w:ascii="仿宋" w:eastAsia="仿宋" w:hAnsi="仿宋" w:cs="仿宋"/>
                <w:bCs/>
                <w:sz w:val="24"/>
                <w:szCs w:val="24"/>
              </w:rPr>
            </w:pPr>
          </w:p>
        </w:tc>
        <w:tc>
          <w:tcPr>
            <w:tcW w:w="834" w:type="dxa"/>
          </w:tcPr>
          <w:p w:rsidR="00074DC4" w:rsidRDefault="00074DC4" w:rsidP="00E353A2">
            <w:pPr>
              <w:spacing w:line="360" w:lineRule="auto"/>
              <w:jc w:val="center"/>
              <w:rPr>
                <w:rFonts w:ascii="仿宋" w:eastAsia="仿宋" w:hAnsi="仿宋" w:cs="仿宋"/>
                <w:bCs/>
                <w:sz w:val="24"/>
                <w:szCs w:val="24"/>
              </w:rPr>
            </w:pPr>
          </w:p>
        </w:tc>
        <w:tc>
          <w:tcPr>
            <w:tcW w:w="893" w:type="dxa"/>
          </w:tcPr>
          <w:p w:rsidR="00074DC4" w:rsidRDefault="00074DC4" w:rsidP="00E353A2">
            <w:pPr>
              <w:spacing w:line="360" w:lineRule="auto"/>
              <w:jc w:val="center"/>
              <w:rPr>
                <w:rFonts w:ascii="仿宋" w:eastAsia="仿宋" w:hAnsi="仿宋" w:cs="仿宋"/>
                <w:bCs/>
                <w:sz w:val="24"/>
                <w:szCs w:val="24"/>
              </w:rPr>
            </w:pPr>
          </w:p>
        </w:tc>
        <w:tc>
          <w:tcPr>
            <w:tcW w:w="1619" w:type="dxa"/>
          </w:tcPr>
          <w:p w:rsidR="00074DC4" w:rsidRDefault="00074DC4" w:rsidP="00E353A2">
            <w:pPr>
              <w:spacing w:line="360" w:lineRule="auto"/>
              <w:jc w:val="center"/>
              <w:rPr>
                <w:rFonts w:ascii="仿宋" w:eastAsia="仿宋" w:hAnsi="仿宋" w:cs="仿宋"/>
                <w:bCs/>
                <w:sz w:val="24"/>
                <w:szCs w:val="24"/>
              </w:rPr>
            </w:pPr>
          </w:p>
        </w:tc>
        <w:tc>
          <w:tcPr>
            <w:tcW w:w="2070" w:type="dxa"/>
            <w:vMerge/>
          </w:tcPr>
          <w:p w:rsidR="00074DC4" w:rsidRDefault="00074DC4" w:rsidP="00E353A2">
            <w:pPr>
              <w:spacing w:line="360" w:lineRule="auto"/>
              <w:jc w:val="center"/>
              <w:rPr>
                <w:rFonts w:ascii="仿宋" w:eastAsia="仿宋" w:hAnsi="仿宋" w:cs="仿宋"/>
                <w:bCs/>
                <w:sz w:val="24"/>
                <w:szCs w:val="24"/>
              </w:rPr>
            </w:pPr>
          </w:p>
        </w:tc>
      </w:tr>
    </w:tbl>
    <w:p w:rsidR="00074DC4" w:rsidRDefault="00074DC4" w:rsidP="00074DC4">
      <w:pPr>
        <w:spacing w:line="360" w:lineRule="auto"/>
        <w:ind w:firstLineChars="200" w:firstLine="480"/>
        <w:rPr>
          <w:rFonts w:ascii="仿宋" w:eastAsia="仿宋" w:hAnsi="仿宋" w:cs="仿宋"/>
          <w:bCs/>
          <w:szCs w:val="21"/>
        </w:rPr>
      </w:pPr>
      <w:r>
        <w:rPr>
          <w:rFonts w:ascii="仿宋" w:eastAsia="仿宋" w:hAnsi="仿宋" w:cs="仿宋" w:hint="eastAsia"/>
          <w:bCs/>
          <w:sz w:val="24"/>
          <w:szCs w:val="24"/>
        </w:rPr>
        <w:t xml:space="preserve">注：备注栏注明“拒绝进口”的产品不接受投标供应商选用进口产品参与投标；注明“接受进口”的产品允许投标供应商选用进口产品参与投标，但不排斥国内产品。 </w:t>
      </w:r>
    </w:p>
    <w:p w:rsidR="00074DC4" w:rsidRPr="00DC374B" w:rsidRDefault="00074DC4" w:rsidP="00074DC4">
      <w:pPr>
        <w:pStyle w:val="2"/>
        <w:spacing w:before="0" w:after="0" w:line="360" w:lineRule="auto"/>
        <w:ind w:firstLineChars="200" w:firstLine="640"/>
        <w:jc w:val="both"/>
        <w:rPr>
          <w:rFonts w:ascii="黑体" w:eastAsia="黑体" w:hAnsi="黑体" w:cs="黑体"/>
          <w:b w:val="0"/>
          <w:sz w:val="32"/>
          <w:szCs w:val="32"/>
        </w:rPr>
      </w:pPr>
      <w:r w:rsidRPr="00DC374B">
        <w:rPr>
          <w:rFonts w:ascii="黑体" w:eastAsia="黑体" w:hAnsi="黑体" w:cs="黑体" w:hint="eastAsia"/>
          <w:b w:val="0"/>
          <w:sz w:val="32"/>
          <w:szCs w:val="32"/>
        </w:rPr>
        <w:t>二、技术需求</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根据项目情况自行填写。</w:t>
      </w:r>
    </w:p>
    <w:p w:rsidR="00074DC4" w:rsidRDefault="00074DC4" w:rsidP="00074DC4">
      <w:pPr>
        <w:spacing w:line="360" w:lineRule="auto"/>
        <w:ind w:firstLineChars="200" w:firstLine="640"/>
        <w:rPr>
          <w:rFonts w:ascii="黑体" w:eastAsia="黑体" w:hAnsi="黑体" w:cs="仿宋"/>
          <w:color w:val="000000"/>
          <w:sz w:val="32"/>
          <w:szCs w:val="32"/>
        </w:rPr>
      </w:pPr>
      <w:r w:rsidRPr="00C374A4">
        <w:rPr>
          <w:rFonts w:ascii="黑体" w:eastAsia="黑体" w:hAnsi="黑体" w:cs="仿宋" w:hint="eastAsia"/>
          <w:color w:val="000000"/>
          <w:sz w:val="32"/>
          <w:szCs w:val="32"/>
        </w:rPr>
        <w:t>三、</w:t>
      </w:r>
      <w:r>
        <w:rPr>
          <w:rFonts w:ascii="黑体" w:eastAsia="黑体" w:hAnsi="黑体" w:cs="仿宋" w:hint="eastAsia"/>
          <w:color w:val="000000"/>
          <w:sz w:val="32"/>
          <w:szCs w:val="32"/>
        </w:rPr>
        <w:t>供应商资格要求</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根据项目情况自行填写，不得有歧视性要求。</w:t>
      </w:r>
    </w:p>
    <w:p w:rsidR="00074DC4" w:rsidRPr="00C374A4" w:rsidRDefault="00074DC4" w:rsidP="00074DC4">
      <w:pPr>
        <w:spacing w:line="360" w:lineRule="auto"/>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四、</w:t>
      </w:r>
      <w:r w:rsidRPr="00C374A4">
        <w:rPr>
          <w:rFonts w:ascii="黑体" w:eastAsia="黑体" w:hAnsi="黑体" w:cs="仿宋" w:hint="eastAsia"/>
          <w:color w:val="000000"/>
          <w:sz w:val="32"/>
          <w:szCs w:val="32"/>
        </w:rPr>
        <w:t>评标定标方法</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采用综合评分法的，根据项目情况，列明评分要素和具体分值。</w:t>
      </w:r>
    </w:p>
    <w:p w:rsidR="00074DC4" w:rsidRPr="00DC374B" w:rsidRDefault="00074DC4" w:rsidP="00074DC4">
      <w:pPr>
        <w:pStyle w:val="2"/>
        <w:spacing w:before="0" w:after="0" w:line="360" w:lineRule="auto"/>
        <w:ind w:firstLineChars="200" w:firstLine="640"/>
        <w:jc w:val="both"/>
        <w:rPr>
          <w:rFonts w:ascii="黑体" w:eastAsia="黑体" w:hAnsi="黑体" w:cs="黑体"/>
          <w:b w:val="0"/>
          <w:sz w:val="32"/>
          <w:szCs w:val="32"/>
        </w:rPr>
      </w:pPr>
      <w:r>
        <w:rPr>
          <w:rFonts w:ascii="黑体" w:eastAsia="黑体" w:hAnsi="黑体" w:cs="黑体" w:hint="eastAsia"/>
          <w:b w:val="0"/>
          <w:sz w:val="32"/>
          <w:szCs w:val="32"/>
        </w:rPr>
        <w:t>五</w:t>
      </w:r>
      <w:r w:rsidRPr="00DC374B">
        <w:rPr>
          <w:rFonts w:ascii="黑体" w:eastAsia="黑体" w:hAnsi="黑体" w:cs="黑体" w:hint="eastAsia"/>
          <w:b w:val="0"/>
          <w:sz w:val="32"/>
          <w:szCs w:val="32"/>
        </w:rPr>
        <w:t>、商务需求</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（一）交货/完工期：合同</w:t>
      </w:r>
      <w:proofErr w:type="gramStart"/>
      <w:r w:rsidRPr="00C374A4">
        <w:rPr>
          <w:rFonts w:ascii="仿宋_GB2312" w:eastAsia="仿宋_GB2312" w:hAnsi="仿宋" w:cs="仿宋" w:hint="eastAsia"/>
          <w:sz w:val="32"/>
          <w:szCs w:val="32"/>
        </w:rPr>
        <w:t>签定</w:t>
      </w:r>
      <w:proofErr w:type="gramEnd"/>
      <w:r w:rsidRPr="00C374A4">
        <w:rPr>
          <w:rFonts w:ascii="仿宋_GB2312" w:eastAsia="仿宋_GB2312" w:hAnsi="仿宋" w:cs="仿宋" w:hint="eastAsia"/>
          <w:sz w:val="32"/>
          <w:szCs w:val="32"/>
        </w:rPr>
        <w:t>后</w:t>
      </w:r>
      <w:r w:rsidRPr="00E54F92">
        <w:rPr>
          <w:rFonts w:ascii="仿宋_GB2312" w:eastAsia="仿宋_GB2312" w:hAnsi="仿宋" w:cs="仿宋" w:hint="eastAsia"/>
          <w:sz w:val="32"/>
          <w:szCs w:val="32"/>
          <w:u w:val="single"/>
        </w:rPr>
        <w:t xml:space="preserve">  </w:t>
      </w:r>
      <w:r w:rsidRPr="00C374A4">
        <w:rPr>
          <w:rFonts w:ascii="仿宋_GB2312" w:eastAsia="仿宋_GB2312" w:hAnsi="仿宋" w:cs="仿宋" w:hint="eastAsia"/>
          <w:sz w:val="32"/>
          <w:szCs w:val="32"/>
        </w:rPr>
        <w:t>天（日历日）内，交货期是指所有货物运抵现场安装调试完毕后交付用户验收的日期。</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交货地点：填写货物交付、检验、安装使用的具体地点。</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（二）报价要求：</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1.本项目预算金额：人民币</w:t>
      </w:r>
      <w:r w:rsidRPr="00E54F92">
        <w:rPr>
          <w:rFonts w:ascii="仿宋_GB2312" w:eastAsia="仿宋_GB2312" w:hAnsi="仿宋" w:cs="仿宋" w:hint="eastAsia"/>
          <w:sz w:val="32"/>
          <w:szCs w:val="32"/>
          <w:u w:val="single"/>
        </w:rPr>
        <w:t xml:space="preserve">      </w:t>
      </w:r>
      <w:r w:rsidRPr="00C374A4">
        <w:rPr>
          <w:rFonts w:ascii="仿宋_GB2312" w:eastAsia="仿宋_GB2312" w:hAnsi="仿宋" w:cs="仿宋" w:hint="eastAsia"/>
          <w:sz w:val="32"/>
          <w:szCs w:val="32"/>
        </w:rPr>
        <w:t>元，响应报价超过预算金额的视为无效响应。</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2.响应总价必须是完成该项目的一切费用总和，包括设备费、运输费、装卸费、保险费、技术培训费、设备安装费、调试费、售后服务费、国家规定的各项税费等。</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（三）付款方式：采购合同签订后支付合同总金额的</w:t>
      </w:r>
      <w:r w:rsidRPr="00AF5C4C">
        <w:rPr>
          <w:rFonts w:ascii="仿宋_GB2312" w:eastAsia="仿宋_GB2312" w:hAnsi="仿宋" w:cs="仿宋" w:hint="eastAsia"/>
          <w:sz w:val="32"/>
          <w:szCs w:val="32"/>
          <w:u w:val="single"/>
        </w:rPr>
        <w:t xml:space="preserve">    </w:t>
      </w:r>
      <w:r w:rsidRPr="00C374A4">
        <w:rPr>
          <w:rFonts w:ascii="仿宋_GB2312" w:eastAsia="仿宋_GB2312" w:hAnsi="仿宋" w:cs="仿宋" w:hint="eastAsia"/>
          <w:sz w:val="32"/>
          <w:szCs w:val="32"/>
        </w:rPr>
        <w:t>%，货到并经用户验收合格后7天内支付合同总金额的</w:t>
      </w:r>
      <w:r w:rsidRPr="00AF5C4C">
        <w:rPr>
          <w:rFonts w:ascii="仿宋_GB2312" w:eastAsia="仿宋_GB2312" w:hAnsi="仿宋" w:cs="仿宋" w:hint="eastAsia"/>
          <w:sz w:val="32"/>
          <w:szCs w:val="32"/>
          <w:u w:val="single"/>
        </w:rPr>
        <w:t xml:space="preserve">   </w:t>
      </w:r>
      <w:r w:rsidRPr="00C374A4">
        <w:rPr>
          <w:rFonts w:ascii="仿宋_GB2312" w:eastAsia="仿宋_GB2312" w:hAnsi="仿宋" w:cs="仿宋" w:hint="eastAsia"/>
          <w:sz w:val="32"/>
          <w:szCs w:val="32"/>
        </w:rPr>
        <w:t>%，余下</w:t>
      </w:r>
      <w:r w:rsidRPr="00AF5C4C">
        <w:rPr>
          <w:rFonts w:ascii="仿宋_GB2312" w:eastAsia="仿宋_GB2312" w:hAnsi="仿宋" w:cs="仿宋" w:hint="eastAsia"/>
          <w:sz w:val="32"/>
          <w:szCs w:val="32"/>
          <w:u w:val="single"/>
        </w:rPr>
        <w:t xml:space="preserve">  </w:t>
      </w:r>
      <w:r w:rsidRPr="00C374A4">
        <w:rPr>
          <w:rFonts w:ascii="仿宋_GB2312" w:eastAsia="仿宋_GB2312" w:hAnsi="仿宋" w:cs="仿宋" w:hint="eastAsia"/>
          <w:sz w:val="32"/>
          <w:szCs w:val="32"/>
        </w:rPr>
        <w:t>%作为售后质量保证金，</w:t>
      </w:r>
      <w:proofErr w:type="gramStart"/>
      <w:r w:rsidRPr="00C374A4">
        <w:rPr>
          <w:rFonts w:ascii="仿宋_GB2312" w:eastAsia="仿宋_GB2312" w:hAnsi="仿宋" w:cs="仿宋" w:hint="eastAsia"/>
          <w:sz w:val="32"/>
          <w:szCs w:val="32"/>
        </w:rPr>
        <w:t>待质保</w:t>
      </w:r>
      <w:proofErr w:type="gramEnd"/>
      <w:r w:rsidRPr="00C374A4">
        <w:rPr>
          <w:rFonts w:ascii="仿宋_GB2312" w:eastAsia="仿宋_GB2312" w:hAnsi="仿宋" w:cs="仿宋" w:hint="eastAsia"/>
          <w:sz w:val="32"/>
          <w:szCs w:val="32"/>
        </w:rPr>
        <w:t>期满后10日内付清。</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（四）履约担保金：（由双方协商）。</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五）货物运输及包装方式要求：合同中所有的货物均须由中标供应商自行运往设备安装场所，不论设备从何处购置、采用何种方式运输，采购人不承担任何责任及相关费用。中标供应商应当自行处理货物质量和数量短缺等问题。包装以保证货物的完好无损为标准。</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（六）安装、调试及验收方式：</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1.中标供应商应当派有经验的技术人员到现场进行安装、调试，直到设备正常使用。</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2.</w:t>
      </w:r>
      <w:r>
        <w:rPr>
          <w:rFonts w:ascii="仿宋_GB2312" w:eastAsia="仿宋_GB2312" w:hAnsi="仿宋" w:cs="仿宋" w:hint="eastAsia"/>
          <w:sz w:val="32"/>
          <w:szCs w:val="32"/>
        </w:rPr>
        <w:t>由采购人按合同和采购文件</w:t>
      </w:r>
      <w:r w:rsidRPr="00C374A4">
        <w:rPr>
          <w:rFonts w:ascii="仿宋_GB2312" w:eastAsia="仿宋_GB2312" w:hAnsi="仿宋" w:cs="仿宋" w:hint="eastAsia"/>
          <w:sz w:val="32"/>
          <w:szCs w:val="32"/>
        </w:rPr>
        <w:t>、响应文件约定的要求和标准及中华人民共和国现行的验收规范和评定标准进行交货验收。</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3.验收要求：货物必须满足以下条件后方可被用户方接受：（1）设备全新,外观无伤痕变形或明显修饰痕迹。（2）必须符合有关国标的规定。响应文件提供的技术数据经实测证实是真实的。检验及质量保证期内达到的性能指标与要求一致，达到或优于相应标准。（3）技术文件资料、备件等已按规定数量移交完毕。（4</w:t>
      </w:r>
      <w:r>
        <w:rPr>
          <w:rFonts w:ascii="仿宋_GB2312" w:eastAsia="仿宋_GB2312" w:hAnsi="仿宋" w:cs="仿宋" w:hint="eastAsia"/>
          <w:sz w:val="32"/>
          <w:szCs w:val="32"/>
        </w:rPr>
        <w:t>）按照采购文件</w:t>
      </w:r>
      <w:r w:rsidRPr="00C374A4">
        <w:rPr>
          <w:rFonts w:ascii="仿宋_GB2312" w:eastAsia="仿宋_GB2312" w:hAnsi="仿宋" w:cs="仿宋" w:hint="eastAsia"/>
          <w:sz w:val="32"/>
          <w:szCs w:val="32"/>
        </w:rPr>
        <w:t>要求及响应文件提供的技术参数验收必须合格。（5）在货物安装调试合格后，所有技术指标达到技术规范书要求，经验收合格后，双方共同签署验收报告。</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（七）售后服务要求：</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1.质量保证期为</w:t>
      </w:r>
      <w:r w:rsidRPr="00AF5C4C">
        <w:rPr>
          <w:rFonts w:ascii="仿宋_GB2312" w:eastAsia="仿宋_GB2312" w:hAnsi="仿宋" w:cs="仿宋" w:hint="eastAsia"/>
          <w:sz w:val="32"/>
          <w:szCs w:val="32"/>
          <w:u w:val="single"/>
        </w:rPr>
        <w:t xml:space="preserve">   </w:t>
      </w:r>
      <w:r w:rsidRPr="00C374A4">
        <w:rPr>
          <w:rFonts w:ascii="仿宋_GB2312" w:eastAsia="仿宋_GB2312" w:hAnsi="仿宋" w:cs="仿宋" w:hint="eastAsia"/>
          <w:sz w:val="32"/>
          <w:szCs w:val="32"/>
        </w:rPr>
        <w:t>年。在此期间，如遇与所供产品有关的问题在接用户通知后XX小时内应赶到现场提供免费服务。</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 xml:space="preserve">2.中标供应商应提供售后服务队伍名称、资质、人员配备、联系地址、电话等详细资料，以及书面提出用户人员操作培训、长期保修、维护服务和今后技术支持的措施计划和承诺。 </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3.在保质期满以后，中标供应</w:t>
      </w:r>
      <w:proofErr w:type="gramStart"/>
      <w:r w:rsidRPr="00C374A4">
        <w:rPr>
          <w:rFonts w:ascii="仿宋_GB2312" w:eastAsia="仿宋_GB2312" w:hAnsi="仿宋" w:cs="仿宋" w:hint="eastAsia"/>
          <w:sz w:val="32"/>
          <w:szCs w:val="32"/>
        </w:rPr>
        <w:t>商为此</w:t>
      </w:r>
      <w:proofErr w:type="gramEnd"/>
      <w:r w:rsidRPr="00C374A4">
        <w:rPr>
          <w:rFonts w:ascii="仿宋_GB2312" w:eastAsia="仿宋_GB2312" w:hAnsi="仿宋" w:cs="仿宋" w:hint="eastAsia"/>
          <w:sz w:val="32"/>
          <w:szCs w:val="32"/>
        </w:rPr>
        <w:t>设备应以优惠价格终生提供保障其正常运行的配件和维护并能提供送货上门服务（以设备正常使用年限为限）。</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（八）备件备品要求：</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1.在质保期内，中标供应商应</w:t>
      </w:r>
      <w:proofErr w:type="gramStart"/>
      <w:r w:rsidRPr="00C374A4">
        <w:rPr>
          <w:rFonts w:ascii="仿宋_GB2312" w:eastAsia="仿宋_GB2312" w:hAnsi="仿宋" w:cs="仿宋" w:hint="eastAsia"/>
          <w:sz w:val="32"/>
          <w:szCs w:val="32"/>
        </w:rPr>
        <w:t>无偿并</w:t>
      </w:r>
      <w:proofErr w:type="gramEnd"/>
      <w:r w:rsidRPr="00C374A4">
        <w:rPr>
          <w:rFonts w:ascii="仿宋_GB2312" w:eastAsia="仿宋_GB2312" w:hAnsi="仿宋" w:cs="仿宋" w:hint="eastAsia"/>
          <w:sz w:val="32"/>
          <w:szCs w:val="32"/>
        </w:rPr>
        <w:t>迅速更换由于元件缺陷及制造工艺等问题而发生故障的产品。</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2.保质期满以后，中标供应商应按其在深圳地区同类产品的优惠价格提供保修服务。</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（九）违约责任：（根据用户方提供情况制定）</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（十）其他：</w:t>
      </w:r>
    </w:p>
    <w:p w:rsidR="00074DC4" w:rsidRPr="00DC374B" w:rsidRDefault="00074DC4" w:rsidP="00074DC4">
      <w:pPr>
        <w:pStyle w:val="2"/>
        <w:spacing w:before="0" w:after="0" w:line="360" w:lineRule="auto"/>
        <w:ind w:firstLineChars="200" w:firstLine="640"/>
        <w:jc w:val="both"/>
        <w:rPr>
          <w:rFonts w:ascii="黑体" w:eastAsia="黑体" w:hAnsi="黑体" w:cs="黑体"/>
          <w:b w:val="0"/>
          <w:sz w:val="32"/>
          <w:szCs w:val="32"/>
        </w:rPr>
      </w:pPr>
      <w:r>
        <w:rPr>
          <w:rFonts w:ascii="黑体" w:eastAsia="黑体" w:hAnsi="黑体" w:cs="黑体" w:hint="eastAsia"/>
          <w:b w:val="0"/>
          <w:sz w:val="32"/>
          <w:szCs w:val="32"/>
        </w:rPr>
        <w:t>六</w:t>
      </w:r>
      <w:r w:rsidRPr="00DC374B">
        <w:rPr>
          <w:rFonts w:ascii="黑体" w:eastAsia="黑体" w:hAnsi="黑体" w:cs="黑体" w:hint="eastAsia"/>
          <w:b w:val="0"/>
          <w:sz w:val="32"/>
          <w:szCs w:val="32"/>
        </w:rPr>
        <w:t>、样品和演示说明（特殊项目才能设定该项需求）</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（一）样品递交和演示地点：XXXXXXXX。参加演示的单位必须遵守采购人的规定，不能对演示室钻孔及有损坏场地的行为。否则有权拒绝入内。</w:t>
      </w:r>
      <w:r>
        <w:rPr>
          <w:rFonts w:ascii="仿宋_GB2312" w:eastAsia="仿宋_GB2312" w:hAnsi="仿宋" w:cs="仿宋" w:hint="eastAsia"/>
          <w:sz w:val="32"/>
          <w:szCs w:val="32"/>
        </w:rPr>
        <w:t>投标供应商</w:t>
      </w:r>
      <w:r w:rsidRPr="00C374A4">
        <w:rPr>
          <w:rFonts w:ascii="仿宋_GB2312" w:eastAsia="仿宋_GB2312" w:hAnsi="仿宋" w:cs="仿宋" w:hint="eastAsia"/>
          <w:sz w:val="32"/>
          <w:szCs w:val="32"/>
        </w:rPr>
        <w:t>必须在响应文件中列明演示厂家或代理商公司名称、演示人员名称、身份证原件扫描件，由评委会核对无误后再进行演示。</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演示设备运达演示地点、安装调试时间：XXX年XX月XX日上午9：00-12：00，其他时间不予接收。演示样机与响应文件的设备必须一致。</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（二）XXX年XX月XX日12：00前演示设备须安装完毕。XXX年XX月XX日12：00前，未将演示设备运达现场的或运达现场但不能演示的，演示分按0分计算。</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（三）各</w:t>
      </w:r>
      <w:r>
        <w:rPr>
          <w:rFonts w:ascii="仿宋_GB2312" w:eastAsia="仿宋_GB2312" w:hAnsi="仿宋" w:cs="仿宋" w:hint="eastAsia"/>
          <w:sz w:val="32"/>
          <w:szCs w:val="32"/>
        </w:rPr>
        <w:t>投标供应商</w:t>
      </w:r>
      <w:r w:rsidRPr="00C374A4">
        <w:rPr>
          <w:rFonts w:ascii="仿宋_GB2312" w:eastAsia="仿宋_GB2312" w:hAnsi="仿宋" w:cs="仿宋" w:hint="eastAsia"/>
          <w:sz w:val="32"/>
          <w:szCs w:val="32"/>
        </w:rPr>
        <w:t>最多只允许安排2名代表在场参加演示的工作，依据采购小组指示进行演示。对未按演示要求的，第一次予以警告，第二次责令离场，其演示分按0分计算。</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（四）演示顺序：按抽签顺序演示,每个</w:t>
      </w:r>
      <w:r>
        <w:rPr>
          <w:rFonts w:ascii="仿宋_GB2312" w:eastAsia="仿宋_GB2312" w:hAnsi="仿宋" w:cs="仿宋" w:hint="eastAsia"/>
          <w:sz w:val="32"/>
          <w:szCs w:val="32"/>
        </w:rPr>
        <w:t>投标供应商</w:t>
      </w:r>
      <w:r w:rsidRPr="00C374A4">
        <w:rPr>
          <w:rFonts w:ascii="仿宋_GB2312" w:eastAsia="仿宋_GB2312" w:hAnsi="仿宋" w:cs="仿宋" w:hint="eastAsia"/>
          <w:sz w:val="32"/>
          <w:szCs w:val="32"/>
        </w:rPr>
        <w:t>应当在统一规定的时间内演示完毕，不得延长。</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（五）演示内容： 略</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（六）演示注意事项：</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1.演示结束后，所有样品均由采购人保管。中标结果公布后，未中标供应商的样品由其领回，中标供应商的样品继续由采购人封存至验收核查。联系人：XXX，联系电话：XXX。</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2.各投标供应商自带电源插座若干、演示使用的电脑等演示设备。</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3.因投标供应商自身问题而影响到演示效果的，责任自负，望各投标供应</w:t>
      </w:r>
      <w:proofErr w:type="gramStart"/>
      <w:r w:rsidRPr="00C374A4">
        <w:rPr>
          <w:rFonts w:ascii="仿宋_GB2312" w:eastAsia="仿宋_GB2312" w:hAnsi="仿宋" w:cs="仿宋" w:hint="eastAsia"/>
          <w:sz w:val="32"/>
          <w:szCs w:val="32"/>
        </w:rPr>
        <w:t>商认真</w:t>
      </w:r>
      <w:proofErr w:type="gramEnd"/>
      <w:r w:rsidRPr="00C374A4">
        <w:rPr>
          <w:rFonts w:ascii="仿宋_GB2312" w:eastAsia="仿宋_GB2312" w:hAnsi="仿宋" w:cs="仿宋" w:hint="eastAsia"/>
          <w:sz w:val="32"/>
          <w:szCs w:val="32"/>
        </w:rPr>
        <w:t>准备。</w:t>
      </w:r>
    </w:p>
    <w:p w:rsidR="00074DC4" w:rsidRPr="00C374A4" w:rsidRDefault="00074DC4" w:rsidP="00074DC4">
      <w:pPr>
        <w:spacing w:line="360" w:lineRule="auto"/>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4.演示现场不得大声喧哗，不得与评委交谈，无关人员不得逗留。</w:t>
      </w:r>
    </w:p>
    <w:p w:rsidR="00074DC4" w:rsidRPr="00C374A4" w:rsidRDefault="00074DC4" w:rsidP="00074DC4">
      <w:pPr>
        <w:spacing w:line="360" w:lineRule="auto"/>
        <w:rPr>
          <w:rFonts w:ascii="仿宋_GB2312" w:eastAsia="仿宋_GB2312"/>
        </w:rPr>
      </w:pPr>
    </w:p>
    <w:p w:rsidR="00074DC4" w:rsidRPr="00C374A4" w:rsidRDefault="00074DC4" w:rsidP="00074DC4">
      <w:pPr>
        <w:spacing w:line="360" w:lineRule="auto"/>
        <w:rPr>
          <w:rFonts w:ascii="仿宋_GB2312" w:eastAsia="仿宋_GB2312" w:hAnsi="仿宋" w:cs="仿宋"/>
          <w:b/>
          <w:bCs/>
          <w:sz w:val="32"/>
          <w:szCs w:val="32"/>
        </w:rPr>
      </w:pPr>
      <w:r w:rsidRPr="00C374A4">
        <w:rPr>
          <w:rFonts w:ascii="仿宋_GB2312" w:eastAsia="仿宋_GB2312" w:hAnsi="仿宋" w:cs="仿宋" w:hint="eastAsia"/>
          <w:b/>
          <w:bCs/>
          <w:sz w:val="32"/>
          <w:szCs w:val="32"/>
        </w:rPr>
        <w:t>备注：该参考模板</w:t>
      </w:r>
      <w:r>
        <w:rPr>
          <w:rFonts w:ascii="仿宋_GB2312" w:eastAsia="仿宋_GB2312" w:hAnsi="仿宋" w:cs="仿宋" w:hint="eastAsia"/>
          <w:b/>
          <w:bCs/>
          <w:sz w:val="32"/>
          <w:szCs w:val="32"/>
        </w:rPr>
        <w:t>仅</w:t>
      </w:r>
      <w:r w:rsidRPr="00C374A4">
        <w:rPr>
          <w:rFonts w:ascii="仿宋_GB2312" w:eastAsia="仿宋_GB2312" w:hAnsi="仿宋" w:cs="仿宋" w:hint="eastAsia"/>
          <w:b/>
          <w:bCs/>
          <w:sz w:val="32"/>
          <w:szCs w:val="32"/>
        </w:rPr>
        <w:t>适用于</w:t>
      </w:r>
      <w:r>
        <w:rPr>
          <w:rFonts w:ascii="仿宋_GB2312" w:eastAsia="仿宋_GB2312" w:hAnsi="仿宋" w:cs="仿宋" w:hint="eastAsia"/>
          <w:b/>
          <w:bCs/>
          <w:sz w:val="32"/>
          <w:szCs w:val="32"/>
        </w:rPr>
        <w:t>采购人自行组织实施的</w:t>
      </w:r>
      <w:r w:rsidRPr="00C374A4">
        <w:rPr>
          <w:rFonts w:ascii="仿宋_GB2312" w:eastAsia="仿宋_GB2312" w:hAnsi="仿宋" w:cs="仿宋" w:hint="eastAsia"/>
          <w:b/>
          <w:bCs/>
          <w:sz w:val="32"/>
          <w:szCs w:val="32"/>
        </w:rPr>
        <w:t>自行采购项目</w:t>
      </w:r>
      <w:r>
        <w:rPr>
          <w:rFonts w:ascii="仿宋_GB2312" w:eastAsia="仿宋_GB2312" w:hAnsi="仿宋" w:cs="仿宋" w:hint="eastAsia"/>
          <w:b/>
          <w:bCs/>
          <w:sz w:val="32"/>
          <w:szCs w:val="32"/>
        </w:rPr>
        <w:t>。</w:t>
      </w:r>
    </w:p>
    <w:p w:rsidR="0030610F" w:rsidRPr="00074DC4" w:rsidRDefault="0030610F"/>
    <w:sectPr w:rsidR="0030610F" w:rsidRPr="00074DC4" w:rsidSect="003061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DC4" w:rsidRDefault="00074DC4" w:rsidP="00074DC4">
      <w:r>
        <w:separator/>
      </w:r>
    </w:p>
  </w:endnote>
  <w:endnote w:type="continuationSeparator" w:id="0">
    <w:p w:rsidR="00074DC4" w:rsidRDefault="00074DC4" w:rsidP="00074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DC4" w:rsidRDefault="00074DC4" w:rsidP="00074DC4">
      <w:r>
        <w:separator/>
      </w:r>
    </w:p>
  </w:footnote>
  <w:footnote w:type="continuationSeparator" w:id="0">
    <w:p w:rsidR="00074DC4" w:rsidRDefault="00074DC4" w:rsidP="00074D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4DC4"/>
    <w:rsid w:val="00074DC4"/>
    <w:rsid w:val="003061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C4"/>
    <w:pPr>
      <w:widowControl w:val="0"/>
      <w:jc w:val="both"/>
    </w:pPr>
    <w:rPr>
      <w:rFonts w:ascii="Calibri" w:eastAsia="宋体" w:hAnsi="Calibri" w:cs="Times New Roman"/>
    </w:rPr>
  </w:style>
  <w:style w:type="paragraph" w:styleId="2">
    <w:name w:val="heading 2"/>
    <w:basedOn w:val="3"/>
    <w:next w:val="4"/>
    <w:link w:val="2Char"/>
    <w:qFormat/>
    <w:rsid w:val="00074DC4"/>
    <w:pPr>
      <w:adjustRightInd w:val="0"/>
      <w:spacing w:line="240" w:lineRule="auto"/>
      <w:jc w:val="center"/>
      <w:textAlignment w:val="baseline"/>
      <w:outlineLvl w:val="1"/>
    </w:pPr>
    <w:rPr>
      <w:rFonts w:ascii="宋体" w:hAnsi="宋体"/>
      <w:bCs w:val="0"/>
      <w:kern w:val="0"/>
      <w:sz w:val="24"/>
      <w:szCs w:val="20"/>
    </w:rPr>
  </w:style>
  <w:style w:type="paragraph" w:styleId="3">
    <w:name w:val="heading 3"/>
    <w:basedOn w:val="a"/>
    <w:next w:val="a"/>
    <w:link w:val="3Char"/>
    <w:uiPriority w:val="9"/>
    <w:semiHidden/>
    <w:unhideWhenUsed/>
    <w:qFormat/>
    <w:rsid w:val="00074DC4"/>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074DC4"/>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4D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74DC4"/>
    <w:rPr>
      <w:sz w:val="18"/>
      <w:szCs w:val="18"/>
    </w:rPr>
  </w:style>
  <w:style w:type="paragraph" w:styleId="a4">
    <w:name w:val="footer"/>
    <w:basedOn w:val="a"/>
    <w:link w:val="Char0"/>
    <w:uiPriority w:val="99"/>
    <w:semiHidden/>
    <w:unhideWhenUsed/>
    <w:rsid w:val="00074D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74DC4"/>
    <w:rPr>
      <w:sz w:val="18"/>
      <w:szCs w:val="18"/>
    </w:rPr>
  </w:style>
  <w:style w:type="character" w:customStyle="1" w:styleId="2Char">
    <w:name w:val="标题 2 Char"/>
    <w:basedOn w:val="a0"/>
    <w:link w:val="2"/>
    <w:rsid w:val="00074DC4"/>
    <w:rPr>
      <w:rFonts w:ascii="宋体" w:eastAsia="宋体" w:hAnsi="宋体" w:cs="Times New Roman"/>
      <w:b/>
      <w:kern w:val="0"/>
      <w:sz w:val="24"/>
      <w:szCs w:val="20"/>
    </w:rPr>
  </w:style>
  <w:style w:type="character" w:customStyle="1" w:styleId="4Char">
    <w:name w:val="标题 4 Char"/>
    <w:basedOn w:val="a0"/>
    <w:link w:val="4"/>
    <w:uiPriority w:val="9"/>
    <w:rsid w:val="00074DC4"/>
    <w:rPr>
      <w:rFonts w:ascii="Cambria" w:eastAsia="宋体" w:hAnsi="Cambria" w:cs="Times New Roman"/>
      <w:b/>
      <w:bCs/>
      <w:sz w:val="28"/>
      <w:szCs w:val="28"/>
    </w:rPr>
  </w:style>
  <w:style w:type="character" w:customStyle="1" w:styleId="3Char">
    <w:name w:val="标题 3 Char"/>
    <w:basedOn w:val="a0"/>
    <w:link w:val="3"/>
    <w:uiPriority w:val="9"/>
    <w:semiHidden/>
    <w:rsid w:val="00074DC4"/>
    <w:rPr>
      <w:rFonts w:ascii="Calibri" w:eastAsia="宋体" w:hAnsi="Calibri"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2019-03-29T09:31:00Z</dcterms:created>
  <dcterms:modified xsi:type="dcterms:W3CDTF">2019-03-29T09:31:00Z</dcterms:modified>
</cp:coreProperties>
</file>