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6EA" w:rsidRPr="00F746EA" w:rsidRDefault="00F746EA" w:rsidP="00F746EA">
      <w:pPr>
        <w:adjustRightInd w:val="0"/>
        <w:spacing w:line="360" w:lineRule="auto"/>
        <w:ind w:right="105"/>
        <w:jc w:val="right"/>
        <w:rPr>
          <w:rFonts w:ascii="宋体" w:eastAsia="宋体" w:hAnsi="宋体" w:cs="Times New Roman" w:hint="eastAsia"/>
          <w:color w:val="000000"/>
          <w:szCs w:val="24"/>
        </w:rPr>
      </w:pPr>
    </w:p>
    <w:p w:rsidR="00F746EA" w:rsidRPr="00F746EA" w:rsidRDefault="00F746EA" w:rsidP="00F746EA">
      <w:pPr>
        <w:keepNext/>
        <w:keepLines/>
        <w:spacing w:line="360" w:lineRule="auto"/>
        <w:jc w:val="center"/>
        <w:outlineLvl w:val="0"/>
        <w:rPr>
          <w:rFonts w:ascii="黑体" w:eastAsia="黑体" w:hAnsi="黑体" w:cs="Times New Roman" w:hint="eastAsia"/>
          <w:b/>
          <w:bCs/>
          <w:color w:val="000000"/>
          <w:kern w:val="44"/>
          <w:sz w:val="44"/>
          <w:szCs w:val="44"/>
        </w:rPr>
      </w:pPr>
      <w:r w:rsidRPr="00F746EA">
        <w:rPr>
          <w:rFonts w:ascii="黑体" w:eastAsia="黑体" w:hAnsi="黑体" w:cs="Times New Roman"/>
          <w:b/>
          <w:bCs/>
          <w:color w:val="000000"/>
          <w:kern w:val="44"/>
          <w:sz w:val="44"/>
          <w:szCs w:val="44"/>
        </w:rPr>
        <w:fldChar w:fldCharType="begin"/>
      </w:r>
      <w:r w:rsidRPr="00F746EA">
        <w:rPr>
          <w:rFonts w:ascii="黑体" w:eastAsia="黑体" w:hAnsi="黑体" w:cs="Times New Roman"/>
          <w:b/>
          <w:bCs/>
          <w:color w:val="000000"/>
          <w:kern w:val="44"/>
          <w:sz w:val="44"/>
          <w:szCs w:val="44"/>
        </w:rPr>
        <w:instrText xml:space="preserve"> HYPERLINK \l "_Toc488762883" </w:instrText>
      </w:r>
      <w:r w:rsidRPr="00F746EA">
        <w:rPr>
          <w:rFonts w:ascii="黑体" w:eastAsia="黑体" w:hAnsi="黑体" w:cs="Times New Roman"/>
          <w:b/>
          <w:bCs/>
          <w:color w:val="000000"/>
          <w:kern w:val="44"/>
          <w:sz w:val="44"/>
          <w:szCs w:val="44"/>
        </w:rPr>
        <w:fldChar w:fldCharType="separate"/>
      </w:r>
      <w:bookmarkStart w:id="0" w:name="_Toc196766349"/>
      <w:r w:rsidRPr="00F746EA">
        <w:rPr>
          <w:rFonts w:ascii="黑体" w:eastAsia="黑体" w:hAnsi="黑体" w:cs="Times New Roman" w:hint="eastAsia"/>
          <w:b/>
          <w:bCs/>
          <w:color w:val="000000"/>
          <w:kern w:val="44"/>
          <w:sz w:val="44"/>
          <w:szCs w:val="44"/>
        </w:rPr>
        <w:t>招标项目需求</w:t>
      </w:r>
      <w:bookmarkEnd w:id="0"/>
      <w:r w:rsidRPr="00F746EA">
        <w:rPr>
          <w:rFonts w:ascii="黑体" w:eastAsia="黑体" w:hAnsi="黑体" w:cs="Times New Roman"/>
          <w:b/>
          <w:bCs/>
          <w:color w:val="000000"/>
          <w:kern w:val="44"/>
          <w:sz w:val="44"/>
          <w:szCs w:val="44"/>
        </w:rPr>
        <w:fldChar w:fldCharType="end"/>
      </w:r>
    </w:p>
    <w:p w:rsidR="00F746EA" w:rsidRPr="00F746EA" w:rsidRDefault="00F746EA" w:rsidP="00F746EA">
      <w:pPr>
        <w:spacing w:line="360" w:lineRule="auto"/>
        <w:outlineLvl w:val="1"/>
        <w:rPr>
          <w:rFonts w:ascii="宋体" w:eastAsia="宋体" w:hAnsi="宋体" w:cs="Times New Roman" w:hint="eastAsia"/>
          <w:b/>
          <w:bCs/>
          <w:color w:val="000000"/>
          <w:kern w:val="0"/>
          <w:sz w:val="28"/>
          <w:szCs w:val="28"/>
        </w:rPr>
      </w:pPr>
      <w:bookmarkStart w:id="1" w:name="sixxiangmugaisu"/>
      <w:bookmarkStart w:id="2" w:name="_Toc196766350"/>
      <w:bookmarkStart w:id="3" w:name="_Toc13528"/>
      <w:bookmarkEnd w:id="1"/>
      <w:r w:rsidRPr="00F746EA">
        <w:rPr>
          <w:rFonts w:ascii="宋体" w:eastAsia="宋体" w:hAnsi="宋体" w:cs="Times New Roman" w:hint="eastAsia"/>
          <w:b/>
          <w:bCs/>
          <w:color w:val="000000"/>
          <w:kern w:val="0"/>
          <w:sz w:val="28"/>
          <w:szCs w:val="28"/>
        </w:rPr>
        <w:t>一、货物清单</w:t>
      </w:r>
      <w:bookmarkEnd w:id="2"/>
      <w:bookmarkEnd w:id="3"/>
    </w:p>
    <w:p w:rsidR="00F746EA" w:rsidRPr="00F746EA" w:rsidRDefault="00F746EA" w:rsidP="00F746EA">
      <w:pPr>
        <w:spacing w:after="78"/>
        <w:rPr>
          <w:rFonts w:ascii="Times New Roman" w:eastAsia="宋体" w:hAnsi="Times New Roman" w:cs="Times New Roman"/>
          <w:b/>
          <w:szCs w:val="21"/>
        </w:rPr>
      </w:pPr>
      <w:r w:rsidRPr="00F746EA">
        <w:rPr>
          <w:rFonts w:ascii="Times New Roman" w:eastAsia="宋体" w:hAnsi="Times New Roman" w:cs="Times New Roman" w:hint="eastAsia"/>
          <w:b/>
          <w:szCs w:val="21"/>
        </w:rPr>
        <w:t>（一）货物总清单</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1"/>
        <w:gridCol w:w="2654"/>
        <w:gridCol w:w="1050"/>
        <w:gridCol w:w="1083"/>
        <w:gridCol w:w="1876"/>
        <w:gridCol w:w="1417"/>
      </w:tblGrid>
      <w:tr w:rsidR="00F746EA" w:rsidRPr="00F746EA" w:rsidTr="00FB0416">
        <w:trPr>
          <w:trHeight w:val="59"/>
          <w:jc w:val="center"/>
        </w:trPr>
        <w:tc>
          <w:tcPr>
            <w:tcW w:w="851" w:type="dxa"/>
            <w:vAlign w:val="center"/>
          </w:tcPr>
          <w:p w:rsidR="00F746EA" w:rsidRPr="00F746EA" w:rsidRDefault="00F746EA" w:rsidP="00F746EA">
            <w:pPr>
              <w:widowControl/>
              <w:spacing w:after="78" w:line="360" w:lineRule="auto"/>
              <w:jc w:val="center"/>
              <w:rPr>
                <w:rFonts w:ascii="Times New Roman" w:eastAsia="宋体" w:hAnsi="Times New Roman" w:cs="宋体"/>
                <w:b/>
                <w:kern w:val="0"/>
                <w:szCs w:val="21"/>
              </w:rPr>
            </w:pPr>
            <w:r w:rsidRPr="00F746EA">
              <w:rPr>
                <w:rFonts w:ascii="Times New Roman" w:eastAsia="宋体" w:hAnsi="Times New Roman" w:cs="宋体" w:hint="eastAsia"/>
                <w:b/>
                <w:kern w:val="0"/>
                <w:szCs w:val="21"/>
              </w:rPr>
              <w:t>序号</w:t>
            </w:r>
          </w:p>
        </w:tc>
        <w:tc>
          <w:tcPr>
            <w:tcW w:w="2654" w:type="dxa"/>
            <w:vAlign w:val="center"/>
          </w:tcPr>
          <w:p w:rsidR="00F746EA" w:rsidRPr="00F746EA" w:rsidRDefault="00F746EA" w:rsidP="00F746EA">
            <w:pPr>
              <w:widowControl/>
              <w:spacing w:after="78" w:line="360" w:lineRule="auto"/>
              <w:jc w:val="center"/>
              <w:rPr>
                <w:rFonts w:ascii="Times New Roman" w:eastAsia="宋体" w:hAnsi="Times New Roman" w:cs="宋体"/>
                <w:b/>
                <w:kern w:val="0"/>
                <w:szCs w:val="21"/>
              </w:rPr>
            </w:pPr>
            <w:r w:rsidRPr="00F746EA">
              <w:rPr>
                <w:rFonts w:ascii="Times New Roman" w:eastAsia="宋体" w:hAnsi="Times New Roman" w:cs="宋体" w:hint="eastAsia"/>
                <w:b/>
                <w:kern w:val="0"/>
                <w:szCs w:val="21"/>
              </w:rPr>
              <w:t>货物名称</w:t>
            </w:r>
          </w:p>
        </w:tc>
        <w:tc>
          <w:tcPr>
            <w:tcW w:w="1050" w:type="dxa"/>
            <w:tcMar>
              <w:top w:w="0" w:type="dxa"/>
              <w:left w:w="108" w:type="dxa"/>
              <w:bottom w:w="0" w:type="dxa"/>
              <w:right w:w="108" w:type="dxa"/>
            </w:tcMar>
            <w:vAlign w:val="center"/>
          </w:tcPr>
          <w:p w:rsidR="00F746EA" w:rsidRPr="00F746EA" w:rsidRDefault="00F746EA" w:rsidP="00F746EA">
            <w:pPr>
              <w:widowControl/>
              <w:spacing w:after="78" w:line="360" w:lineRule="auto"/>
              <w:jc w:val="center"/>
              <w:rPr>
                <w:rFonts w:ascii="Times New Roman" w:eastAsia="宋体" w:hAnsi="Times New Roman" w:cs="宋体"/>
                <w:b/>
                <w:kern w:val="0"/>
                <w:szCs w:val="21"/>
              </w:rPr>
            </w:pPr>
            <w:r w:rsidRPr="00F746EA">
              <w:rPr>
                <w:rFonts w:ascii="Times New Roman" w:eastAsia="宋体" w:hAnsi="Times New Roman" w:cs="宋体" w:hint="eastAsia"/>
                <w:b/>
                <w:kern w:val="0"/>
                <w:szCs w:val="21"/>
              </w:rPr>
              <w:t>数量</w:t>
            </w:r>
          </w:p>
        </w:tc>
        <w:tc>
          <w:tcPr>
            <w:tcW w:w="1083" w:type="dxa"/>
            <w:vAlign w:val="center"/>
          </w:tcPr>
          <w:p w:rsidR="00F746EA" w:rsidRPr="00F746EA" w:rsidRDefault="00F746EA" w:rsidP="00F746EA">
            <w:pPr>
              <w:widowControl/>
              <w:spacing w:after="78" w:line="360" w:lineRule="auto"/>
              <w:jc w:val="center"/>
              <w:rPr>
                <w:rFonts w:ascii="Times New Roman" w:eastAsia="宋体" w:hAnsi="Times New Roman" w:cs="宋体"/>
                <w:b/>
                <w:kern w:val="0"/>
                <w:szCs w:val="21"/>
              </w:rPr>
            </w:pPr>
            <w:r w:rsidRPr="00F746EA">
              <w:rPr>
                <w:rFonts w:ascii="Times New Roman" w:eastAsia="宋体" w:hAnsi="Times New Roman" w:cs="宋体" w:hint="eastAsia"/>
                <w:b/>
                <w:kern w:val="0"/>
                <w:szCs w:val="21"/>
              </w:rPr>
              <w:t>单位</w:t>
            </w:r>
          </w:p>
        </w:tc>
        <w:tc>
          <w:tcPr>
            <w:tcW w:w="1876" w:type="dxa"/>
            <w:vAlign w:val="center"/>
          </w:tcPr>
          <w:p w:rsidR="00F746EA" w:rsidRPr="00F746EA" w:rsidRDefault="00F746EA" w:rsidP="00F746EA">
            <w:pPr>
              <w:widowControl/>
              <w:spacing w:after="78" w:line="360" w:lineRule="auto"/>
              <w:jc w:val="center"/>
              <w:rPr>
                <w:rFonts w:ascii="Times New Roman" w:eastAsia="宋体" w:hAnsi="Times New Roman" w:cs="宋体"/>
                <w:b/>
                <w:kern w:val="0"/>
                <w:szCs w:val="21"/>
              </w:rPr>
            </w:pPr>
            <w:r w:rsidRPr="00F746EA">
              <w:rPr>
                <w:rFonts w:ascii="Times New Roman" w:eastAsia="宋体" w:hAnsi="Times New Roman" w:cs="宋体" w:hint="eastAsia"/>
                <w:b/>
                <w:kern w:val="0"/>
                <w:szCs w:val="21"/>
              </w:rPr>
              <w:t>采购预算金额</w:t>
            </w:r>
          </w:p>
          <w:p w:rsidR="00F746EA" w:rsidRPr="00F746EA" w:rsidRDefault="00F746EA" w:rsidP="00F746EA">
            <w:pPr>
              <w:widowControl/>
              <w:spacing w:after="78" w:line="360" w:lineRule="auto"/>
              <w:jc w:val="center"/>
              <w:rPr>
                <w:rFonts w:ascii="Times New Roman" w:eastAsia="宋体" w:hAnsi="Times New Roman" w:cs="宋体"/>
                <w:bCs/>
                <w:kern w:val="0"/>
                <w:szCs w:val="21"/>
              </w:rPr>
            </w:pPr>
            <w:r w:rsidRPr="00F746EA">
              <w:rPr>
                <w:rFonts w:ascii="Times New Roman" w:eastAsia="宋体" w:hAnsi="Times New Roman" w:cs="宋体" w:hint="eastAsia"/>
                <w:b/>
                <w:szCs w:val="21"/>
              </w:rPr>
              <w:t>（人民币元）</w:t>
            </w:r>
          </w:p>
        </w:tc>
        <w:tc>
          <w:tcPr>
            <w:tcW w:w="1417" w:type="dxa"/>
            <w:vAlign w:val="center"/>
          </w:tcPr>
          <w:p w:rsidR="00F746EA" w:rsidRPr="00F746EA" w:rsidRDefault="00F746EA" w:rsidP="00F746EA">
            <w:pPr>
              <w:widowControl/>
              <w:spacing w:after="78" w:line="360" w:lineRule="auto"/>
              <w:jc w:val="center"/>
              <w:rPr>
                <w:rFonts w:ascii="Times New Roman" w:eastAsia="宋体" w:hAnsi="Times New Roman" w:cs="宋体"/>
                <w:b/>
                <w:kern w:val="0"/>
                <w:szCs w:val="21"/>
              </w:rPr>
            </w:pPr>
            <w:r w:rsidRPr="00F746EA">
              <w:rPr>
                <w:rFonts w:ascii="Times New Roman" w:eastAsia="宋体" w:hAnsi="Times New Roman" w:cs="宋体" w:hint="eastAsia"/>
                <w:b/>
                <w:kern w:val="0"/>
                <w:szCs w:val="21"/>
              </w:rPr>
              <w:t>备注</w:t>
            </w:r>
          </w:p>
        </w:tc>
      </w:tr>
      <w:tr w:rsidR="00F746EA" w:rsidRPr="00F746EA" w:rsidTr="00FB0416">
        <w:trPr>
          <w:trHeight w:val="605"/>
          <w:jc w:val="center"/>
        </w:trPr>
        <w:tc>
          <w:tcPr>
            <w:tcW w:w="851" w:type="dxa"/>
            <w:vAlign w:val="center"/>
          </w:tcPr>
          <w:p w:rsidR="00F746EA" w:rsidRPr="00F746EA" w:rsidRDefault="00F746EA" w:rsidP="00F746EA">
            <w:pPr>
              <w:widowControl/>
              <w:spacing w:after="78" w:line="360" w:lineRule="auto"/>
              <w:jc w:val="center"/>
              <w:rPr>
                <w:rFonts w:ascii="宋体" w:eastAsia="宋体" w:hAnsi="宋体" w:cs="宋体" w:hint="eastAsia"/>
                <w:bCs/>
                <w:kern w:val="0"/>
                <w:szCs w:val="21"/>
              </w:rPr>
            </w:pPr>
            <w:r w:rsidRPr="00F746EA">
              <w:rPr>
                <w:rFonts w:ascii="宋体" w:eastAsia="宋体" w:hAnsi="宋体" w:cs="宋体" w:hint="eastAsia"/>
                <w:bCs/>
                <w:kern w:val="0"/>
                <w:szCs w:val="21"/>
              </w:rPr>
              <w:t>1</w:t>
            </w:r>
          </w:p>
        </w:tc>
        <w:tc>
          <w:tcPr>
            <w:tcW w:w="2654" w:type="dxa"/>
            <w:vAlign w:val="center"/>
          </w:tcPr>
          <w:p w:rsidR="00F746EA" w:rsidRPr="00F746EA" w:rsidRDefault="00F746EA" w:rsidP="00F746EA">
            <w:pPr>
              <w:widowControl/>
              <w:spacing w:after="78" w:line="360" w:lineRule="auto"/>
              <w:jc w:val="center"/>
              <w:rPr>
                <w:rFonts w:ascii="宋体" w:eastAsia="宋体" w:hAnsi="宋体" w:cs="宋体" w:hint="eastAsia"/>
                <w:bCs/>
                <w:kern w:val="0"/>
                <w:szCs w:val="21"/>
              </w:rPr>
            </w:pPr>
            <w:r w:rsidRPr="00F746EA">
              <w:rPr>
                <w:rFonts w:ascii="宋体" w:eastAsia="宋体" w:hAnsi="宋体" w:cs="宋体" w:hint="eastAsia"/>
                <w:bCs/>
                <w:kern w:val="0"/>
                <w:szCs w:val="21"/>
              </w:rPr>
              <w:t>龙岗区耳鼻咽</w:t>
            </w:r>
            <w:proofErr w:type="gramStart"/>
            <w:r w:rsidRPr="00F746EA">
              <w:rPr>
                <w:rFonts w:ascii="宋体" w:eastAsia="宋体" w:hAnsi="宋体" w:cs="宋体" w:hint="eastAsia"/>
                <w:bCs/>
                <w:kern w:val="0"/>
                <w:szCs w:val="21"/>
              </w:rPr>
              <w:t>喉</w:t>
            </w:r>
            <w:proofErr w:type="gramEnd"/>
            <w:r w:rsidRPr="00F746EA">
              <w:rPr>
                <w:rFonts w:ascii="宋体" w:eastAsia="宋体" w:hAnsi="宋体" w:cs="宋体" w:hint="eastAsia"/>
                <w:bCs/>
                <w:kern w:val="0"/>
                <w:szCs w:val="21"/>
              </w:rPr>
              <w:t>医院智慧食堂</w:t>
            </w:r>
            <w:proofErr w:type="gramStart"/>
            <w:r w:rsidRPr="00F746EA">
              <w:rPr>
                <w:rFonts w:ascii="宋体" w:eastAsia="宋体" w:hAnsi="宋体" w:cs="宋体" w:hint="eastAsia"/>
                <w:bCs/>
                <w:kern w:val="0"/>
                <w:szCs w:val="21"/>
              </w:rPr>
              <w:t>称重餐线设备</w:t>
            </w:r>
            <w:proofErr w:type="gramEnd"/>
          </w:p>
        </w:tc>
        <w:tc>
          <w:tcPr>
            <w:tcW w:w="1050" w:type="dxa"/>
            <w:tcMar>
              <w:top w:w="0" w:type="dxa"/>
              <w:left w:w="108" w:type="dxa"/>
              <w:bottom w:w="0" w:type="dxa"/>
              <w:right w:w="108" w:type="dxa"/>
            </w:tcMar>
            <w:vAlign w:val="center"/>
          </w:tcPr>
          <w:p w:rsidR="00F746EA" w:rsidRPr="00F746EA" w:rsidRDefault="00F746EA" w:rsidP="00F746EA">
            <w:pPr>
              <w:widowControl/>
              <w:spacing w:after="78" w:line="360" w:lineRule="auto"/>
              <w:jc w:val="center"/>
              <w:rPr>
                <w:rFonts w:ascii="宋体" w:eastAsia="宋体" w:hAnsi="宋体" w:cs="宋体" w:hint="eastAsia"/>
                <w:bCs/>
                <w:kern w:val="0"/>
                <w:szCs w:val="21"/>
              </w:rPr>
            </w:pPr>
            <w:r w:rsidRPr="00F746EA">
              <w:rPr>
                <w:rFonts w:ascii="宋体" w:eastAsia="宋体" w:hAnsi="宋体" w:cs="宋体" w:hint="eastAsia"/>
                <w:bCs/>
                <w:kern w:val="0"/>
                <w:szCs w:val="21"/>
              </w:rPr>
              <w:t>1</w:t>
            </w:r>
          </w:p>
        </w:tc>
        <w:tc>
          <w:tcPr>
            <w:tcW w:w="1083" w:type="dxa"/>
            <w:vAlign w:val="center"/>
          </w:tcPr>
          <w:p w:rsidR="00F746EA" w:rsidRPr="00F746EA" w:rsidRDefault="00F746EA" w:rsidP="00F746EA">
            <w:pPr>
              <w:widowControl/>
              <w:spacing w:after="78" w:line="360" w:lineRule="auto"/>
              <w:jc w:val="center"/>
              <w:rPr>
                <w:rFonts w:ascii="宋体" w:eastAsia="宋体" w:hAnsi="宋体" w:cs="宋体" w:hint="eastAsia"/>
                <w:bCs/>
                <w:kern w:val="0"/>
                <w:szCs w:val="21"/>
              </w:rPr>
            </w:pPr>
            <w:r w:rsidRPr="00F746EA">
              <w:rPr>
                <w:rFonts w:ascii="宋体" w:eastAsia="宋体" w:hAnsi="宋体" w:cs="宋体" w:hint="eastAsia"/>
                <w:bCs/>
                <w:kern w:val="0"/>
                <w:szCs w:val="21"/>
              </w:rPr>
              <w:t>批</w:t>
            </w:r>
          </w:p>
        </w:tc>
        <w:tc>
          <w:tcPr>
            <w:tcW w:w="1876" w:type="dxa"/>
            <w:vAlign w:val="center"/>
          </w:tcPr>
          <w:p w:rsidR="00F746EA" w:rsidRPr="00F746EA" w:rsidRDefault="00F746EA" w:rsidP="00F746EA">
            <w:pPr>
              <w:spacing w:after="78"/>
              <w:jc w:val="center"/>
              <w:rPr>
                <w:rFonts w:ascii="宋体" w:eastAsia="宋体" w:hAnsi="宋体" w:cs="宋体" w:hint="eastAsia"/>
                <w:bCs/>
                <w:kern w:val="0"/>
                <w:szCs w:val="21"/>
              </w:rPr>
            </w:pPr>
            <w:r w:rsidRPr="00F746EA">
              <w:rPr>
                <w:rFonts w:ascii="宋体" w:eastAsia="宋体" w:hAnsi="宋体" w:cs="宋体"/>
                <w:bCs/>
                <w:kern w:val="0"/>
                <w:szCs w:val="21"/>
              </w:rPr>
              <w:t>640,900.00</w:t>
            </w:r>
          </w:p>
        </w:tc>
        <w:tc>
          <w:tcPr>
            <w:tcW w:w="1417" w:type="dxa"/>
            <w:vAlign w:val="center"/>
          </w:tcPr>
          <w:p w:rsidR="00F746EA" w:rsidRPr="00F746EA" w:rsidRDefault="00F746EA" w:rsidP="00F746EA">
            <w:pPr>
              <w:spacing w:afterLines="25" w:line="300" w:lineRule="auto"/>
              <w:jc w:val="center"/>
              <w:rPr>
                <w:rFonts w:ascii="宋体" w:eastAsia="宋体" w:hAnsi="宋体" w:cs="宋体"/>
                <w:szCs w:val="24"/>
              </w:rPr>
            </w:pPr>
            <w:r w:rsidRPr="00F746EA">
              <w:rPr>
                <w:rFonts w:ascii="宋体" w:eastAsia="宋体" w:hAnsi="宋体" w:cs="宋体" w:hint="eastAsia"/>
                <w:szCs w:val="24"/>
              </w:rPr>
              <w:t>拒绝进口</w:t>
            </w:r>
          </w:p>
        </w:tc>
      </w:tr>
    </w:tbl>
    <w:p w:rsidR="00F746EA" w:rsidRPr="00F746EA" w:rsidRDefault="00F746EA" w:rsidP="00F746EA">
      <w:pPr>
        <w:spacing w:after="78"/>
        <w:rPr>
          <w:rFonts w:ascii="Times New Roman" w:eastAsia="宋体" w:hAnsi="Times New Roman" w:cs="Times New Roman"/>
          <w:b/>
          <w:szCs w:val="21"/>
        </w:rPr>
      </w:pPr>
      <w:r w:rsidRPr="00F746EA">
        <w:rPr>
          <w:rFonts w:ascii="Times New Roman" w:eastAsia="宋体" w:hAnsi="Times New Roman" w:cs="Times New Roman" w:hint="eastAsia"/>
          <w:b/>
          <w:szCs w:val="21"/>
        </w:rPr>
        <w:t>（二）货物明细清单</w:t>
      </w:r>
    </w:p>
    <w:tbl>
      <w:tblPr>
        <w:tblW w:w="8676" w:type="dxa"/>
        <w:jc w:val="center"/>
        <w:tblLayout w:type="fixed"/>
        <w:tblLook w:val="0000"/>
      </w:tblPr>
      <w:tblGrid>
        <w:gridCol w:w="807"/>
        <w:gridCol w:w="4271"/>
        <w:gridCol w:w="966"/>
        <w:gridCol w:w="965"/>
        <w:gridCol w:w="1667"/>
      </w:tblGrid>
      <w:tr w:rsidR="00F746EA" w:rsidRPr="00F746EA" w:rsidTr="00FB0416">
        <w:trPr>
          <w:trHeight w:val="367"/>
          <w:jc w:val="center"/>
        </w:trPr>
        <w:tc>
          <w:tcPr>
            <w:tcW w:w="807"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b/>
                <w:bCs/>
                <w:color w:val="000000"/>
                <w:szCs w:val="21"/>
              </w:rPr>
            </w:pPr>
            <w:r w:rsidRPr="00F746EA">
              <w:rPr>
                <w:rFonts w:ascii="宋体" w:eastAsia="宋体" w:hAnsi="宋体" w:cs="宋体" w:hint="eastAsia"/>
                <w:b/>
                <w:bCs/>
                <w:color w:val="000000"/>
                <w:kern w:val="0"/>
                <w:szCs w:val="21"/>
              </w:rPr>
              <w:t>序号</w:t>
            </w:r>
          </w:p>
        </w:tc>
        <w:tc>
          <w:tcPr>
            <w:tcW w:w="4271"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b/>
                <w:bCs/>
                <w:color w:val="000000"/>
                <w:szCs w:val="21"/>
              </w:rPr>
            </w:pPr>
            <w:r w:rsidRPr="00F746EA">
              <w:rPr>
                <w:rFonts w:ascii="宋体" w:eastAsia="宋体" w:hAnsi="宋体" w:cs="宋体" w:hint="eastAsia"/>
                <w:b/>
                <w:bCs/>
                <w:color w:val="000000"/>
                <w:kern w:val="0"/>
                <w:szCs w:val="21"/>
              </w:rPr>
              <w:t>货物名称</w:t>
            </w:r>
          </w:p>
        </w:tc>
        <w:tc>
          <w:tcPr>
            <w:tcW w:w="966"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b/>
                <w:bCs/>
                <w:color w:val="000000"/>
                <w:szCs w:val="21"/>
              </w:rPr>
            </w:pPr>
            <w:r w:rsidRPr="00F746EA">
              <w:rPr>
                <w:rFonts w:ascii="宋体" w:eastAsia="宋体" w:hAnsi="宋体" w:cs="宋体" w:hint="eastAsia"/>
                <w:b/>
                <w:bCs/>
                <w:color w:val="000000"/>
                <w:kern w:val="0"/>
                <w:szCs w:val="21"/>
              </w:rPr>
              <w:t>数量</w:t>
            </w:r>
          </w:p>
        </w:tc>
        <w:tc>
          <w:tcPr>
            <w:tcW w:w="965"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b/>
                <w:bCs/>
                <w:color w:val="000000"/>
                <w:szCs w:val="21"/>
              </w:rPr>
            </w:pPr>
            <w:r w:rsidRPr="00F746EA">
              <w:rPr>
                <w:rFonts w:ascii="宋体" w:eastAsia="宋体" w:hAnsi="宋体" w:cs="宋体" w:hint="eastAsia"/>
                <w:b/>
                <w:bCs/>
                <w:color w:val="000000"/>
                <w:kern w:val="0"/>
                <w:szCs w:val="21"/>
              </w:rPr>
              <w:t>单位</w:t>
            </w:r>
          </w:p>
        </w:tc>
        <w:tc>
          <w:tcPr>
            <w:tcW w:w="1667"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b/>
                <w:bCs/>
                <w:color w:val="000000"/>
                <w:szCs w:val="21"/>
              </w:rPr>
            </w:pPr>
            <w:r w:rsidRPr="00F746EA">
              <w:rPr>
                <w:rFonts w:ascii="宋体" w:eastAsia="宋体" w:hAnsi="宋体" w:cs="宋体" w:hint="eastAsia"/>
                <w:b/>
                <w:bCs/>
                <w:color w:val="000000"/>
                <w:kern w:val="0"/>
                <w:szCs w:val="21"/>
              </w:rPr>
              <w:t>备注</w:t>
            </w:r>
          </w:p>
        </w:tc>
      </w:tr>
      <w:tr w:rsidR="00F746EA" w:rsidRPr="00F746EA" w:rsidTr="00FB0416">
        <w:trPr>
          <w:trHeight w:val="367"/>
          <w:jc w:val="center"/>
        </w:trPr>
        <w:tc>
          <w:tcPr>
            <w:tcW w:w="807"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1</w:t>
            </w:r>
          </w:p>
        </w:tc>
        <w:tc>
          <w:tcPr>
            <w:tcW w:w="4271"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left"/>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智能称重一体机</w:t>
            </w:r>
          </w:p>
        </w:tc>
        <w:tc>
          <w:tcPr>
            <w:tcW w:w="966"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31</w:t>
            </w:r>
          </w:p>
        </w:tc>
        <w:tc>
          <w:tcPr>
            <w:tcW w:w="965"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台</w:t>
            </w:r>
          </w:p>
        </w:tc>
        <w:tc>
          <w:tcPr>
            <w:tcW w:w="1667"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拒绝进口</w:t>
            </w:r>
          </w:p>
        </w:tc>
      </w:tr>
      <w:tr w:rsidR="00F746EA" w:rsidRPr="00F746EA" w:rsidTr="00FB0416">
        <w:trPr>
          <w:trHeight w:val="367"/>
          <w:jc w:val="center"/>
        </w:trPr>
        <w:tc>
          <w:tcPr>
            <w:tcW w:w="807"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2</w:t>
            </w:r>
          </w:p>
        </w:tc>
        <w:tc>
          <w:tcPr>
            <w:tcW w:w="4271"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left"/>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免加水智能自助餐炉</w:t>
            </w:r>
          </w:p>
        </w:tc>
        <w:tc>
          <w:tcPr>
            <w:tcW w:w="966"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31</w:t>
            </w:r>
          </w:p>
        </w:tc>
        <w:tc>
          <w:tcPr>
            <w:tcW w:w="965"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台</w:t>
            </w:r>
          </w:p>
        </w:tc>
        <w:tc>
          <w:tcPr>
            <w:tcW w:w="1667"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拒绝进口</w:t>
            </w:r>
          </w:p>
        </w:tc>
      </w:tr>
      <w:tr w:rsidR="00F746EA" w:rsidRPr="00F746EA" w:rsidTr="00FB0416">
        <w:trPr>
          <w:trHeight w:val="367"/>
          <w:jc w:val="center"/>
        </w:trPr>
        <w:tc>
          <w:tcPr>
            <w:tcW w:w="807"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3</w:t>
            </w:r>
          </w:p>
        </w:tc>
        <w:tc>
          <w:tcPr>
            <w:tcW w:w="4271"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left"/>
              <w:textAlignment w:val="center"/>
              <w:rPr>
                <w:rFonts w:ascii="宋体" w:eastAsia="宋体" w:hAnsi="宋体" w:cs="宋体"/>
                <w:color w:val="000000"/>
                <w:szCs w:val="21"/>
              </w:rPr>
            </w:pPr>
            <w:proofErr w:type="gramStart"/>
            <w:r w:rsidRPr="00F746EA">
              <w:rPr>
                <w:rFonts w:ascii="宋体" w:eastAsia="宋体" w:hAnsi="宋体" w:cs="宋体" w:hint="eastAsia"/>
                <w:color w:val="000000"/>
                <w:kern w:val="0"/>
                <w:szCs w:val="21"/>
              </w:rPr>
              <w:t>人脸绑盘机</w:t>
            </w:r>
            <w:proofErr w:type="gramEnd"/>
          </w:p>
        </w:tc>
        <w:tc>
          <w:tcPr>
            <w:tcW w:w="966"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3</w:t>
            </w:r>
          </w:p>
        </w:tc>
        <w:tc>
          <w:tcPr>
            <w:tcW w:w="965"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台</w:t>
            </w:r>
          </w:p>
        </w:tc>
        <w:tc>
          <w:tcPr>
            <w:tcW w:w="1667"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拒绝进口</w:t>
            </w:r>
          </w:p>
        </w:tc>
      </w:tr>
      <w:tr w:rsidR="00F746EA" w:rsidRPr="00F746EA" w:rsidTr="00FB0416">
        <w:trPr>
          <w:trHeight w:val="367"/>
          <w:jc w:val="center"/>
        </w:trPr>
        <w:tc>
          <w:tcPr>
            <w:tcW w:w="807"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kern w:val="0"/>
                <w:szCs w:val="21"/>
              </w:rPr>
            </w:pPr>
            <w:r w:rsidRPr="00F746EA">
              <w:rPr>
                <w:rFonts w:ascii="宋体" w:eastAsia="宋体" w:hAnsi="宋体" w:cs="宋体" w:hint="eastAsia"/>
                <w:color w:val="000000"/>
                <w:kern w:val="0"/>
                <w:szCs w:val="21"/>
              </w:rPr>
              <w:t>4</w:t>
            </w:r>
          </w:p>
        </w:tc>
        <w:tc>
          <w:tcPr>
            <w:tcW w:w="4271"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left"/>
              <w:textAlignment w:val="center"/>
              <w:rPr>
                <w:rFonts w:ascii="宋体" w:eastAsia="宋体" w:hAnsi="宋体" w:cs="宋体"/>
                <w:color w:val="000000"/>
                <w:kern w:val="0"/>
                <w:szCs w:val="21"/>
              </w:rPr>
            </w:pPr>
            <w:r w:rsidRPr="00F746EA">
              <w:rPr>
                <w:rFonts w:ascii="宋体" w:eastAsia="宋体" w:hAnsi="宋体" w:cs="宋体" w:hint="eastAsia"/>
                <w:color w:val="000000"/>
                <w:kern w:val="0"/>
                <w:szCs w:val="21"/>
              </w:rPr>
              <w:t>智能电源管理器</w:t>
            </w:r>
          </w:p>
        </w:tc>
        <w:tc>
          <w:tcPr>
            <w:tcW w:w="966"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kern w:val="0"/>
                <w:szCs w:val="21"/>
              </w:rPr>
            </w:pPr>
            <w:r w:rsidRPr="00F746EA">
              <w:rPr>
                <w:rFonts w:ascii="宋体" w:eastAsia="宋体" w:hAnsi="宋体" w:cs="宋体" w:hint="eastAsia"/>
                <w:color w:val="000000"/>
                <w:kern w:val="0"/>
                <w:szCs w:val="21"/>
              </w:rPr>
              <w:t>2</w:t>
            </w:r>
          </w:p>
        </w:tc>
        <w:tc>
          <w:tcPr>
            <w:tcW w:w="965"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kern w:val="0"/>
                <w:szCs w:val="21"/>
              </w:rPr>
            </w:pPr>
            <w:r w:rsidRPr="00F746EA">
              <w:rPr>
                <w:rFonts w:ascii="宋体" w:eastAsia="宋体" w:hAnsi="宋体" w:cs="宋体" w:hint="eastAsia"/>
                <w:color w:val="000000"/>
                <w:kern w:val="0"/>
                <w:szCs w:val="21"/>
              </w:rPr>
              <w:t>台</w:t>
            </w:r>
          </w:p>
        </w:tc>
        <w:tc>
          <w:tcPr>
            <w:tcW w:w="1667"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kern w:val="0"/>
                <w:szCs w:val="21"/>
              </w:rPr>
            </w:pPr>
            <w:r w:rsidRPr="00F746EA">
              <w:rPr>
                <w:rFonts w:ascii="宋体" w:eastAsia="宋体" w:hAnsi="宋体" w:cs="宋体" w:hint="eastAsia"/>
                <w:color w:val="000000"/>
                <w:kern w:val="0"/>
                <w:szCs w:val="21"/>
              </w:rPr>
              <w:t>拒绝进口</w:t>
            </w:r>
          </w:p>
        </w:tc>
      </w:tr>
      <w:tr w:rsidR="00F746EA" w:rsidRPr="00F746EA" w:rsidTr="00FB0416">
        <w:trPr>
          <w:trHeight w:val="367"/>
          <w:jc w:val="center"/>
        </w:trPr>
        <w:tc>
          <w:tcPr>
            <w:tcW w:w="807"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5</w:t>
            </w:r>
          </w:p>
        </w:tc>
        <w:tc>
          <w:tcPr>
            <w:tcW w:w="4271"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left"/>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条码托盘</w:t>
            </w:r>
          </w:p>
        </w:tc>
        <w:tc>
          <w:tcPr>
            <w:tcW w:w="966"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800</w:t>
            </w:r>
          </w:p>
        </w:tc>
        <w:tc>
          <w:tcPr>
            <w:tcW w:w="965"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proofErr w:type="gramStart"/>
            <w:r w:rsidRPr="00F746EA">
              <w:rPr>
                <w:rFonts w:ascii="宋体" w:eastAsia="宋体" w:hAnsi="宋体" w:cs="宋体" w:hint="eastAsia"/>
                <w:color w:val="000000"/>
                <w:kern w:val="0"/>
                <w:szCs w:val="21"/>
              </w:rPr>
              <w:t>个</w:t>
            </w:r>
            <w:proofErr w:type="gramEnd"/>
          </w:p>
        </w:tc>
        <w:tc>
          <w:tcPr>
            <w:tcW w:w="1667"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拒绝进口</w:t>
            </w:r>
          </w:p>
        </w:tc>
      </w:tr>
      <w:tr w:rsidR="00F746EA" w:rsidRPr="00F746EA" w:rsidTr="00FB0416">
        <w:trPr>
          <w:trHeight w:val="367"/>
          <w:jc w:val="center"/>
        </w:trPr>
        <w:tc>
          <w:tcPr>
            <w:tcW w:w="807"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6</w:t>
            </w:r>
          </w:p>
        </w:tc>
        <w:tc>
          <w:tcPr>
            <w:tcW w:w="4271"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left"/>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数据交换终端</w:t>
            </w:r>
          </w:p>
        </w:tc>
        <w:tc>
          <w:tcPr>
            <w:tcW w:w="966"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3</w:t>
            </w:r>
          </w:p>
        </w:tc>
        <w:tc>
          <w:tcPr>
            <w:tcW w:w="965"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台</w:t>
            </w:r>
          </w:p>
        </w:tc>
        <w:tc>
          <w:tcPr>
            <w:tcW w:w="1667"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拒绝进口</w:t>
            </w:r>
          </w:p>
        </w:tc>
      </w:tr>
      <w:tr w:rsidR="00F746EA" w:rsidRPr="00F746EA" w:rsidTr="00FB0416">
        <w:trPr>
          <w:trHeight w:val="414"/>
          <w:jc w:val="center"/>
        </w:trPr>
        <w:tc>
          <w:tcPr>
            <w:tcW w:w="807"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7</w:t>
            </w:r>
          </w:p>
        </w:tc>
        <w:tc>
          <w:tcPr>
            <w:tcW w:w="4271"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left"/>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发卡器</w:t>
            </w:r>
          </w:p>
        </w:tc>
        <w:tc>
          <w:tcPr>
            <w:tcW w:w="966"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1</w:t>
            </w:r>
          </w:p>
        </w:tc>
        <w:tc>
          <w:tcPr>
            <w:tcW w:w="965"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台</w:t>
            </w:r>
          </w:p>
        </w:tc>
        <w:tc>
          <w:tcPr>
            <w:tcW w:w="1667"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拒绝进口</w:t>
            </w:r>
          </w:p>
        </w:tc>
      </w:tr>
      <w:tr w:rsidR="00F746EA" w:rsidRPr="00F746EA" w:rsidTr="00FB0416">
        <w:trPr>
          <w:trHeight w:val="367"/>
          <w:jc w:val="center"/>
        </w:trPr>
        <w:tc>
          <w:tcPr>
            <w:tcW w:w="807"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8</w:t>
            </w:r>
          </w:p>
        </w:tc>
        <w:tc>
          <w:tcPr>
            <w:tcW w:w="4271"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left"/>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收款POS终端</w:t>
            </w:r>
          </w:p>
        </w:tc>
        <w:tc>
          <w:tcPr>
            <w:tcW w:w="966"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2</w:t>
            </w:r>
          </w:p>
        </w:tc>
        <w:tc>
          <w:tcPr>
            <w:tcW w:w="965"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台</w:t>
            </w:r>
          </w:p>
        </w:tc>
        <w:tc>
          <w:tcPr>
            <w:tcW w:w="1667"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拒绝进口</w:t>
            </w:r>
          </w:p>
        </w:tc>
      </w:tr>
      <w:tr w:rsidR="00F746EA" w:rsidRPr="00F746EA" w:rsidTr="00FB0416">
        <w:trPr>
          <w:trHeight w:val="367"/>
          <w:jc w:val="center"/>
        </w:trPr>
        <w:tc>
          <w:tcPr>
            <w:tcW w:w="807"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9</w:t>
            </w:r>
          </w:p>
        </w:tc>
        <w:tc>
          <w:tcPr>
            <w:tcW w:w="4271"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left"/>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取</w:t>
            </w:r>
            <w:proofErr w:type="gramStart"/>
            <w:r w:rsidRPr="00F746EA">
              <w:rPr>
                <w:rFonts w:ascii="宋体" w:eastAsia="宋体" w:hAnsi="宋体" w:cs="宋体" w:hint="eastAsia"/>
                <w:color w:val="000000"/>
                <w:kern w:val="0"/>
                <w:szCs w:val="21"/>
              </w:rPr>
              <w:t>餐岛台</w:t>
            </w:r>
            <w:proofErr w:type="gramEnd"/>
          </w:p>
        </w:tc>
        <w:tc>
          <w:tcPr>
            <w:tcW w:w="966"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28.58</w:t>
            </w:r>
          </w:p>
        </w:tc>
        <w:tc>
          <w:tcPr>
            <w:tcW w:w="965"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米</w:t>
            </w:r>
          </w:p>
        </w:tc>
        <w:tc>
          <w:tcPr>
            <w:tcW w:w="1667"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拒绝进口</w:t>
            </w:r>
          </w:p>
        </w:tc>
      </w:tr>
      <w:tr w:rsidR="00F746EA" w:rsidRPr="00F746EA" w:rsidTr="00FB0416">
        <w:trPr>
          <w:trHeight w:val="367"/>
          <w:jc w:val="center"/>
        </w:trPr>
        <w:tc>
          <w:tcPr>
            <w:tcW w:w="807"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10</w:t>
            </w:r>
          </w:p>
        </w:tc>
        <w:tc>
          <w:tcPr>
            <w:tcW w:w="4271"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left"/>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智慧餐饮数字化平台</w:t>
            </w:r>
          </w:p>
        </w:tc>
        <w:tc>
          <w:tcPr>
            <w:tcW w:w="966"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1</w:t>
            </w:r>
          </w:p>
        </w:tc>
        <w:tc>
          <w:tcPr>
            <w:tcW w:w="965"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套</w:t>
            </w:r>
          </w:p>
        </w:tc>
        <w:tc>
          <w:tcPr>
            <w:tcW w:w="1667"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配套赠送</w:t>
            </w:r>
          </w:p>
        </w:tc>
      </w:tr>
      <w:tr w:rsidR="00F746EA" w:rsidRPr="00F746EA" w:rsidTr="00FB0416">
        <w:trPr>
          <w:trHeight w:val="367"/>
          <w:jc w:val="center"/>
        </w:trPr>
        <w:tc>
          <w:tcPr>
            <w:tcW w:w="807"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11</w:t>
            </w:r>
          </w:p>
        </w:tc>
        <w:tc>
          <w:tcPr>
            <w:tcW w:w="4271"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left"/>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病患床头</w:t>
            </w:r>
            <w:proofErr w:type="gramStart"/>
            <w:r w:rsidRPr="00F746EA">
              <w:rPr>
                <w:rFonts w:ascii="宋体" w:eastAsia="宋体" w:hAnsi="宋体" w:cs="宋体" w:hint="eastAsia"/>
                <w:color w:val="000000"/>
                <w:kern w:val="0"/>
                <w:szCs w:val="21"/>
              </w:rPr>
              <w:t>码点餐系统</w:t>
            </w:r>
            <w:proofErr w:type="gramEnd"/>
          </w:p>
        </w:tc>
        <w:tc>
          <w:tcPr>
            <w:tcW w:w="966"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1</w:t>
            </w:r>
          </w:p>
        </w:tc>
        <w:tc>
          <w:tcPr>
            <w:tcW w:w="965"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套</w:t>
            </w:r>
          </w:p>
        </w:tc>
        <w:tc>
          <w:tcPr>
            <w:tcW w:w="1667"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配套赠送</w:t>
            </w:r>
          </w:p>
        </w:tc>
      </w:tr>
      <w:tr w:rsidR="00F746EA" w:rsidRPr="00F746EA" w:rsidTr="00FB0416">
        <w:trPr>
          <w:trHeight w:val="367"/>
          <w:jc w:val="center"/>
        </w:trPr>
        <w:tc>
          <w:tcPr>
            <w:tcW w:w="807"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12</w:t>
            </w:r>
          </w:p>
        </w:tc>
        <w:tc>
          <w:tcPr>
            <w:tcW w:w="4271"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left"/>
              <w:textAlignment w:val="center"/>
              <w:rPr>
                <w:rFonts w:ascii="宋体" w:eastAsia="宋体" w:hAnsi="宋体" w:cs="宋体"/>
                <w:color w:val="000000"/>
                <w:szCs w:val="21"/>
              </w:rPr>
            </w:pPr>
            <w:proofErr w:type="gramStart"/>
            <w:r w:rsidRPr="00F746EA">
              <w:rPr>
                <w:rFonts w:ascii="宋体" w:eastAsia="宋体" w:hAnsi="宋体" w:cs="宋体" w:hint="eastAsia"/>
                <w:color w:val="000000"/>
                <w:kern w:val="0"/>
                <w:szCs w:val="21"/>
              </w:rPr>
              <w:t>微信移动</w:t>
            </w:r>
            <w:proofErr w:type="gramEnd"/>
            <w:r w:rsidRPr="00F746EA">
              <w:rPr>
                <w:rFonts w:ascii="宋体" w:eastAsia="宋体" w:hAnsi="宋体" w:cs="宋体" w:hint="eastAsia"/>
                <w:color w:val="000000"/>
                <w:kern w:val="0"/>
                <w:szCs w:val="21"/>
              </w:rPr>
              <w:t>端应用</w:t>
            </w:r>
          </w:p>
        </w:tc>
        <w:tc>
          <w:tcPr>
            <w:tcW w:w="966"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1</w:t>
            </w:r>
          </w:p>
        </w:tc>
        <w:tc>
          <w:tcPr>
            <w:tcW w:w="965"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套</w:t>
            </w:r>
          </w:p>
        </w:tc>
        <w:tc>
          <w:tcPr>
            <w:tcW w:w="1667" w:type="dxa"/>
            <w:tcBorders>
              <w:top w:val="single" w:sz="4" w:space="0" w:color="000000"/>
              <w:left w:val="single" w:sz="4" w:space="0" w:color="000000"/>
              <w:bottom w:val="single" w:sz="4" w:space="0" w:color="000000"/>
              <w:right w:val="single" w:sz="4" w:space="0" w:color="000000"/>
            </w:tcBorders>
            <w:vAlign w:val="center"/>
          </w:tcPr>
          <w:p w:rsidR="00F746EA" w:rsidRPr="00F746EA" w:rsidRDefault="00F746EA" w:rsidP="00F746EA">
            <w:pPr>
              <w:widowControl/>
              <w:jc w:val="center"/>
              <w:textAlignment w:val="center"/>
              <w:rPr>
                <w:rFonts w:ascii="宋体" w:eastAsia="宋体" w:hAnsi="宋体" w:cs="宋体"/>
                <w:color w:val="000000"/>
                <w:szCs w:val="21"/>
              </w:rPr>
            </w:pPr>
            <w:r w:rsidRPr="00F746EA">
              <w:rPr>
                <w:rFonts w:ascii="宋体" w:eastAsia="宋体" w:hAnsi="宋体" w:cs="宋体" w:hint="eastAsia"/>
                <w:color w:val="000000"/>
                <w:kern w:val="0"/>
                <w:szCs w:val="21"/>
              </w:rPr>
              <w:t>配套赠送</w:t>
            </w:r>
          </w:p>
        </w:tc>
      </w:tr>
    </w:tbl>
    <w:p w:rsidR="00F746EA" w:rsidRPr="00F746EA" w:rsidRDefault="00F746EA" w:rsidP="00F746EA">
      <w:pPr>
        <w:widowControl/>
        <w:spacing w:line="360" w:lineRule="auto"/>
        <w:ind w:firstLineChars="200" w:firstLine="422"/>
        <w:jc w:val="left"/>
        <w:rPr>
          <w:rFonts w:ascii="宋体" w:eastAsia="宋体" w:hAnsi="宋体" w:cs="宋体"/>
          <w:bCs/>
          <w:kern w:val="0"/>
          <w:szCs w:val="21"/>
        </w:rPr>
      </w:pPr>
      <w:r w:rsidRPr="00F746EA">
        <w:rPr>
          <w:rFonts w:ascii="宋体" w:eastAsia="宋体" w:hAnsi="宋体" w:cs="宋体" w:hint="eastAsia"/>
          <w:b/>
          <w:bCs/>
          <w:kern w:val="0"/>
          <w:szCs w:val="21"/>
        </w:rPr>
        <w:t>说明：</w:t>
      </w:r>
    </w:p>
    <w:p w:rsidR="00F746EA" w:rsidRPr="00F746EA" w:rsidRDefault="00F746EA" w:rsidP="00F746EA">
      <w:pPr>
        <w:widowControl/>
        <w:spacing w:line="360" w:lineRule="auto"/>
        <w:ind w:firstLineChars="200" w:firstLine="422"/>
        <w:jc w:val="left"/>
        <w:rPr>
          <w:rFonts w:ascii="宋体" w:eastAsia="宋体" w:hAnsi="宋体" w:cs="宋体" w:hint="eastAsia"/>
          <w:b/>
          <w:bCs/>
          <w:kern w:val="0"/>
          <w:szCs w:val="21"/>
        </w:rPr>
      </w:pPr>
      <w:r w:rsidRPr="00F746EA">
        <w:rPr>
          <w:rFonts w:ascii="宋体" w:eastAsia="宋体" w:hAnsi="宋体" w:cs="宋体" w:hint="eastAsia"/>
          <w:b/>
          <w:bCs/>
          <w:kern w:val="0"/>
          <w:szCs w:val="21"/>
        </w:rPr>
        <w:t>1、进口产品，是指通过中国海关报关验放进入中国境内且产自关境外的产品。</w:t>
      </w:r>
    </w:p>
    <w:p w:rsidR="00F746EA" w:rsidRPr="00F746EA" w:rsidRDefault="00F746EA" w:rsidP="00F746EA">
      <w:pPr>
        <w:widowControl/>
        <w:spacing w:line="360" w:lineRule="auto"/>
        <w:ind w:firstLineChars="200" w:firstLine="422"/>
        <w:jc w:val="left"/>
        <w:rPr>
          <w:rFonts w:ascii="宋体" w:eastAsia="宋体" w:hAnsi="宋体" w:cs="宋体" w:hint="eastAsia"/>
          <w:b/>
          <w:bCs/>
          <w:kern w:val="0"/>
          <w:szCs w:val="21"/>
        </w:rPr>
      </w:pPr>
      <w:r w:rsidRPr="00F746EA">
        <w:rPr>
          <w:rFonts w:ascii="宋体" w:eastAsia="宋体" w:hAnsi="宋体" w:cs="宋体" w:hint="eastAsia"/>
          <w:b/>
          <w:bCs/>
          <w:kern w:val="0"/>
          <w:szCs w:val="21"/>
        </w:rPr>
        <w:t>注明“拒绝进口”的产品不接受进口产品参与投标；注明“接受进口”的产品允许投标人选用进口产品参与投标，但不排斥国内产品参与投标。</w:t>
      </w:r>
    </w:p>
    <w:p w:rsidR="00F746EA" w:rsidRPr="00F746EA" w:rsidRDefault="00F746EA" w:rsidP="00F746EA">
      <w:pPr>
        <w:widowControl/>
        <w:spacing w:line="360" w:lineRule="auto"/>
        <w:ind w:firstLineChars="200" w:firstLine="422"/>
        <w:jc w:val="left"/>
        <w:rPr>
          <w:rFonts w:ascii="宋体" w:eastAsia="宋体" w:hAnsi="宋体" w:cs="宋体"/>
          <w:b/>
          <w:bCs/>
          <w:kern w:val="0"/>
          <w:szCs w:val="21"/>
        </w:rPr>
      </w:pPr>
      <w:r w:rsidRPr="00F746EA">
        <w:rPr>
          <w:rFonts w:ascii="宋体" w:eastAsia="宋体" w:hAnsi="宋体" w:cs="宋体" w:hint="eastAsia"/>
          <w:b/>
          <w:bCs/>
          <w:kern w:val="0"/>
          <w:szCs w:val="21"/>
        </w:rPr>
        <w:t>2、根据《政府采购货物和服务招标投标管理办法》（财政部令第87号）第31条的规定，提供相同品牌产品的不同投标人参加同一合同项下投标的，处理原则如下：</w:t>
      </w:r>
    </w:p>
    <w:p w:rsidR="00F746EA" w:rsidRPr="00F746EA" w:rsidRDefault="00F746EA" w:rsidP="00F746EA">
      <w:pPr>
        <w:widowControl/>
        <w:spacing w:line="360" w:lineRule="auto"/>
        <w:ind w:firstLineChars="200" w:firstLine="420"/>
        <w:jc w:val="left"/>
        <w:rPr>
          <w:rFonts w:ascii="宋体" w:eastAsia="宋体" w:hAnsi="宋体" w:cs="宋体"/>
          <w:bCs/>
          <w:kern w:val="0"/>
          <w:szCs w:val="21"/>
        </w:rPr>
      </w:pPr>
      <w:r w:rsidRPr="00F746EA">
        <w:rPr>
          <w:rFonts w:ascii="宋体" w:eastAsia="宋体" w:hAnsi="宋体" w:cs="宋体" w:hint="eastAsia"/>
          <w:bCs/>
          <w:kern w:val="0"/>
          <w:szCs w:val="21"/>
        </w:rPr>
        <w:t>（1）采用最低评标价法的采购项目，提供相同品牌产品的不同投标人参加同一合同项下投标的，以其中通过资格审查、符合性审查且报价最低的参加评标；报价相同的，由采购</w:t>
      </w:r>
      <w:r w:rsidRPr="00F746EA">
        <w:rPr>
          <w:rFonts w:ascii="宋体" w:eastAsia="宋体" w:hAnsi="宋体" w:cs="宋体" w:hint="eastAsia"/>
          <w:bCs/>
          <w:kern w:val="0"/>
          <w:szCs w:val="21"/>
        </w:rPr>
        <w:lastRenderedPageBreak/>
        <w:t>人或者采购人委托评标委员会按照招标文件规定的方式确定一个参加评标的投标人，招标文件未规定的采取随机抽取方式确定，其他投标无效。</w:t>
      </w:r>
    </w:p>
    <w:p w:rsidR="00F746EA" w:rsidRPr="00F746EA" w:rsidRDefault="00F746EA" w:rsidP="00F746EA">
      <w:pPr>
        <w:widowControl/>
        <w:spacing w:line="360" w:lineRule="auto"/>
        <w:ind w:firstLineChars="200" w:firstLine="420"/>
        <w:jc w:val="left"/>
        <w:rPr>
          <w:rFonts w:ascii="宋体" w:eastAsia="宋体" w:hAnsi="宋体" w:cs="宋体"/>
          <w:bCs/>
          <w:kern w:val="0"/>
          <w:szCs w:val="21"/>
        </w:rPr>
      </w:pPr>
      <w:r w:rsidRPr="00F746EA">
        <w:rPr>
          <w:rFonts w:ascii="宋体" w:eastAsia="宋体" w:hAnsi="宋体" w:cs="宋体" w:hint="eastAsia"/>
          <w:bCs/>
          <w:kern w:val="0"/>
          <w:szCs w:val="21"/>
        </w:rPr>
        <w:t>（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746EA" w:rsidRPr="00F746EA" w:rsidRDefault="00F746EA" w:rsidP="00F746EA">
      <w:pPr>
        <w:spacing w:after="60" w:line="360" w:lineRule="auto"/>
        <w:ind w:firstLineChars="196" w:firstLine="412"/>
        <w:rPr>
          <w:rFonts w:ascii="Times New Roman" w:eastAsia="宋体" w:hAnsi="Times New Roman" w:cs="Times New Roman"/>
          <w:b/>
          <w:szCs w:val="24"/>
        </w:rPr>
      </w:pPr>
      <w:r w:rsidRPr="00F746EA">
        <w:rPr>
          <w:rFonts w:ascii="宋体" w:eastAsia="宋体" w:hAnsi="宋体" w:cs="宋体" w:hint="eastAsia"/>
          <w:bCs/>
          <w:kern w:val="0"/>
          <w:szCs w:val="21"/>
        </w:rPr>
        <w:t>（3）非单一产品采购项目，采购人应当根据采购项目技术构成、产品价格比重等合理确定核心产品，并在招标文件中载明。多家投标人提供的核心产品品牌相同的，按前两款规定处理。</w:t>
      </w:r>
      <w:r w:rsidRPr="00F746EA">
        <w:rPr>
          <w:rFonts w:ascii="宋体" w:eastAsia="宋体" w:hAnsi="宋体" w:cs="宋体" w:hint="eastAsia"/>
          <w:b/>
          <w:bCs/>
          <w:kern w:val="0"/>
          <w:szCs w:val="21"/>
        </w:rPr>
        <w:t>（本项目的核心产品为：智能称重一体机）</w:t>
      </w:r>
    </w:p>
    <w:p w:rsidR="00F746EA" w:rsidRPr="00F746EA" w:rsidRDefault="00F746EA" w:rsidP="00F746EA">
      <w:pPr>
        <w:spacing w:after="78"/>
        <w:rPr>
          <w:rFonts w:ascii="Times New Roman" w:eastAsia="宋体" w:hAnsi="Times New Roman" w:cs="宋体" w:hint="eastAsia"/>
          <w:b/>
          <w:bCs/>
          <w:szCs w:val="21"/>
        </w:rPr>
      </w:pPr>
    </w:p>
    <w:p w:rsidR="00F746EA" w:rsidRPr="00F746EA" w:rsidRDefault="00F746EA" w:rsidP="00F746EA">
      <w:pPr>
        <w:spacing w:line="360" w:lineRule="auto"/>
        <w:outlineLvl w:val="1"/>
        <w:rPr>
          <w:rFonts w:ascii="宋体" w:eastAsia="宋体" w:hAnsi="宋体" w:cs="Times New Roman" w:hint="eastAsia"/>
          <w:b/>
          <w:bCs/>
          <w:color w:val="000000"/>
          <w:kern w:val="0"/>
          <w:sz w:val="28"/>
          <w:szCs w:val="28"/>
        </w:rPr>
      </w:pPr>
      <w:bookmarkStart w:id="4" w:name="_Toc196766351"/>
      <w:r w:rsidRPr="00F746EA">
        <w:rPr>
          <w:rFonts w:ascii="宋体" w:eastAsia="宋体" w:hAnsi="宋体" w:cs="Times New Roman" w:hint="eastAsia"/>
          <w:b/>
          <w:bCs/>
          <w:color w:val="000000"/>
          <w:kern w:val="0"/>
          <w:sz w:val="28"/>
          <w:szCs w:val="28"/>
        </w:rPr>
        <w:t>二、技术要求</w:t>
      </w:r>
      <w:bookmarkEnd w:id="4"/>
    </w:p>
    <w:p w:rsidR="00F746EA" w:rsidRPr="00F746EA" w:rsidRDefault="00F746EA" w:rsidP="00F746EA">
      <w:pPr>
        <w:spacing w:line="360" w:lineRule="auto"/>
        <w:outlineLvl w:val="1"/>
        <w:rPr>
          <w:rFonts w:ascii="宋体" w:eastAsia="宋体" w:hAnsi="宋体" w:cs="Times New Roman"/>
          <w:b/>
          <w:color w:val="000000"/>
          <w:kern w:val="0"/>
          <w:sz w:val="28"/>
          <w:szCs w:val="28"/>
        </w:rPr>
      </w:pPr>
      <w:bookmarkStart w:id="5" w:name="_Toc196766352"/>
      <w:r w:rsidRPr="00F746EA">
        <w:rPr>
          <w:rFonts w:ascii="宋体" w:eastAsia="宋体" w:hAnsi="宋体" w:cs="Times New Roman" w:hint="eastAsia"/>
          <w:b/>
          <w:color w:val="000000"/>
          <w:kern w:val="0"/>
          <w:sz w:val="28"/>
          <w:szCs w:val="28"/>
        </w:rPr>
        <w:t>（一）详细技术要求</w:t>
      </w:r>
      <w:bookmarkEnd w:id="5"/>
    </w:p>
    <w:p w:rsidR="00F746EA" w:rsidRPr="00F746EA" w:rsidRDefault="00F746EA" w:rsidP="00F746EA">
      <w:pPr>
        <w:spacing w:line="276" w:lineRule="auto"/>
        <w:ind w:firstLineChars="200" w:firstLine="442"/>
        <w:rPr>
          <w:rFonts w:ascii="Times New Roman" w:eastAsia="宋体" w:hAnsi="Times New Roman" w:cs="Times New Roman"/>
          <w:b/>
          <w:sz w:val="22"/>
          <w:szCs w:val="24"/>
        </w:rPr>
      </w:pPr>
      <w:r w:rsidRPr="00F746EA">
        <w:rPr>
          <w:rFonts w:ascii="Times New Roman" w:eastAsia="宋体" w:hAnsi="Times New Roman" w:cs="Times New Roman" w:hint="eastAsia"/>
          <w:b/>
          <w:sz w:val="22"/>
          <w:szCs w:val="21"/>
        </w:rPr>
        <w:t>说明：</w:t>
      </w:r>
      <w:r w:rsidRPr="00F746EA">
        <w:rPr>
          <w:rFonts w:ascii="Times New Roman" w:eastAsia="宋体" w:hAnsi="Times New Roman" w:cs="Times New Roman"/>
          <w:b/>
          <w:sz w:val="22"/>
          <w:szCs w:val="24"/>
        </w:rPr>
        <w:t>1</w:t>
      </w:r>
      <w:r w:rsidRPr="00F746EA">
        <w:rPr>
          <w:rFonts w:ascii="Times New Roman" w:eastAsia="宋体" w:hAnsi="Times New Roman" w:cs="Times New Roman" w:hint="eastAsia"/>
          <w:b/>
          <w:sz w:val="22"/>
          <w:szCs w:val="24"/>
        </w:rPr>
        <w:t>、评分时，如对一项招标技术要求（以划分框为准）中的内容存在两处（或以上）负偏离的，在评分时只作一项负偏离扣分。</w:t>
      </w:r>
    </w:p>
    <w:p w:rsidR="00F746EA" w:rsidRPr="00F746EA" w:rsidRDefault="00F746EA" w:rsidP="00F746EA">
      <w:pPr>
        <w:spacing w:line="276" w:lineRule="auto"/>
        <w:ind w:firstLineChars="200" w:firstLine="442"/>
        <w:rPr>
          <w:rFonts w:ascii="Times New Roman" w:eastAsia="宋体" w:hAnsi="Times New Roman" w:cs="Times New Roman"/>
          <w:b/>
          <w:sz w:val="22"/>
          <w:szCs w:val="21"/>
        </w:rPr>
      </w:pPr>
      <w:r w:rsidRPr="00F746EA">
        <w:rPr>
          <w:rFonts w:ascii="Times New Roman" w:eastAsia="宋体" w:hAnsi="Times New Roman" w:cs="Times New Roman"/>
          <w:b/>
          <w:sz w:val="22"/>
          <w:szCs w:val="21"/>
        </w:rPr>
        <w:t>2</w:t>
      </w:r>
      <w:r w:rsidRPr="00F746EA">
        <w:rPr>
          <w:rFonts w:ascii="Times New Roman" w:eastAsia="宋体" w:hAnsi="Times New Roman" w:cs="Times New Roman" w:hint="eastAsia"/>
          <w:b/>
          <w:sz w:val="22"/>
          <w:szCs w:val="21"/>
        </w:rPr>
        <w:t>、带★号条款为不可负偏离条款，不作为评分准则中的评分内容，如未响应或出现负偏离的，将作投标无效处理；带“</w:t>
      </w:r>
      <w:r w:rsidRPr="00F746EA">
        <w:rPr>
          <w:rFonts w:ascii="Times New Roman" w:eastAsia="宋体" w:hAnsi="Times New Roman" w:cs="Times New Roman"/>
          <w:sz w:val="22"/>
          <w:szCs w:val="24"/>
        </w:rPr>
        <w:t>▲</w:t>
      </w:r>
      <w:r w:rsidRPr="00F746EA">
        <w:rPr>
          <w:rFonts w:ascii="Times New Roman" w:eastAsia="宋体" w:hAnsi="Times New Roman" w:cs="Times New Roman" w:hint="eastAsia"/>
          <w:b/>
          <w:sz w:val="22"/>
          <w:szCs w:val="21"/>
        </w:rPr>
        <w:t>”指标项为重要参数条款，负偏离时</w:t>
      </w:r>
      <w:proofErr w:type="gramStart"/>
      <w:r w:rsidRPr="00F746EA">
        <w:rPr>
          <w:rFonts w:ascii="Times New Roman" w:eastAsia="宋体" w:hAnsi="Times New Roman" w:cs="Times New Roman" w:hint="eastAsia"/>
          <w:b/>
          <w:sz w:val="22"/>
          <w:szCs w:val="21"/>
        </w:rPr>
        <w:t>依相关</w:t>
      </w:r>
      <w:proofErr w:type="gramEnd"/>
      <w:r w:rsidRPr="00F746EA">
        <w:rPr>
          <w:rFonts w:ascii="Times New Roman" w:eastAsia="宋体" w:hAnsi="Times New Roman" w:cs="Times New Roman" w:hint="eastAsia"/>
          <w:b/>
          <w:sz w:val="22"/>
          <w:szCs w:val="21"/>
        </w:rPr>
        <w:t>评分准则内容作重点扣分处理。</w:t>
      </w:r>
    </w:p>
    <w:p w:rsidR="00F746EA" w:rsidRPr="00F746EA" w:rsidRDefault="00F746EA" w:rsidP="00F746EA">
      <w:pPr>
        <w:spacing w:line="276" w:lineRule="auto"/>
        <w:ind w:firstLineChars="200" w:firstLine="442"/>
        <w:rPr>
          <w:rFonts w:ascii="Times New Roman" w:eastAsia="宋体" w:hAnsi="Times New Roman" w:cs="Times New Roman"/>
          <w:b/>
          <w:sz w:val="22"/>
          <w:szCs w:val="21"/>
        </w:rPr>
      </w:pPr>
      <w:r w:rsidRPr="00F746EA">
        <w:rPr>
          <w:rFonts w:ascii="Times New Roman" w:eastAsia="宋体" w:hAnsi="Times New Roman" w:cs="Times New Roman"/>
          <w:b/>
          <w:sz w:val="22"/>
          <w:szCs w:val="21"/>
        </w:rPr>
        <w:t>3</w:t>
      </w:r>
      <w:r w:rsidRPr="00F746EA">
        <w:rPr>
          <w:rFonts w:ascii="Times New Roman" w:eastAsia="宋体" w:hAnsi="Times New Roman" w:cs="Times New Roman" w:hint="eastAsia"/>
          <w:b/>
          <w:sz w:val="22"/>
          <w:szCs w:val="21"/>
        </w:rPr>
        <w:t>、</w:t>
      </w:r>
      <w:bookmarkStart w:id="6" w:name="_Hlk72585069"/>
      <w:r w:rsidRPr="00F746EA">
        <w:rPr>
          <w:rFonts w:ascii="Times New Roman" w:eastAsia="宋体" w:hAnsi="Times New Roman" w:cs="Times New Roman" w:hint="eastAsia"/>
          <w:b/>
          <w:sz w:val="22"/>
          <w:szCs w:val="21"/>
        </w:rPr>
        <w:t>招标技术要求中，用</w:t>
      </w:r>
      <w:r w:rsidRPr="00F746EA">
        <w:rPr>
          <w:rFonts w:ascii="Times New Roman" w:eastAsia="宋体" w:hAnsi="Times New Roman" w:cs="Times New Roman" w:hint="eastAsia"/>
          <w:b/>
          <w:color w:val="FF0000"/>
          <w:sz w:val="22"/>
          <w:szCs w:val="21"/>
        </w:rPr>
        <w:t>红色加粗字体标</w:t>
      </w:r>
      <w:r w:rsidRPr="00F746EA">
        <w:rPr>
          <w:rFonts w:ascii="Times New Roman" w:eastAsia="宋体" w:hAnsi="Times New Roman" w:cs="Times New Roman" w:hint="eastAsia"/>
          <w:b/>
          <w:sz w:val="22"/>
          <w:szCs w:val="21"/>
        </w:rPr>
        <w:t>注的指标项均要求提供证明资料，</w:t>
      </w:r>
      <w:r w:rsidRPr="00F746EA">
        <w:rPr>
          <w:rFonts w:ascii="Times New Roman" w:eastAsia="宋体" w:hAnsi="Times New Roman" w:cs="Times New Roman" w:hint="eastAsia"/>
          <w:b/>
          <w:color w:val="FF0000"/>
          <w:sz w:val="22"/>
          <w:szCs w:val="21"/>
        </w:rPr>
        <w:t>共</w:t>
      </w:r>
      <w:r w:rsidRPr="00F746EA">
        <w:rPr>
          <w:rFonts w:ascii="Times New Roman" w:eastAsia="宋体" w:hAnsi="Times New Roman" w:cs="Times New Roman" w:hint="eastAsia"/>
          <w:b/>
          <w:color w:val="FF0000"/>
          <w:sz w:val="22"/>
          <w:szCs w:val="21"/>
        </w:rPr>
        <w:t>15</w:t>
      </w:r>
      <w:r w:rsidRPr="00F746EA">
        <w:rPr>
          <w:rFonts w:ascii="Times New Roman" w:eastAsia="宋体" w:hAnsi="Times New Roman" w:cs="Times New Roman" w:hint="eastAsia"/>
          <w:b/>
          <w:color w:val="FF0000"/>
          <w:sz w:val="22"/>
          <w:szCs w:val="21"/>
        </w:rPr>
        <w:t>项</w:t>
      </w:r>
      <w:r w:rsidRPr="00F746EA">
        <w:rPr>
          <w:rFonts w:ascii="Times New Roman" w:eastAsia="宋体" w:hAnsi="Times New Roman" w:cs="Times New Roman" w:hint="eastAsia"/>
          <w:b/>
          <w:sz w:val="22"/>
          <w:szCs w:val="21"/>
        </w:rPr>
        <w:t>；其余指标项未要求提供证明资料，无需提供相关证明资料。</w:t>
      </w:r>
    </w:p>
    <w:p w:rsidR="00F746EA" w:rsidRPr="00F746EA" w:rsidRDefault="00F746EA" w:rsidP="00F746EA">
      <w:pPr>
        <w:spacing w:line="276" w:lineRule="auto"/>
        <w:ind w:firstLineChars="200" w:firstLine="442"/>
        <w:rPr>
          <w:rFonts w:ascii="Times New Roman" w:eastAsia="宋体" w:hAnsi="Times New Roman" w:cs="Times New Roman"/>
          <w:b/>
          <w:sz w:val="22"/>
          <w:szCs w:val="21"/>
        </w:rPr>
      </w:pPr>
      <w:r w:rsidRPr="00F746EA">
        <w:rPr>
          <w:rFonts w:ascii="Times New Roman" w:eastAsia="宋体" w:hAnsi="Times New Roman" w:cs="Times New Roman" w:hint="eastAsia"/>
          <w:b/>
          <w:sz w:val="22"/>
          <w:szCs w:val="21"/>
        </w:rPr>
        <w:t>4.</w:t>
      </w:r>
      <w:r w:rsidRPr="00F746EA">
        <w:rPr>
          <w:rFonts w:ascii="Times New Roman" w:eastAsia="宋体" w:hAnsi="Times New Roman" w:cs="Times New Roman" w:hint="eastAsia"/>
          <w:b/>
          <w:sz w:val="22"/>
          <w:szCs w:val="21"/>
        </w:rPr>
        <w:t>涉及区间的技术要求，除特别注明以外，均包含首尾两端本数，所投产品响应数值在招标文件要求的区间范围内即认定为满足该项技术要求，产品参数区间与招标要求不一致的均视为负偏离。例：</w:t>
      </w:r>
    </w:p>
    <w:p w:rsidR="00F746EA" w:rsidRPr="00F746EA" w:rsidRDefault="00F746EA" w:rsidP="00F746EA">
      <w:pPr>
        <w:spacing w:line="276" w:lineRule="auto"/>
        <w:ind w:firstLineChars="200" w:firstLine="442"/>
        <w:rPr>
          <w:rFonts w:ascii="Times New Roman" w:eastAsia="宋体" w:hAnsi="Times New Roman" w:cs="Times New Roman"/>
          <w:b/>
          <w:sz w:val="22"/>
          <w:szCs w:val="21"/>
        </w:rPr>
      </w:pPr>
      <w:r w:rsidRPr="00F746EA">
        <w:rPr>
          <w:rFonts w:ascii="Times New Roman" w:eastAsia="宋体" w:hAnsi="Times New Roman" w:cs="Times New Roman" w:hint="eastAsia"/>
          <w:b/>
          <w:sz w:val="22"/>
          <w:szCs w:val="21"/>
        </w:rPr>
        <w:t>（</w:t>
      </w:r>
      <w:r w:rsidRPr="00F746EA">
        <w:rPr>
          <w:rFonts w:ascii="Times New Roman" w:eastAsia="宋体" w:hAnsi="Times New Roman" w:cs="Times New Roman" w:hint="eastAsia"/>
          <w:b/>
          <w:sz w:val="22"/>
          <w:szCs w:val="21"/>
        </w:rPr>
        <w:t>1</w:t>
      </w:r>
      <w:r w:rsidRPr="00F746EA">
        <w:rPr>
          <w:rFonts w:ascii="Times New Roman" w:eastAsia="宋体" w:hAnsi="Times New Roman" w:cs="Times New Roman" w:hint="eastAsia"/>
          <w:b/>
          <w:sz w:val="22"/>
          <w:szCs w:val="21"/>
        </w:rPr>
        <w:t>）涉及区间的参数除特别注明以外，产品参数区间不在招标要求区间范围内的视为负偏离。例：区间要求为</w:t>
      </w:r>
      <w:r w:rsidRPr="00F746EA">
        <w:rPr>
          <w:rFonts w:ascii="Times New Roman" w:eastAsia="宋体" w:hAnsi="Times New Roman" w:cs="Times New Roman" w:hint="eastAsia"/>
          <w:b/>
          <w:sz w:val="22"/>
          <w:szCs w:val="21"/>
        </w:rPr>
        <w:t xml:space="preserve">5-20ML, </w:t>
      </w:r>
      <w:r w:rsidRPr="00F746EA">
        <w:rPr>
          <w:rFonts w:ascii="Times New Roman" w:eastAsia="宋体" w:hAnsi="Times New Roman" w:cs="Times New Roman" w:hint="eastAsia"/>
          <w:b/>
          <w:sz w:val="22"/>
          <w:szCs w:val="21"/>
        </w:rPr>
        <w:t>所投产品，范围最小值≥</w:t>
      </w:r>
      <w:r w:rsidRPr="00F746EA">
        <w:rPr>
          <w:rFonts w:ascii="Times New Roman" w:eastAsia="宋体" w:hAnsi="Times New Roman" w:cs="Times New Roman" w:hint="eastAsia"/>
          <w:b/>
          <w:sz w:val="22"/>
          <w:szCs w:val="21"/>
        </w:rPr>
        <w:t>5ML</w:t>
      </w:r>
      <w:r w:rsidRPr="00F746EA">
        <w:rPr>
          <w:rFonts w:ascii="Times New Roman" w:eastAsia="宋体" w:hAnsi="Times New Roman" w:cs="Times New Roman" w:hint="eastAsia"/>
          <w:b/>
          <w:sz w:val="22"/>
          <w:szCs w:val="21"/>
        </w:rPr>
        <w:t>，范围最大值≤</w:t>
      </w:r>
      <w:r w:rsidRPr="00F746EA">
        <w:rPr>
          <w:rFonts w:ascii="Times New Roman" w:eastAsia="宋体" w:hAnsi="Times New Roman" w:cs="Times New Roman" w:hint="eastAsia"/>
          <w:b/>
          <w:sz w:val="22"/>
          <w:szCs w:val="21"/>
        </w:rPr>
        <w:t>20ML</w:t>
      </w:r>
      <w:r w:rsidRPr="00F746EA">
        <w:rPr>
          <w:rFonts w:ascii="Times New Roman" w:eastAsia="宋体" w:hAnsi="Times New Roman" w:cs="Times New Roman" w:hint="eastAsia"/>
          <w:b/>
          <w:sz w:val="22"/>
          <w:szCs w:val="21"/>
        </w:rPr>
        <w:t>，即为满足该项技术要求。</w:t>
      </w:r>
    </w:p>
    <w:p w:rsidR="00F746EA" w:rsidRPr="00F746EA" w:rsidRDefault="00F746EA" w:rsidP="00F746EA">
      <w:pPr>
        <w:spacing w:line="276" w:lineRule="auto"/>
        <w:ind w:firstLineChars="200" w:firstLine="442"/>
        <w:rPr>
          <w:rFonts w:ascii="Times New Roman" w:eastAsia="宋体" w:hAnsi="Times New Roman" w:cs="Times New Roman"/>
          <w:b/>
          <w:sz w:val="22"/>
          <w:szCs w:val="21"/>
        </w:rPr>
      </w:pPr>
      <w:r w:rsidRPr="00F746EA">
        <w:rPr>
          <w:rFonts w:ascii="Times New Roman" w:eastAsia="宋体" w:hAnsi="Times New Roman" w:cs="Times New Roman" w:hint="eastAsia"/>
          <w:b/>
          <w:sz w:val="22"/>
          <w:szCs w:val="21"/>
        </w:rPr>
        <w:t>5</w:t>
      </w:r>
      <w:r w:rsidRPr="00F746EA">
        <w:rPr>
          <w:rFonts w:ascii="Times New Roman" w:eastAsia="宋体" w:hAnsi="Times New Roman" w:cs="Times New Roman" w:hint="eastAsia"/>
          <w:b/>
          <w:sz w:val="22"/>
          <w:szCs w:val="21"/>
        </w:rPr>
        <w:t>、相关证明材料的产品名称与招标技术要求的货物名称不一致的，需提供为同种产品的说明；若名称不一致又未提供说明的，由评审委员会判定是否符合文件要求。</w:t>
      </w:r>
    </w:p>
    <w:p w:rsidR="00F746EA" w:rsidRPr="00F746EA" w:rsidRDefault="00F746EA" w:rsidP="00F746EA">
      <w:pPr>
        <w:spacing w:line="276" w:lineRule="auto"/>
        <w:ind w:firstLineChars="200" w:firstLine="442"/>
        <w:rPr>
          <w:rFonts w:ascii="Times New Roman" w:eastAsia="宋体" w:hAnsi="Times New Roman" w:cs="Times New Roman"/>
          <w:b/>
          <w:sz w:val="22"/>
          <w:szCs w:val="21"/>
        </w:rPr>
      </w:pPr>
      <w:r w:rsidRPr="00F746EA">
        <w:rPr>
          <w:rFonts w:ascii="宋体" w:eastAsia="宋体" w:hAnsi="宋体" w:cs="宋体" w:hint="eastAsia"/>
          <w:b/>
          <w:color w:val="FF0000"/>
          <w:sz w:val="22"/>
          <w:szCs w:val="24"/>
        </w:rPr>
        <w:t>6、检验（检测）报告要求具有CMA或CNAS等标识，否则该检验（检测）报告视为不满足招标文件要求，</w:t>
      </w:r>
      <w:proofErr w:type="gramStart"/>
      <w:r w:rsidRPr="00F746EA">
        <w:rPr>
          <w:rFonts w:ascii="宋体" w:eastAsia="宋体" w:hAnsi="宋体" w:cs="宋体" w:hint="eastAsia"/>
          <w:b/>
          <w:color w:val="FF0000"/>
          <w:sz w:val="22"/>
          <w:szCs w:val="24"/>
        </w:rPr>
        <w:t>作负偏离</w:t>
      </w:r>
      <w:proofErr w:type="gramEnd"/>
      <w:r w:rsidRPr="00F746EA">
        <w:rPr>
          <w:rFonts w:ascii="宋体" w:eastAsia="宋体" w:hAnsi="宋体" w:cs="宋体" w:hint="eastAsia"/>
          <w:b/>
          <w:color w:val="FF0000"/>
          <w:sz w:val="22"/>
          <w:szCs w:val="24"/>
        </w:rPr>
        <w:t>处理。</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5"/>
        <w:gridCol w:w="1785"/>
        <w:gridCol w:w="6082"/>
      </w:tblGrid>
      <w:tr w:rsidR="00F746EA" w:rsidRPr="00F746EA" w:rsidTr="00FB0416">
        <w:trPr>
          <w:trHeight w:val="585"/>
        </w:trPr>
        <w:tc>
          <w:tcPr>
            <w:tcW w:w="795" w:type="dxa"/>
            <w:vAlign w:val="center"/>
          </w:tcPr>
          <w:bookmarkEnd w:id="6"/>
          <w:p w:rsidR="00F746EA" w:rsidRPr="00F746EA" w:rsidRDefault="00F746EA" w:rsidP="00F746EA">
            <w:pPr>
              <w:widowControl/>
              <w:jc w:val="center"/>
              <w:textAlignment w:val="center"/>
              <w:rPr>
                <w:rFonts w:ascii="宋体" w:eastAsia="宋体" w:hAnsi="宋体" w:cs="宋体"/>
                <w:b/>
                <w:bCs/>
                <w:szCs w:val="21"/>
              </w:rPr>
            </w:pPr>
            <w:r w:rsidRPr="00F746EA">
              <w:rPr>
                <w:rFonts w:ascii="宋体" w:eastAsia="宋体" w:hAnsi="宋体" w:cs="宋体" w:hint="eastAsia"/>
                <w:b/>
                <w:bCs/>
                <w:kern w:val="0"/>
                <w:szCs w:val="21"/>
              </w:rPr>
              <w:t>序号</w:t>
            </w:r>
          </w:p>
        </w:tc>
        <w:tc>
          <w:tcPr>
            <w:tcW w:w="1785" w:type="dxa"/>
            <w:vAlign w:val="center"/>
          </w:tcPr>
          <w:p w:rsidR="00F746EA" w:rsidRPr="00F746EA" w:rsidRDefault="00F746EA" w:rsidP="00F746EA">
            <w:pPr>
              <w:widowControl/>
              <w:jc w:val="center"/>
              <w:textAlignment w:val="center"/>
              <w:rPr>
                <w:rFonts w:ascii="宋体" w:eastAsia="宋体" w:hAnsi="宋体" w:cs="宋体"/>
                <w:b/>
                <w:bCs/>
                <w:szCs w:val="21"/>
              </w:rPr>
            </w:pPr>
            <w:r w:rsidRPr="00F746EA">
              <w:rPr>
                <w:rFonts w:ascii="宋体" w:eastAsia="宋体" w:hAnsi="宋体" w:cs="宋体" w:hint="eastAsia"/>
                <w:b/>
                <w:bCs/>
                <w:kern w:val="0"/>
                <w:szCs w:val="21"/>
              </w:rPr>
              <w:t>货物名称</w:t>
            </w:r>
          </w:p>
        </w:tc>
        <w:tc>
          <w:tcPr>
            <w:tcW w:w="6082" w:type="dxa"/>
            <w:vAlign w:val="center"/>
          </w:tcPr>
          <w:p w:rsidR="00F746EA" w:rsidRPr="00F746EA" w:rsidRDefault="00F746EA" w:rsidP="00F746EA">
            <w:pPr>
              <w:widowControl/>
              <w:jc w:val="center"/>
              <w:textAlignment w:val="center"/>
              <w:rPr>
                <w:rFonts w:ascii="宋体" w:eastAsia="宋体" w:hAnsi="宋体" w:cs="宋体"/>
                <w:b/>
                <w:bCs/>
                <w:szCs w:val="21"/>
              </w:rPr>
            </w:pPr>
            <w:r w:rsidRPr="00F746EA">
              <w:rPr>
                <w:rFonts w:ascii="宋体" w:eastAsia="宋体" w:hAnsi="宋体" w:cs="Times New Roman" w:hint="eastAsia"/>
                <w:b/>
                <w:bCs/>
                <w:szCs w:val="21"/>
              </w:rPr>
              <w:t>参数要求</w:t>
            </w:r>
          </w:p>
        </w:tc>
      </w:tr>
      <w:tr w:rsidR="00F746EA" w:rsidRPr="00F746EA" w:rsidTr="00FB0416">
        <w:trPr>
          <w:trHeight w:val="94"/>
        </w:trPr>
        <w:tc>
          <w:tcPr>
            <w:tcW w:w="795" w:type="dxa"/>
            <w:vMerge w:val="restart"/>
            <w:vAlign w:val="center"/>
          </w:tcPr>
          <w:p w:rsidR="00F746EA" w:rsidRPr="00F746EA" w:rsidRDefault="00F746EA" w:rsidP="00F746EA">
            <w:pPr>
              <w:widowControl/>
              <w:jc w:val="center"/>
              <w:textAlignment w:val="center"/>
              <w:rPr>
                <w:rFonts w:ascii="宋体" w:eastAsia="宋体" w:hAnsi="宋体" w:cs="宋体"/>
                <w:szCs w:val="21"/>
              </w:rPr>
            </w:pPr>
            <w:r w:rsidRPr="00F746EA">
              <w:rPr>
                <w:rFonts w:ascii="宋体" w:eastAsia="宋体" w:hAnsi="宋体" w:cs="宋体" w:hint="eastAsia"/>
                <w:kern w:val="0"/>
                <w:szCs w:val="21"/>
              </w:rPr>
              <w:t>1</w:t>
            </w:r>
          </w:p>
        </w:tc>
        <w:tc>
          <w:tcPr>
            <w:tcW w:w="1785" w:type="dxa"/>
            <w:vMerge w:val="restart"/>
            <w:vAlign w:val="center"/>
          </w:tcPr>
          <w:p w:rsidR="00F746EA" w:rsidRPr="00F746EA" w:rsidRDefault="00F746EA" w:rsidP="00F746EA">
            <w:pPr>
              <w:widowControl/>
              <w:jc w:val="center"/>
              <w:textAlignment w:val="center"/>
              <w:rPr>
                <w:rFonts w:ascii="宋体" w:eastAsia="宋体" w:hAnsi="宋体" w:cs="宋体"/>
                <w:szCs w:val="21"/>
              </w:rPr>
            </w:pPr>
            <w:r w:rsidRPr="00F746EA">
              <w:rPr>
                <w:rFonts w:ascii="宋体" w:eastAsia="宋体" w:hAnsi="宋体" w:cs="宋体" w:hint="eastAsia"/>
                <w:kern w:val="0"/>
                <w:szCs w:val="21"/>
              </w:rPr>
              <w:t>智能称重一体机</w:t>
            </w: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▲1.菜品存储容量：单个时间段内至少可存储999个菜品，共五个时间段累计至少可存储4995个菜品，称重精度：称重精度应</w:t>
            </w:r>
            <w:r w:rsidRPr="00F746EA">
              <w:rPr>
                <w:rFonts w:ascii="宋体" w:eastAsia="宋体" w:hAnsi="宋体" w:cs="宋体" w:hint="eastAsia"/>
                <w:kern w:val="0"/>
                <w:szCs w:val="21"/>
              </w:rPr>
              <w:lastRenderedPageBreak/>
              <w:t>为不小于1克；</w:t>
            </w:r>
            <w:r w:rsidRPr="00F746EA">
              <w:rPr>
                <w:rFonts w:ascii="宋体" w:eastAsia="宋体" w:hAnsi="宋体" w:cs="宋体" w:hint="eastAsia"/>
                <w:b/>
                <w:bCs/>
                <w:color w:val="FF0000"/>
                <w:kern w:val="0"/>
                <w:szCs w:val="21"/>
              </w:rPr>
              <w:t>【投标时提供证明材料：检验（检测）报告扫描件（原件备查）】</w:t>
            </w:r>
          </w:p>
        </w:tc>
      </w:tr>
      <w:tr w:rsidR="00F746EA" w:rsidRPr="00F746EA" w:rsidTr="00FB0416">
        <w:trPr>
          <w:trHeight w:val="50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2.量程及称重传感器等级：量程:0-40千克；称重传感器等级为</w:t>
            </w:r>
            <w:r w:rsidRPr="00F746EA">
              <w:rPr>
                <w:rFonts w:ascii="Times New Roman" w:eastAsia="宋体" w:hAnsi="Times New Roman" w:cs="Times New Roman"/>
                <w:szCs w:val="21"/>
              </w:rPr>
              <w:t>≥</w:t>
            </w:r>
            <w:r w:rsidRPr="00F746EA">
              <w:rPr>
                <w:rFonts w:ascii="宋体" w:eastAsia="宋体" w:hAnsi="宋体" w:cs="宋体" w:hint="eastAsia"/>
                <w:kern w:val="0"/>
                <w:szCs w:val="21"/>
              </w:rPr>
              <w:t>C3级；</w:t>
            </w:r>
          </w:p>
        </w:tc>
      </w:tr>
      <w:tr w:rsidR="00F746EA" w:rsidRPr="00F746EA" w:rsidTr="00FB0416">
        <w:trPr>
          <w:trHeight w:val="28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3.</w:t>
            </w:r>
            <w:proofErr w:type="gramStart"/>
            <w:r w:rsidRPr="00F746EA">
              <w:rPr>
                <w:rFonts w:ascii="宋体" w:eastAsia="宋体" w:hAnsi="宋体" w:cs="宋体" w:hint="eastAsia"/>
                <w:kern w:val="0"/>
                <w:szCs w:val="21"/>
              </w:rPr>
              <w:t>识码时间</w:t>
            </w:r>
            <w:proofErr w:type="gramEnd"/>
            <w:r w:rsidRPr="00F746EA">
              <w:rPr>
                <w:rFonts w:ascii="宋体" w:eastAsia="宋体" w:hAnsi="宋体" w:cs="宋体" w:hint="eastAsia"/>
                <w:kern w:val="0"/>
                <w:szCs w:val="21"/>
              </w:rPr>
              <w:t>：</w:t>
            </w:r>
            <w:proofErr w:type="gramStart"/>
            <w:r w:rsidRPr="00F746EA">
              <w:rPr>
                <w:rFonts w:ascii="宋体" w:eastAsia="宋体" w:hAnsi="宋体" w:cs="宋体" w:hint="eastAsia"/>
                <w:kern w:val="0"/>
                <w:szCs w:val="21"/>
              </w:rPr>
              <w:t>识码时间</w:t>
            </w:r>
            <w:proofErr w:type="gramEnd"/>
            <w:r w:rsidRPr="00F746EA">
              <w:rPr>
                <w:rFonts w:ascii="宋体" w:eastAsia="宋体" w:hAnsi="宋体" w:cs="宋体" w:hint="eastAsia"/>
                <w:kern w:val="0"/>
                <w:szCs w:val="21"/>
              </w:rPr>
              <w:t>应</w:t>
            </w:r>
            <w:r w:rsidRPr="00F746EA">
              <w:rPr>
                <w:rFonts w:ascii="Times New Roman" w:eastAsia="宋体" w:hAnsi="Times New Roman" w:cs="Times New Roman" w:hint="eastAsia"/>
                <w:szCs w:val="24"/>
              </w:rPr>
              <w:t>≤</w:t>
            </w:r>
            <w:r w:rsidRPr="00F746EA">
              <w:rPr>
                <w:rFonts w:ascii="宋体" w:eastAsia="宋体" w:hAnsi="宋体" w:cs="宋体" w:hint="eastAsia"/>
                <w:kern w:val="0"/>
                <w:szCs w:val="21"/>
              </w:rPr>
              <w:t>1秒；</w:t>
            </w:r>
          </w:p>
        </w:tc>
      </w:tr>
      <w:tr w:rsidR="00F746EA" w:rsidRPr="00F746EA" w:rsidTr="00FB0416">
        <w:trPr>
          <w:trHeight w:val="28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4.</w:t>
            </w:r>
            <w:proofErr w:type="gramStart"/>
            <w:r w:rsidRPr="00F746EA">
              <w:rPr>
                <w:rFonts w:ascii="宋体" w:eastAsia="宋体" w:hAnsi="宋体" w:cs="宋体" w:hint="eastAsia"/>
                <w:kern w:val="0"/>
                <w:szCs w:val="21"/>
              </w:rPr>
              <w:t>识码距离</w:t>
            </w:r>
            <w:proofErr w:type="gramEnd"/>
            <w:r w:rsidRPr="00F746EA">
              <w:rPr>
                <w:rFonts w:ascii="宋体" w:eastAsia="宋体" w:hAnsi="宋体" w:cs="宋体" w:hint="eastAsia"/>
                <w:kern w:val="0"/>
                <w:szCs w:val="21"/>
              </w:rPr>
              <w:t>：</w:t>
            </w:r>
            <w:proofErr w:type="gramStart"/>
            <w:r w:rsidRPr="00F746EA">
              <w:rPr>
                <w:rFonts w:ascii="宋体" w:eastAsia="宋体" w:hAnsi="宋体" w:cs="宋体" w:hint="eastAsia"/>
                <w:kern w:val="0"/>
                <w:szCs w:val="21"/>
              </w:rPr>
              <w:t>识盘距离</w:t>
            </w:r>
            <w:proofErr w:type="gramEnd"/>
            <w:r w:rsidRPr="00F746EA">
              <w:rPr>
                <w:rFonts w:ascii="宋体" w:eastAsia="宋体" w:hAnsi="宋体" w:cs="宋体" w:hint="eastAsia"/>
                <w:kern w:val="0"/>
                <w:szCs w:val="21"/>
              </w:rPr>
              <w:t>应</w:t>
            </w:r>
            <w:r w:rsidRPr="00F746EA">
              <w:rPr>
                <w:rFonts w:ascii="Times New Roman" w:eastAsia="宋体" w:hAnsi="Times New Roman" w:cs="Times New Roman" w:hint="eastAsia"/>
                <w:szCs w:val="24"/>
              </w:rPr>
              <w:t>≥</w:t>
            </w:r>
            <w:r w:rsidRPr="00F746EA">
              <w:rPr>
                <w:rFonts w:ascii="宋体" w:eastAsia="宋体" w:hAnsi="宋体" w:cs="宋体" w:hint="eastAsia"/>
                <w:kern w:val="0"/>
                <w:szCs w:val="21"/>
              </w:rPr>
              <w:t>30厘米；</w:t>
            </w:r>
          </w:p>
        </w:tc>
      </w:tr>
      <w:tr w:rsidR="00F746EA" w:rsidRPr="00F746EA" w:rsidTr="00FB0416">
        <w:trPr>
          <w:trHeight w:val="28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5.</w:t>
            </w:r>
            <w:proofErr w:type="gramStart"/>
            <w:r w:rsidRPr="00F746EA">
              <w:rPr>
                <w:rFonts w:ascii="宋体" w:eastAsia="宋体" w:hAnsi="宋体" w:cs="宋体" w:hint="eastAsia"/>
                <w:kern w:val="0"/>
                <w:szCs w:val="21"/>
              </w:rPr>
              <w:t>识码区域</w:t>
            </w:r>
            <w:proofErr w:type="gramEnd"/>
            <w:r w:rsidRPr="00F746EA">
              <w:rPr>
                <w:rFonts w:ascii="宋体" w:eastAsia="宋体" w:hAnsi="宋体" w:cs="宋体" w:hint="eastAsia"/>
                <w:kern w:val="0"/>
                <w:szCs w:val="21"/>
              </w:rPr>
              <w:t>：</w:t>
            </w:r>
            <w:r w:rsidRPr="00F746EA">
              <w:rPr>
                <w:rFonts w:ascii="Times New Roman" w:eastAsia="宋体" w:hAnsi="Times New Roman" w:cs="Times New Roman" w:hint="eastAsia"/>
                <w:szCs w:val="24"/>
              </w:rPr>
              <w:t>≥</w:t>
            </w:r>
            <w:r w:rsidRPr="00F746EA">
              <w:rPr>
                <w:rFonts w:ascii="宋体" w:eastAsia="宋体" w:hAnsi="宋体" w:cs="宋体" w:hint="eastAsia"/>
                <w:kern w:val="0"/>
                <w:szCs w:val="21"/>
              </w:rPr>
              <w:t>340*300mm；</w:t>
            </w:r>
          </w:p>
        </w:tc>
      </w:tr>
      <w:tr w:rsidR="00F746EA" w:rsidRPr="00F746EA" w:rsidTr="00FB0416">
        <w:trPr>
          <w:trHeight w:val="28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6.</w:t>
            </w:r>
            <w:proofErr w:type="gramStart"/>
            <w:r w:rsidRPr="00F746EA">
              <w:rPr>
                <w:rFonts w:ascii="宋体" w:eastAsia="宋体" w:hAnsi="宋体" w:cs="宋体" w:hint="eastAsia"/>
                <w:kern w:val="0"/>
                <w:szCs w:val="21"/>
              </w:rPr>
              <w:t>识码成功率</w:t>
            </w:r>
            <w:proofErr w:type="gramEnd"/>
            <w:r w:rsidRPr="00F746EA">
              <w:rPr>
                <w:rFonts w:ascii="宋体" w:eastAsia="宋体" w:hAnsi="宋体" w:cs="宋体" w:hint="eastAsia"/>
                <w:kern w:val="0"/>
                <w:szCs w:val="21"/>
              </w:rPr>
              <w:t>：</w:t>
            </w:r>
            <w:proofErr w:type="gramStart"/>
            <w:r w:rsidRPr="00F746EA">
              <w:rPr>
                <w:rFonts w:ascii="宋体" w:eastAsia="宋体" w:hAnsi="宋体" w:cs="宋体" w:hint="eastAsia"/>
                <w:kern w:val="0"/>
                <w:szCs w:val="21"/>
              </w:rPr>
              <w:t>识码成功率</w:t>
            </w:r>
            <w:proofErr w:type="gramEnd"/>
            <w:r w:rsidRPr="00F746EA">
              <w:rPr>
                <w:rFonts w:ascii="宋体" w:eastAsia="宋体" w:hAnsi="宋体" w:cs="宋体" w:hint="eastAsia"/>
                <w:kern w:val="0"/>
                <w:szCs w:val="21"/>
              </w:rPr>
              <w:t>应为</w:t>
            </w:r>
            <w:r w:rsidRPr="00F746EA">
              <w:rPr>
                <w:rFonts w:ascii="宋体" w:eastAsia="宋体" w:hAnsi="宋体" w:cs="宋体"/>
                <w:kern w:val="0"/>
                <w:szCs w:val="21"/>
              </w:rPr>
              <w:t>99.9%</w:t>
            </w:r>
            <w:r w:rsidRPr="00F746EA">
              <w:rPr>
                <w:rFonts w:ascii="宋体" w:eastAsia="宋体" w:hAnsi="宋体" w:cs="宋体" w:hint="eastAsia"/>
                <w:kern w:val="0"/>
                <w:szCs w:val="21"/>
              </w:rPr>
              <w:t>；</w:t>
            </w:r>
          </w:p>
        </w:tc>
      </w:tr>
      <w:tr w:rsidR="00F746EA" w:rsidRPr="00F746EA" w:rsidTr="00FB0416">
        <w:trPr>
          <w:trHeight w:val="28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7.提示信息：取餐时应提示放置托盘、推荐食用等提示信息；</w:t>
            </w:r>
          </w:p>
        </w:tc>
      </w:tr>
      <w:tr w:rsidR="00F746EA" w:rsidRPr="00F746EA" w:rsidTr="00FB0416">
        <w:trPr>
          <w:trHeight w:val="50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▲8.72小时不间断工作：</w:t>
            </w:r>
            <w:proofErr w:type="gramStart"/>
            <w:r w:rsidRPr="00F746EA">
              <w:rPr>
                <w:rFonts w:ascii="宋体" w:eastAsia="宋体" w:hAnsi="宋体" w:cs="宋体" w:hint="eastAsia"/>
                <w:kern w:val="0"/>
                <w:szCs w:val="21"/>
              </w:rPr>
              <w:t>不</w:t>
            </w:r>
            <w:proofErr w:type="gramEnd"/>
            <w:r w:rsidRPr="00F746EA">
              <w:rPr>
                <w:rFonts w:ascii="宋体" w:eastAsia="宋体" w:hAnsi="宋体" w:cs="宋体" w:hint="eastAsia"/>
                <w:kern w:val="0"/>
                <w:szCs w:val="21"/>
              </w:rPr>
              <w:t>断电运行72小时后，正常读取、正常显示；</w:t>
            </w:r>
            <w:r w:rsidRPr="00F746EA">
              <w:rPr>
                <w:rFonts w:ascii="宋体" w:eastAsia="宋体" w:hAnsi="宋体" w:cs="宋体" w:hint="eastAsia"/>
                <w:b/>
                <w:bCs/>
                <w:color w:val="FF0000"/>
                <w:kern w:val="0"/>
                <w:szCs w:val="21"/>
              </w:rPr>
              <w:t>【投标时提供证明材料：检验（检测）报告扫描件（原件备查）】</w:t>
            </w:r>
          </w:p>
        </w:tc>
      </w:tr>
      <w:tr w:rsidR="00F746EA" w:rsidRPr="00F746EA" w:rsidTr="00FB0416">
        <w:trPr>
          <w:trHeight w:val="28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9.计量稳定时间：计量稳定时间应</w:t>
            </w:r>
            <w:r w:rsidRPr="00F746EA">
              <w:rPr>
                <w:rFonts w:ascii="Times New Roman" w:eastAsia="宋体" w:hAnsi="Times New Roman" w:cs="Times New Roman" w:hint="eastAsia"/>
                <w:szCs w:val="24"/>
              </w:rPr>
              <w:t>≤</w:t>
            </w:r>
            <w:r w:rsidRPr="00F746EA">
              <w:rPr>
                <w:rFonts w:ascii="宋体" w:eastAsia="宋体" w:hAnsi="宋体" w:cs="宋体" w:hint="eastAsia"/>
                <w:kern w:val="0"/>
                <w:szCs w:val="21"/>
              </w:rPr>
              <w:t>2秒；</w:t>
            </w:r>
          </w:p>
        </w:tc>
      </w:tr>
      <w:tr w:rsidR="00F746EA" w:rsidRPr="00F746EA" w:rsidTr="00FB0416">
        <w:trPr>
          <w:trHeight w:val="50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10.待机显示：应能实时显示菜品名称、重量、单价、营养信息、提示信息；</w:t>
            </w:r>
          </w:p>
        </w:tc>
      </w:tr>
      <w:tr w:rsidR="00F746EA" w:rsidRPr="00F746EA" w:rsidTr="00FB0416">
        <w:trPr>
          <w:trHeight w:val="50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▲11.营养数据显示：应能实时显示营养数据、营养数据包括:热量、蛋白质、脂肪、碳水物、钠、纤维；</w:t>
            </w:r>
            <w:r w:rsidRPr="00F746EA">
              <w:rPr>
                <w:rFonts w:ascii="宋体" w:eastAsia="宋体" w:hAnsi="宋体" w:cs="宋体" w:hint="eastAsia"/>
                <w:b/>
                <w:bCs/>
                <w:color w:val="FF0000"/>
                <w:kern w:val="0"/>
                <w:szCs w:val="21"/>
              </w:rPr>
              <w:t>【投标时提供证明材料：检验（检测）报告扫描件（原件备查）】</w:t>
            </w:r>
          </w:p>
        </w:tc>
      </w:tr>
      <w:tr w:rsidR="00F746EA" w:rsidRPr="00F746EA" w:rsidTr="00FB0416">
        <w:trPr>
          <w:trHeight w:val="753"/>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12.取餐时显示：取餐时应能实时显示菜品名称、取餐重量、价格、累计取餐的菜品明细、本人姓名、余额、取餐重量、当前菜品消费金额及累计金额；</w:t>
            </w:r>
          </w:p>
        </w:tc>
      </w:tr>
      <w:tr w:rsidR="00F746EA" w:rsidRPr="00F746EA" w:rsidTr="00FB0416">
        <w:trPr>
          <w:trHeight w:val="28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13.</w:t>
            </w:r>
            <w:proofErr w:type="gramStart"/>
            <w:r w:rsidRPr="00F746EA">
              <w:rPr>
                <w:rFonts w:ascii="宋体" w:eastAsia="宋体" w:hAnsi="宋体" w:cs="宋体" w:hint="eastAsia"/>
                <w:kern w:val="0"/>
                <w:szCs w:val="21"/>
              </w:rPr>
              <w:t>无盘取餐</w:t>
            </w:r>
            <w:proofErr w:type="gramEnd"/>
            <w:r w:rsidRPr="00F746EA">
              <w:rPr>
                <w:rFonts w:ascii="宋体" w:eastAsia="宋体" w:hAnsi="宋体" w:cs="宋体" w:hint="eastAsia"/>
                <w:kern w:val="0"/>
                <w:szCs w:val="21"/>
              </w:rPr>
              <w:t>报警功能：能在</w:t>
            </w:r>
            <w:proofErr w:type="gramStart"/>
            <w:r w:rsidRPr="00F746EA">
              <w:rPr>
                <w:rFonts w:ascii="宋体" w:eastAsia="宋体" w:hAnsi="宋体" w:cs="宋体" w:hint="eastAsia"/>
                <w:kern w:val="0"/>
                <w:szCs w:val="21"/>
              </w:rPr>
              <w:t>无盘取餐</w:t>
            </w:r>
            <w:proofErr w:type="gramEnd"/>
            <w:r w:rsidRPr="00F746EA">
              <w:rPr>
                <w:rFonts w:ascii="宋体" w:eastAsia="宋体" w:hAnsi="宋体" w:cs="宋体" w:hint="eastAsia"/>
                <w:kern w:val="0"/>
                <w:szCs w:val="21"/>
              </w:rPr>
              <w:t>时报警；</w:t>
            </w:r>
          </w:p>
        </w:tc>
      </w:tr>
      <w:tr w:rsidR="00F746EA" w:rsidRPr="00F746EA" w:rsidTr="00FB0416">
        <w:trPr>
          <w:trHeight w:val="28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14.未</w:t>
            </w:r>
            <w:proofErr w:type="gramStart"/>
            <w:r w:rsidRPr="00F746EA">
              <w:rPr>
                <w:rFonts w:ascii="宋体" w:eastAsia="宋体" w:hAnsi="宋体" w:cs="宋体" w:hint="eastAsia"/>
                <w:kern w:val="0"/>
                <w:szCs w:val="21"/>
              </w:rPr>
              <w:t>绑盘取</w:t>
            </w:r>
            <w:proofErr w:type="gramEnd"/>
            <w:r w:rsidRPr="00F746EA">
              <w:rPr>
                <w:rFonts w:ascii="宋体" w:eastAsia="宋体" w:hAnsi="宋体" w:cs="宋体" w:hint="eastAsia"/>
                <w:kern w:val="0"/>
                <w:szCs w:val="21"/>
              </w:rPr>
              <w:t>餐报警功能：能在未绑定托盘取餐时报警；</w:t>
            </w:r>
          </w:p>
        </w:tc>
      </w:tr>
      <w:tr w:rsidR="00F746EA" w:rsidRPr="00F746EA" w:rsidTr="00FB0416">
        <w:trPr>
          <w:trHeight w:val="28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15.取餐异常报警功能：能在取餐异常时报警；</w:t>
            </w:r>
          </w:p>
        </w:tc>
      </w:tr>
      <w:tr w:rsidR="00F746EA" w:rsidRPr="00F746EA" w:rsidTr="00FB0416">
        <w:trPr>
          <w:trHeight w:val="28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16.余额不足报警功能：能在余额不足时报警；</w:t>
            </w:r>
          </w:p>
        </w:tc>
      </w:tr>
      <w:tr w:rsidR="00F746EA" w:rsidRPr="00F746EA" w:rsidTr="00FB0416">
        <w:trPr>
          <w:trHeight w:val="28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17.重量不足报警：能在菜品重量不足时报警；</w:t>
            </w:r>
          </w:p>
        </w:tc>
      </w:tr>
      <w:tr w:rsidR="00F746EA" w:rsidRPr="00F746EA" w:rsidTr="00FB0416">
        <w:trPr>
          <w:trHeight w:val="28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18.超额报警功能：能在超过取</w:t>
            </w:r>
            <w:proofErr w:type="gramStart"/>
            <w:r w:rsidRPr="00F746EA">
              <w:rPr>
                <w:rFonts w:ascii="宋体" w:eastAsia="宋体" w:hAnsi="宋体" w:cs="宋体" w:hint="eastAsia"/>
                <w:kern w:val="0"/>
                <w:szCs w:val="21"/>
              </w:rPr>
              <w:t>餐金额</w:t>
            </w:r>
            <w:proofErr w:type="gramEnd"/>
            <w:r w:rsidRPr="00F746EA">
              <w:rPr>
                <w:rFonts w:ascii="宋体" w:eastAsia="宋体" w:hAnsi="宋体" w:cs="宋体" w:hint="eastAsia"/>
                <w:kern w:val="0"/>
                <w:szCs w:val="21"/>
              </w:rPr>
              <w:t>时报警；</w:t>
            </w:r>
          </w:p>
        </w:tc>
      </w:tr>
      <w:tr w:rsidR="00F746EA" w:rsidRPr="00F746EA" w:rsidTr="00FB0416">
        <w:trPr>
          <w:trHeight w:val="28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19.超量报警功能：能在超过取餐重量时报警；</w:t>
            </w:r>
          </w:p>
        </w:tc>
      </w:tr>
      <w:tr w:rsidR="00F746EA" w:rsidRPr="00F746EA" w:rsidTr="00FB0416">
        <w:trPr>
          <w:trHeight w:val="50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▲20.离线功能：能在离线时自动切换离线消费模式，在线后数据自动上送平台；</w:t>
            </w:r>
            <w:r w:rsidRPr="00F746EA">
              <w:rPr>
                <w:rFonts w:ascii="宋体" w:eastAsia="宋体" w:hAnsi="宋体" w:cs="宋体" w:hint="eastAsia"/>
                <w:b/>
                <w:bCs/>
                <w:color w:val="FF0000"/>
                <w:kern w:val="0"/>
                <w:szCs w:val="21"/>
              </w:rPr>
              <w:t>【投标时提供证明材料：检验（检测）报告扫描件（原件备查）】</w:t>
            </w:r>
          </w:p>
        </w:tc>
      </w:tr>
      <w:tr w:rsidR="00F746EA" w:rsidRPr="00F746EA" w:rsidTr="00FB0416">
        <w:trPr>
          <w:trHeight w:val="28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21.校准功能：有校准功能；</w:t>
            </w:r>
          </w:p>
        </w:tc>
      </w:tr>
      <w:tr w:rsidR="00F746EA" w:rsidRPr="00F746EA" w:rsidTr="00FB0416">
        <w:trPr>
          <w:trHeight w:val="28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22.去皮功能：有去皮功能；</w:t>
            </w:r>
          </w:p>
        </w:tc>
      </w:tr>
      <w:tr w:rsidR="00F746EA" w:rsidRPr="00F746EA" w:rsidTr="00FB0416">
        <w:trPr>
          <w:trHeight w:val="50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▲23.菜品切换：可通过设备显示屏、手机移动端及后台软件三种方式进行菜品切换；</w:t>
            </w:r>
            <w:r w:rsidRPr="00F746EA">
              <w:rPr>
                <w:rFonts w:ascii="宋体" w:eastAsia="宋体" w:hAnsi="宋体" w:cs="宋体" w:hint="eastAsia"/>
                <w:b/>
                <w:bCs/>
                <w:color w:val="FF0000"/>
                <w:kern w:val="0"/>
                <w:szCs w:val="21"/>
              </w:rPr>
              <w:t>【投标时提供证明材料：检验（检测）报告扫描件（原件备查）】</w:t>
            </w:r>
          </w:p>
        </w:tc>
      </w:tr>
      <w:tr w:rsidR="00F746EA" w:rsidRPr="00F746EA" w:rsidTr="00FB0416">
        <w:trPr>
          <w:trHeight w:val="28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▲24.菜品新增：能在设备上新增菜品并上传后台；</w:t>
            </w:r>
            <w:r w:rsidRPr="00F746EA">
              <w:rPr>
                <w:rFonts w:ascii="宋体" w:eastAsia="宋体" w:hAnsi="宋体" w:cs="宋体" w:hint="eastAsia"/>
                <w:b/>
                <w:bCs/>
                <w:color w:val="FF0000"/>
                <w:kern w:val="0"/>
                <w:szCs w:val="21"/>
              </w:rPr>
              <w:t>【投标时提供证明材料：检验（检测）报告扫描件（原件备查）】</w:t>
            </w:r>
          </w:p>
        </w:tc>
      </w:tr>
      <w:tr w:rsidR="00F746EA" w:rsidRPr="00F746EA" w:rsidTr="00FB0416">
        <w:trPr>
          <w:trHeight w:val="50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▲25.历史菜品：设备离线后，默认当前售卖菜品，可自由选择切换设备本机售卖的最近至少20个菜品；</w:t>
            </w:r>
            <w:bookmarkStart w:id="7" w:name="OLE_LINK3"/>
            <w:r w:rsidRPr="00F746EA">
              <w:rPr>
                <w:rFonts w:ascii="宋体" w:eastAsia="宋体" w:hAnsi="宋体" w:cs="宋体" w:hint="eastAsia"/>
                <w:b/>
                <w:bCs/>
                <w:color w:val="FF0000"/>
                <w:kern w:val="0"/>
                <w:szCs w:val="21"/>
              </w:rPr>
              <w:t>【投标时提供证明材料：检验（检测）报告扫描件（原件备查）】</w:t>
            </w:r>
            <w:bookmarkEnd w:id="7"/>
          </w:p>
        </w:tc>
      </w:tr>
      <w:tr w:rsidR="00F746EA" w:rsidRPr="00F746EA" w:rsidTr="00FB0416">
        <w:trPr>
          <w:trHeight w:val="28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26.显示屏：菜品信息显示屏尺寸不低于10.1寸；</w:t>
            </w:r>
          </w:p>
        </w:tc>
      </w:tr>
      <w:tr w:rsidR="00F746EA" w:rsidRPr="00F746EA" w:rsidTr="00FB0416">
        <w:trPr>
          <w:trHeight w:val="50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27.状态指示：根据设备不同运行状态显示不低于三种颜色状态</w:t>
            </w:r>
            <w:r w:rsidRPr="00F746EA">
              <w:rPr>
                <w:rFonts w:ascii="宋体" w:eastAsia="宋体" w:hAnsi="宋体" w:cs="宋体" w:hint="eastAsia"/>
                <w:kern w:val="0"/>
                <w:szCs w:val="21"/>
              </w:rPr>
              <w:lastRenderedPageBreak/>
              <w:t>指示灯；</w:t>
            </w:r>
          </w:p>
        </w:tc>
      </w:tr>
      <w:tr w:rsidR="00F746EA" w:rsidRPr="00F746EA" w:rsidTr="00FB0416">
        <w:trPr>
          <w:trHeight w:val="1758"/>
        </w:trPr>
        <w:tc>
          <w:tcPr>
            <w:tcW w:w="795" w:type="dxa"/>
            <w:vAlign w:val="center"/>
          </w:tcPr>
          <w:p w:rsidR="00F746EA" w:rsidRPr="00F746EA" w:rsidRDefault="00F746EA" w:rsidP="00F746EA">
            <w:pPr>
              <w:widowControl/>
              <w:jc w:val="center"/>
              <w:textAlignment w:val="center"/>
              <w:rPr>
                <w:rFonts w:ascii="宋体" w:eastAsia="宋体" w:hAnsi="宋体" w:cs="宋体"/>
                <w:szCs w:val="21"/>
              </w:rPr>
            </w:pPr>
            <w:r w:rsidRPr="00F746EA">
              <w:rPr>
                <w:rFonts w:ascii="宋体" w:eastAsia="宋体" w:hAnsi="宋体" w:cs="宋体" w:hint="eastAsia"/>
                <w:kern w:val="0"/>
                <w:szCs w:val="21"/>
              </w:rPr>
              <w:lastRenderedPageBreak/>
              <w:t>2</w:t>
            </w:r>
          </w:p>
        </w:tc>
        <w:tc>
          <w:tcPr>
            <w:tcW w:w="1785" w:type="dxa"/>
            <w:vAlign w:val="center"/>
          </w:tcPr>
          <w:p w:rsidR="00F746EA" w:rsidRPr="00F746EA" w:rsidRDefault="00F746EA" w:rsidP="00F746EA">
            <w:pPr>
              <w:widowControl/>
              <w:jc w:val="center"/>
              <w:textAlignment w:val="center"/>
              <w:rPr>
                <w:rFonts w:ascii="宋体" w:eastAsia="宋体" w:hAnsi="宋体" w:cs="宋体"/>
                <w:szCs w:val="21"/>
              </w:rPr>
            </w:pPr>
            <w:r w:rsidRPr="00F746EA">
              <w:rPr>
                <w:rFonts w:ascii="宋体" w:eastAsia="宋体" w:hAnsi="宋体" w:cs="宋体" w:hint="eastAsia"/>
                <w:kern w:val="0"/>
                <w:szCs w:val="21"/>
              </w:rPr>
              <w:t>免加水智能自助餐炉</w:t>
            </w: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1.免加水干烧型，功率：≥400w/220v，智能电子精准温控技术，恒温控制；温度可设置40-88°，三档预设快速调温，采用多重隔热技术，保温层高达40MM，盖子的阻尼缓冲器采用多重泄压技术，有效防止过载，底壳一体成型，且设有集水槽，盖子收口深度达18MM，任意角度均能有效收集冷凝水，采用高亮显示屏，高灵敏度触摸式按键，</w:t>
            </w:r>
            <w:proofErr w:type="gramStart"/>
            <w:r w:rsidRPr="00F746EA">
              <w:rPr>
                <w:rFonts w:ascii="宋体" w:eastAsia="宋体" w:hAnsi="宋体" w:cs="宋体" w:hint="eastAsia"/>
                <w:kern w:val="0"/>
                <w:szCs w:val="21"/>
              </w:rPr>
              <w:t>设儿童</w:t>
            </w:r>
            <w:proofErr w:type="gramEnd"/>
            <w:r w:rsidRPr="00F746EA">
              <w:rPr>
                <w:rFonts w:ascii="宋体" w:eastAsia="宋体" w:hAnsi="宋体" w:cs="宋体" w:hint="eastAsia"/>
                <w:kern w:val="0"/>
                <w:szCs w:val="21"/>
              </w:rPr>
              <w:t>安全锁和温度记忆功能；</w:t>
            </w:r>
          </w:p>
        </w:tc>
      </w:tr>
      <w:tr w:rsidR="00F746EA" w:rsidRPr="00F746EA" w:rsidTr="00FB0416">
        <w:trPr>
          <w:trHeight w:val="346"/>
        </w:trPr>
        <w:tc>
          <w:tcPr>
            <w:tcW w:w="795" w:type="dxa"/>
            <w:vMerge w:val="restart"/>
            <w:vAlign w:val="center"/>
          </w:tcPr>
          <w:p w:rsidR="00F746EA" w:rsidRPr="00F746EA" w:rsidRDefault="00F746EA" w:rsidP="00F746EA">
            <w:pPr>
              <w:widowControl/>
              <w:jc w:val="center"/>
              <w:textAlignment w:val="center"/>
              <w:rPr>
                <w:rFonts w:ascii="宋体" w:eastAsia="宋体" w:hAnsi="宋体" w:cs="宋体"/>
                <w:szCs w:val="21"/>
              </w:rPr>
            </w:pPr>
            <w:r w:rsidRPr="00F746EA">
              <w:rPr>
                <w:rFonts w:ascii="宋体" w:eastAsia="宋体" w:hAnsi="宋体" w:cs="宋体" w:hint="eastAsia"/>
                <w:kern w:val="0"/>
                <w:szCs w:val="21"/>
              </w:rPr>
              <w:t>3</w:t>
            </w:r>
          </w:p>
        </w:tc>
        <w:tc>
          <w:tcPr>
            <w:tcW w:w="1785" w:type="dxa"/>
            <w:vMerge w:val="restart"/>
            <w:vAlign w:val="center"/>
          </w:tcPr>
          <w:p w:rsidR="00F746EA" w:rsidRPr="00F746EA" w:rsidRDefault="00F746EA" w:rsidP="00F746EA">
            <w:pPr>
              <w:widowControl/>
              <w:jc w:val="center"/>
              <w:textAlignment w:val="center"/>
              <w:rPr>
                <w:rFonts w:ascii="宋体" w:eastAsia="宋体" w:hAnsi="宋体" w:cs="宋体"/>
                <w:szCs w:val="21"/>
              </w:rPr>
            </w:pPr>
            <w:proofErr w:type="gramStart"/>
            <w:r w:rsidRPr="00F746EA">
              <w:rPr>
                <w:rFonts w:ascii="宋体" w:eastAsia="宋体" w:hAnsi="宋体" w:cs="宋体" w:hint="eastAsia"/>
                <w:kern w:val="0"/>
                <w:szCs w:val="21"/>
              </w:rPr>
              <w:t>人脸绑盘机</w:t>
            </w:r>
            <w:proofErr w:type="gramEnd"/>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1.通讯方式：至少包含WIFI、以太网、</w:t>
            </w:r>
            <w:proofErr w:type="gramStart"/>
            <w:r w:rsidRPr="00F746EA">
              <w:rPr>
                <w:rFonts w:ascii="宋体" w:eastAsia="宋体" w:hAnsi="宋体" w:cs="宋体" w:hint="eastAsia"/>
                <w:kern w:val="0"/>
                <w:szCs w:val="21"/>
              </w:rPr>
              <w:t>蓝牙</w:t>
            </w:r>
            <w:proofErr w:type="gramEnd"/>
            <w:r w:rsidRPr="00F746EA">
              <w:rPr>
                <w:rFonts w:ascii="宋体" w:eastAsia="宋体" w:hAnsi="宋体" w:cs="宋体" w:hint="eastAsia"/>
                <w:kern w:val="0"/>
                <w:szCs w:val="21"/>
              </w:rPr>
              <w:t>4.0、4G</w:t>
            </w:r>
          </w:p>
        </w:tc>
      </w:tr>
      <w:tr w:rsidR="00F746EA" w:rsidRPr="00F746EA" w:rsidTr="00FB0416">
        <w:trPr>
          <w:trHeight w:val="348"/>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2.显示不低于13.3英寸，分辨率不低于1280*800，识别采用卡/码/脸，像素不低于200</w:t>
            </w:r>
            <w:proofErr w:type="gramStart"/>
            <w:r w:rsidRPr="00F746EA">
              <w:rPr>
                <w:rFonts w:ascii="宋体" w:eastAsia="宋体" w:hAnsi="宋体" w:cs="宋体" w:hint="eastAsia"/>
                <w:kern w:val="0"/>
                <w:szCs w:val="21"/>
              </w:rPr>
              <w:t>万像</w:t>
            </w:r>
            <w:proofErr w:type="gramEnd"/>
            <w:r w:rsidRPr="00F746EA">
              <w:rPr>
                <w:rFonts w:ascii="宋体" w:eastAsia="宋体" w:hAnsi="宋体" w:cs="宋体" w:hint="eastAsia"/>
                <w:kern w:val="0"/>
                <w:szCs w:val="21"/>
              </w:rPr>
              <w:t>素双目，电源DC 12V/3A，CPU不低于</w:t>
            </w:r>
            <w:r w:rsidRPr="00F746EA">
              <w:rPr>
                <w:rFonts w:ascii="宋体" w:eastAsia="宋体" w:hAnsi="宋体" w:cs="Times New Roman"/>
                <w:szCs w:val="24"/>
              </w:rPr>
              <w:t>RK3566</w:t>
            </w:r>
            <w:r w:rsidRPr="00F746EA">
              <w:rPr>
                <w:rFonts w:ascii="宋体" w:eastAsia="宋体" w:hAnsi="宋体" w:cs="宋体" w:hint="eastAsia"/>
                <w:kern w:val="0"/>
                <w:szCs w:val="21"/>
              </w:rPr>
              <w:t>，四核，主频1.8GHz，存储不低于2GB+16GB；</w:t>
            </w:r>
          </w:p>
        </w:tc>
      </w:tr>
      <w:tr w:rsidR="00F746EA" w:rsidRPr="00F746EA" w:rsidTr="00FB0416">
        <w:trPr>
          <w:trHeight w:val="341"/>
        </w:trPr>
        <w:tc>
          <w:tcPr>
            <w:tcW w:w="795" w:type="dxa"/>
            <w:vMerge w:val="restart"/>
            <w:vAlign w:val="center"/>
          </w:tcPr>
          <w:p w:rsidR="00F746EA" w:rsidRPr="00F746EA" w:rsidRDefault="00F746EA" w:rsidP="00F746EA">
            <w:pPr>
              <w:widowControl/>
              <w:jc w:val="center"/>
              <w:textAlignment w:val="center"/>
              <w:rPr>
                <w:rFonts w:ascii="宋体" w:eastAsia="宋体" w:hAnsi="宋体" w:cs="宋体"/>
                <w:kern w:val="0"/>
                <w:szCs w:val="21"/>
              </w:rPr>
            </w:pPr>
            <w:r w:rsidRPr="00F746EA">
              <w:rPr>
                <w:rFonts w:ascii="宋体" w:eastAsia="宋体" w:hAnsi="宋体" w:cs="宋体" w:hint="eastAsia"/>
                <w:kern w:val="0"/>
                <w:szCs w:val="21"/>
              </w:rPr>
              <w:t>4</w:t>
            </w:r>
          </w:p>
        </w:tc>
        <w:tc>
          <w:tcPr>
            <w:tcW w:w="1785" w:type="dxa"/>
            <w:vMerge w:val="restart"/>
            <w:vAlign w:val="center"/>
          </w:tcPr>
          <w:p w:rsidR="00F746EA" w:rsidRPr="00F746EA" w:rsidRDefault="00F746EA" w:rsidP="00F746EA">
            <w:pPr>
              <w:widowControl/>
              <w:jc w:val="center"/>
              <w:textAlignment w:val="center"/>
              <w:rPr>
                <w:rFonts w:ascii="宋体" w:eastAsia="宋体" w:hAnsi="宋体" w:cs="宋体"/>
                <w:kern w:val="0"/>
                <w:szCs w:val="21"/>
              </w:rPr>
            </w:pPr>
            <w:r w:rsidRPr="00F746EA">
              <w:rPr>
                <w:rFonts w:ascii="宋体" w:eastAsia="宋体" w:hAnsi="宋体" w:cs="宋体" w:hint="eastAsia"/>
                <w:kern w:val="0"/>
                <w:szCs w:val="21"/>
              </w:rPr>
              <w:t>智能电源管理器</w:t>
            </w: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▲1.支持不少于8种情景预设与调用，如影音情景、会议模式等；</w:t>
            </w:r>
            <w:bookmarkStart w:id="8" w:name="OLE_LINK4"/>
            <w:r w:rsidRPr="00F746EA">
              <w:rPr>
                <w:rFonts w:ascii="宋体" w:eastAsia="宋体" w:hAnsi="宋体" w:cs="宋体" w:hint="eastAsia"/>
                <w:b/>
                <w:bCs/>
                <w:color w:val="FF0000"/>
                <w:kern w:val="0"/>
                <w:szCs w:val="21"/>
              </w:rPr>
              <w:t>【投标时提供证明材料：检验（检测）报告扫描件（原件备查）】</w:t>
            </w:r>
            <w:bookmarkEnd w:id="8"/>
          </w:p>
        </w:tc>
      </w:tr>
      <w:tr w:rsidR="00F746EA" w:rsidRPr="00F746EA" w:rsidTr="00FB0416">
        <w:trPr>
          <w:trHeight w:val="341"/>
        </w:trPr>
        <w:tc>
          <w:tcPr>
            <w:tcW w:w="79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178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2.共有≥8组受控电源，通道可设置互锁，面板按键开关功能，对于不用通道可设置为常关状态，节能环保；</w:t>
            </w:r>
          </w:p>
        </w:tc>
      </w:tr>
      <w:tr w:rsidR="00F746EA" w:rsidRPr="00F746EA" w:rsidTr="00FB0416">
        <w:trPr>
          <w:trHeight w:val="341"/>
        </w:trPr>
        <w:tc>
          <w:tcPr>
            <w:tcW w:w="79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178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3.配合</w:t>
            </w:r>
            <w:proofErr w:type="gramStart"/>
            <w:r w:rsidRPr="00F746EA">
              <w:rPr>
                <w:rFonts w:ascii="宋体" w:eastAsia="宋体" w:hAnsi="宋体" w:cs="宋体" w:hint="eastAsia"/>
                <w:kern w:val="0"/>
                <w:szCs w:val="21"/>
              </w:rPr>
              <w:t>配套墙控面板</w:t>
            </w:r>
            <w:proofErr w:type="gramEnd"/>
            <w:r w:rsidRPr="00F746EA">
              <w:rPr>
                <w:rFonts w:ascii="宋体" w:eastAsia="宋体" w:hAnsi="宋体" w:cs="宋体" w:hint="eastAsia"/>
                <w:kern w:val="0"/>
                <w:szCs w:val="21"/>
              </w:rPr>
              <w:t>管理使用，RS485通讯方式，带供电功能；</w:t>
            </w:r>
          </w:p>
        </w:tc>
      </w:tr>
      <w:tr w:rsidR="00F746EA" w:rsidRPr="00F746EA" w:rsidTr="00FB0416">
        <w:trPr>
          <w:trHeight w:val="341"/>
        </w:trPr>
        <w:tc>
          <w:tcPr>
            <w:tcW w:w="79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178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▲4.可监控系统电压、总电流、功率，电流超出预设警告值，数码管会不断闪烁警告，如超出过载值，系统继电器会全部断开起到保护设备作用，蜂鸣器也会发出响声提醒用户；</w:t>
            </w:r>
            <w:r w:rsidRPr="00F746EA">
              <w:rPr>
                <w:rFonts w:ascii="宋体" w:eastAsia="宋体" w:hAnsi="宋体" w:cs="宋体" w:hint="eastAsia"/>
                <w:b/>
                <w:bCs/>
                <w:color w:val="FF0000"/>
                <w:kern w:val="0"/>
                <w:szCs w:val="21"/>
              </w:rPr>
              <w:t>【投标时提供证明材料：检验（检测）报告扫描件（原件备查）】</w:t>
            </w:r>
          </w:p>
        </w:tc>
      </w:tr>
      <w:tr w:rsidR="00F746EA" w:rsidRPr="00F746EA" w:rsidTr="00FB0416">
        <w:trPr>
          <w:trHeight w:val="341"/>
        </w:trPr>
        <w:tc>
          <w:tcPr>
            <w:tcW w:w="79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178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5.前面板带数码显示屏，可显示当前电压，电流；</w:t>
            </w:r>
          </w:p>
        </w:tc>
      </w:tr>
      <w:tr w:rsidR="00F746EA" w:rsidRPr="00F746EA" w:rsidTr="00FB0416">
        <w:trPr>
          <w:trHeight w:val="341"/>
        </w:trPr>
        <w:tc>
          <w:tcPr>
            <w:tcW w:w="79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178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6.可设置乱序功能，通道的延时开启或关闭时间摒弃传统电源时序器，以上一路为参考开启（关闭）模式，直接以开机为参考量，使时间设置及通道管理更灵活方便，如传统电源</w:t>
            </w:r>
            <w:proofErr w:type="gramStart"/>
            <w:r w:rsidRPr="00F746EA">
              <w:rPr>
                <w:rFonts w:ascii="宋体" w:eastAsia="宋体" w:hAnsi="宋体" w:cs="宋体" w:hint="eastAsia"/>
                <w:kern w:val="0"/>
                <w:szCs w:val="21"/>
              </w:rPr>
              <w:t>时序器先开</w:t>
            </w:r>
            <w:proofErr w:type="gramEnd"/>
            <w:r w:rsidRPr="00F746EA">
              <w:rPr>
                <w:rFonts w:ascii="宋体" w:eastAsia="宋体" w:hAnsi="宋体" w:cs="宋体" w:hint="eastAsia"/>
                <w:kern w:val="0"/>
                <w:szCs w:val="21"/>
              </w:rPr>
              <w:t>了第1路才能打开第2路，而AI系列的电源时序器是以开机时间为参考，这样通道之间不存在影响，完全可以设置为先开第2路再开回第1路；</w:t>
            </w:r>
          </w:p>
        </w:tc>
      </w:tr>
      <w:tr w:rsidR="00F746EA" w:rsidRPr="00F746EA" w:rsidTr="00FB0416">
        <w:trPr>
          <w:trHeight w:val="341"/>
        </w:trPr>
        <w:tc>
          <w:tcPr>
            <w:tcW w:w="79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178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7.通过ID设置，实现多台级联同时管理；</w:t>
            </w:r>
          </w:p>
        </w:tc>
      </w:tr>
      <w:tr w:rsidR="00F746EA" w:rsidRPr="00F746EA" w:rsidTr="00FB0416">
        <w:trPr>
          <w:trHeight w:val="341"/>
        </w:trPr>
        <w:tc>
          <w:tcPr>
            <w:tcW w:w="79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178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8.≥2路外接触发器，可执行调用预设好情景，开启关闭某通道或多通道，如外接传感器启动电源设备或调用场景，如人体红外感应器；</w:t>
            </w:r>
          </w:p>
        </w:tc>
      </w:tr>
      <w:tr w:rsidR="00F746EA" w:rsidRPr="00F746EA" w:rsidTr="00FB0416">
        <w:trPr>
          <w:trHeight w:val="341"/>
        </w:trPr>
        <w:tc>
          <w:tcPr>
            <w:tcW w:w="79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178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9.上位机操作软件，RS-232，也可接入中控控制；</w:t>
            </w:r>
          </w:p>
        </w:tc>
      </w:tr>
      <w:tr w:rsidR="00F746EA" w:rsidRPr="00F746EA" w:rsidTr="00FB0416">
        <w:trPr>
          <w:trHeight w:val="341"/>
        </w:trPr>
        <w:tc>
          <w:tcPr>
            <w:tcW w:w="79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178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10.外观设计体现科技感，友好简洁的操作软件；</w:t>
            </w:r>
          </w:p>
        </w:tc>
      </w:tr>
      <w:tr w:rsidR="00F746EA" w:rsidRPr="00F746EA" w:rsidTr="00FB0416">
        <w:trPr>
          <w:trHeight w:val="341"/>
        </w:trPr>
        <w:tc>
          <w:tcPr>
            <w:tcW w:w="79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178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▲11.具有≥1路RS-485、≥1路RS-232控制、≥1路RJ45网口、≥2路GPIO控制接口；</w:t>
            </w:r>
            <w:r w:rsidRPr="00F746EA">
              <w:rPr>
                <w:rFonts w:ascii="宋体" w:eastAsia="宋体" w:hAnsi="宋体" w:cs="宋体" w:hint="eastAsia"/>
                <w:b/>
                <w:bCs/>
                <w:color w:val="FF0000"/>
                <w:kern w:val="0"/>
                <w:szCs w:val="21"/>
              </w:rPr>
              <w:t>【投标时提供证明材料：检验（检测）报告扫描件（原件备查）】</w:t>
            </w:r>
          </w:p>
        </w:tc>
      </w:tr>
      <w:tr w:rsidR="00F746EA" w:rsidRPr="00F746EA" w:rsidTr="00FB0416">
        <w:trPr>
          <w:trHeight w:val="341"/>
        </w:trPr>
        <w:tc>
          <w:tcPr>
            <w:tcW w:w="795" w:type="dxa"/>
            <w:vMerge w:val="restart"/>
            <w:vAlign w:val="center"/>
          </w:tcPr>
          <w:p w:rsidR="00F746EA" w:rsidRPr="00F746EA" w:rsidRDefault="00F746EA" w:rsidP="00F746EA">
            <w:pPr>
              <w:widowControl/>
              <w:jc w:val="center"/>
              <w:textAlignment w:val="center"/>
              <w:rPr>
                <w:rFonts w:ascii="宋体" w:eastAsia="宋体" w:hAnsi="宋体" w:cs="宋体"/>
                <w:szCs w:val="21"/>
              </w:rPr>
            </w:pPr>
            <w:r w:rsidRPr="00F746EA">
              <w:rPr>
                <w:rFonts w:ascii="宋体" w:eastAsia="宋体" w:hAnsi="宋体" w:cs="宋体" w:hint="eastAsia"/>
                <w:kern w:val="0"/>
                <w:szCs w:val="21"/>
              </w:rPr>
              <w:t>5</w:t>
            </w:r>
          </w:p>
        </w:tc>
        <w:tc>
          <w:tcPr>
            <w:tcW w:w="1785" w:type="dxa"/>
            <w:vMerge w:val="restart"/>
            <w:vAlign w:val="center"/>
          </w:tcPr>
          <w:p w:rsidR="00F746EA" w:rsidRPr="00F746EA" w:rsidRDefault="00F746EA" w:rsidP="00F746EA">
            <w:pPr>
              <w:widowControl/>
              <w:jc w:val="center"/>
              <w:textAlignment w:val="center"/>
              <w:rPr>
                <w:rFonts w:ascii="宋体" w:eastAsia="宋体" w:hAnsi="宋体" w:cs="宋体"/>
                <w:szCs w:val="21"/>
              </w:rPr>
            </w:pPr>
            <w:r w:rsidRPr="00F746EA">
              <w:rPr>
                <w:rFonts w:ascii="宋体" w:eastAsia="宋体" w:hAnsi="宋体" w:cs="宋体" w:hint="eastAsia"/>
                <w:kern w:val="0"/>
                <w:szCs w:val="21"/>
              </w:rPr>
              <w:t>条码托盘</w:t>
            </w: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1.规格MM（±10%）：420*300*27</w:t>
            </w:r>
          </w:p>
        </w:tc>
      </w:tr>
      <w:tr w:rsidR="00F746EA" w:rsidRPr="00F746EA" w:rsidTr="00FB0416">
        <w:trPr>
          <w:trHeight w:val="641"/>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2.采用PP材质，两侧条码，每</w:t>
            </w:r>
            <w:proofErr w:type="gramStart"/>
            <w:r w:rsidRPr="00F746EA">
              <w:rPr>
                <w:rFonts w:ascii="宋体" w:eastAsia="宋体" w:hAnsi="宋体" w:cs="宋体" w:hint="eastAsia"/>
                <w:kern w:val="0"/>
                <w:szCs w:val="21"/>
              </w:rPr>
              <w:t>侧至少</w:t>
            </w:r>
            <w:proofErr w:type="gramEnd"/>
            <w:r w:rsidRPr="00F746EA">
              <w:rPr>
                <w:rFonts w:ascii="宋体" w:eastAsia="宋体" w:hAnsi="宋体" w:cs="宋体" w:hint="eastAsia"/>
                <w:kern w:val="0"/>
                <w:szCs w:val="21"/>
              </w:rPr>
              <w:t>4个以上条形码，使用温度：-30℃到120℃以内</w:t>
            </w:r>
          </w:p>
        </w:tc>
      </w:tr>
      <w:tr w:rsidR="00F746EA" w:rsidRPr="00F746EA" w:rsidTr="00FB0416">
        <w:trPr>
          <w:trHeight w:val="327"/>
        </w:trPr>
        <w:tc>
          <w:tcPr>
            <w:tcW w:w="795" w:type="dxa"/>
            <w:vMerge w:val="restart"/>
            <w:vAlign w:val="center"/>
          </w:tcPr>
          <w:p w:rsidR="00F746EA" w:rsidRPr="00F746EA" w:rsidRDefault="00F746EA" w:rsidP="00F746EA">
            <w:pPr>
              <w:widowControl/>
              <w:jc w:val="center"/>
              <w:textAlignment w:val="center"/>
              <w:rPr>
                <w:rFonts w:ascii="宋体" w:eastAsia="宋体" w:hAnsi="宋体" w:cs="宋体"/>
                <w:szCs w:val="21"/>
              </w:rPr>
            </w:pPr>
            <w:r w:rsidRPr="00F746EA">
              <w:rPr>
                <w:rFonts w:ascii="宋体" w:eastAsia="宋体" w:hAnsi="宋体" w:cs="宋体" w:hint="eastAsia"/>
                <w:kern w:val="0"/>
                <w:szCs w:val="21"/>
              </w:rPr>
              <w:t>6</w:t>
            </w:r>
          </w:p>
        </w:tc>
        <w:tc>
          <w:tcPr>
            <w:tcW w:w="1785" w:type="dxa"/>
            <w:vMerge w:val="restart"/>
            <w:vAlign w:val="center"/>
          </w:tcPr>
          <w:p w:rsidR="00F746EA" w:rsidRPr="00F746EA" w:rsidRDefault="00F746EA" w:rsidP="00F746EA">
            <w:pPr>
              <w:widowControl/>
              <w:jc w:val="center"/>
              <w:textAlignment w:val="center"/>
              <w:rPr>
                <w:rFonts w:ascii="宋体" w:eastAsia="宋体" w:hAnsi="宋体" w:cs="宋体"/>
                <w:szCs w:val="21"/>
              </w:rPr>
            </w:pPr>
            <w:r w:rsidRPr="00F746EA">
              <w:rPr>
                <w:rFonts w:ascii="宋体" w:eastAsia="宋体" w:hAnsi="宋体" w:cs="宋体" w:hint="eastAsia"/>
                <w:kern w:val="0"/>
                <w:szCs w:val="21"/>
              </w:rPr>
              <w:t>数据交换终端</w:t>
            </w: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1.具备</w:t>
            </w:r>
            <w:proofErr w:type="gramStart"/>
            <w:r w:rsidRPr="00F746EA">
              <w:rPr>
                <w:rFonts w:ascii="宋体" w:eastAsia="宋体" w:hAnsi="宋体" w:cs="宋体" w:hint="eastAsia"/>
                <w:kern w:val="0"/>
                <w:szCs w:val="21"/>
              </w:rPr>
              <w:t>千兆电口</w:t>
            </w:r>
            <w:proofErr w:type="gramEnd"/>
            <w:r w:rsidRPr="00F746EA">
              <w:rPr>
                <w:rFonts w:ascii="宋体" w:eastAsia="宋体" w:hAnsi="宋体" w:cs="宋体" w:hint="eastAsia"/>
                <w:kern w:val="0"/>
                <w:szCs w:val="21"/>
              </w:rPr>
              <w:t>≥48个，SFP+</w:t>
            </w:r>
            <w:proofErr w:type="gramStart"/>
            <w:r w:rsidRPr="00F746EA">
              <w:rPr>
                <w:rFonts w:ascii="宋体" w:eastAsia="宋体" w:hAnsi="宋体" w:cs="宋体" w:hint="eastAsia"/>
                <w:kern w:val="0"/>
                <w:szCs w:val="21"/>
              </w:rPr>
              <w:t>千兆光口</w:t>
            </w:r>
            <w:proofErr w:type="gramEnd"/>
            <w:r w:rsidRPr="00F746EA">
              <w:rPr>
                <w:rFonts w:ascii="宋体" w:eastAsia="宋体" w:hAnsi="宋体" w:cs="宋体" w:hint="eastAsia"/>
                <w:kern w:val="0"/>
                <w:szCs w:val="21"/>
              </w:rPr>
              <w:t>≥4个；</w:t>
            </w:r>
          </w:p>
        </w:tc>
      </w:tr>
      <w:tr w:rsidR="00F746EA" w:rsidRPr="00F746EA" w:rsidTr="00FB0416">
        <w:trPr>
          <w:trHeight w:val="367"/>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2.</w:t>
            </w:r>
            <w:r w:rsidRPr="00F746EA">
              <w:rPr>
                <w:rFonts w:ascii="宋体" w:eastAsia="宋体" w:hAnsi="宋体" w:cs="Helvetica Neue"/>
                <w:color w:val="333333"/>
                <w:szCs w:val="21"/>
                <w:shd w:val="clear" w:color="auto" w:fill="FFFFFF"/>
              </w:rPr>
              <w:t>支持基于端口的流量监管，支持双速三色CAR功能</w:t>
            </w:r>
            <w:r w:rsidRPr="00F746EA">
              <w:rPr>
                <w:rFonts w:ascii="宋体" w:eastAsia="宋体" w:hAnsi="宋体" w:cs="宋体" w:hint="eastAsia"/>
                <w:kern w:val="0"/>
                <w:szCs w:val="21"/>
              </w:rPr>
              <w:t>；</w:t>
            </w:r>
          </w:p>
        </w:tc>
      </w:tr>
      <w:tr w:rsidR="00F746EA" w:rsidRPr="00F746EA" w:rsidTr="00FB0416">
        <w:trPr>
          <w:trHeight w:val="368"/>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3.交换性能≥430Gbps，包转发率≥150Mpps；</w:t>
            </w:r>
          </w:p>
        </w:tc>
      </w:tr>
      <w:tr w:rsidR="00F746EA" w:rsidRPr="00F746EA" w:rsidTr="00FB0416">
        <w:trPr>
          <w:trHeight w:val="50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4.</w:t>
            </w:r>
            <w:r w:rsidRPr="00F746EA">
              <w:rPr>
                <w:rFonts w:ascii="宋体" w:eastAsia="宋体" w:hAnsi="宋体" w:cs="Helvetica Neue"/>
                <w:color w:val="333333"/>
                <w:szCs w:val="21"/>
                <w:shd w:val="clear" w:color="auto" w:fill="FFFFFF"/>
              </w:rPr>
              <w:t>支持MAC地址学习数目限制</w:t>
            </w:r>
            <w:r w:rsidRPr="00F746EA">
              <w:rPr>
                <w:rFonts w:ascii="宋体" w:eastAsia="宋体" w:hAnsi="宋体" w:cs="宋体" w:hint="eastAsia"/>
                <w:kern w:val="0"/>
                <w:szCs w:val="21"/>
              </w:rPr>
              <w:t>；</w:t>
            </w:r>
          </w:p>
        </w:tc>
      </w:tr>
      <w:tr w:rsidR="00F746EA" w:rsidRPr="00F746EA" w:rsidTr="00FB0416">
        <w:trPr>
          <w:trHeight w:val="50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5.</w:t>
            </w:r>
            <w:r w:rsidRPr="00F746EA">
              <w:rPr>
                <w:rFonts w:ascii="宋体" w:eastAsia="宋体" w:hAnsi="宋体" w:cs="Helvetica Neue"/>
                <w:color w:val="333333"/>
                <w:szCs w:val="21"/>
                <w:shd w:val="clear" w:color="auto" w:fill="FFFFFF"/>
              </w:rPr>
              <w:t>支持基于队列限速和端口整形的功能</w:t>
            </w:r>
            <w:r w:rsidRPr="00F746EA">
              <w:rPr>
                <w:rFonts w:ascii="宋体" w:eastAsia="宋体" w:hAnsi="宋体" w:cs="宋体" w:hint="eastAsia"/>
                <w:kern w:val="0"/>
                <w:szCs w:val="21"/>
              </w:rPr>
              <w:t>；</w:t>
            </w:r>
          </w:p>
        </w:tc>
      </w:tr>
      <w:tr w:rsidR="00F746EA" w:rsidRPr="00F746EA" w:rsidTr="00FB0416">
        <w:trPr>
          <w:trHeight w:val="451"/>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6.</w:t>
            </w:r>
            <w:r w:rsidRPr="00F746EA">
              <w:rPr>
                <w:rFonts w:ascii="宋体" w:eastAsia="宋体" w:hAnsi="宋体" w:cs="Helvetica Neue"/>
                <w:color w:val="333333"/>
                <w:szCs w:val="21"/>
                <w:shd w:val="clear" w:color="auto" w:fill="FFFFFF"/>
              </w:rPr>
              <w:t>支持端口隔离、端口安全、Sticky MAC</w:t>
            </w:r>
            <w:r w:rsidRPr="00F746EA">
              <w:rPr>
                <w:rFonts w:ascii="宋体" w:eastAsia="宋体" w:hAnsi="宋体" w:cs="宋体" w:hint="eastAsia"/>
                <w:kern w:val="0"/>
                <w:szCs w:val="21"/>
              </w:rPr>
              <w:t>；</w:t>
            </w:r>
          </w:p>
        </w:tc>
      </w:tr>
      <w:tr w:rsidR="00F746EA" w:rsidRPr="00F746EA" w:rsidTr="00FB0416">
        <w:trPr>
          <w:trHeight w:val="451"/>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7.</w:t>
            </w:r>
            <w:r w:rsidRPr="00F746EA">
              <w:rPr>
                <w:rFonts w:ascii="宋体" w:eastAsia="宋体" w:hAnsi="宋体" w:cs="Helvetica Neue"/>
                <w:color w:val="333333"/>
                <w:szCs w:val="21"/>
                <w:shd w:val="clear" w:color="auto" w:fill="FFFFFF"/>
              </w:rPr>
              <w:t>支持防止DOS，ARP攻击功能，ICMP防攻击</w:t>
            </w:r>
            <w:r w:rsidRPr="00F746EA">
              <w:rPr>
                <w:rFonts w:ascii="宋体" w:eastAsia="宋体" w:hAnsi="宋体" w:cs="宋体" w:hint="eastAsia"/>
                <w:kern w:val="0"/>
                <w:szCs w:val="21"/>
              </w:rPr>
              <w:t>；</w:t>
            </w:r>
          </w:p>
        </w:tc>
      </w:tr>
      <w:tr w:rsidR="00F746EA" w:rsidRPr="00F746EA" w:rsidTr="00FB0416">
        <w:trPr>
          <w:trHeight w:val="355"/>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8.</w:t>
            </w:r>
            <w:r w:rsidRPr="00F746EA">
              <w:rPr>
                <w:rFonts w:ascii="宋体" w:eastAsia="宋体" w:hAnsi="宋体" w:cs="Helvetica Neue"/>
                <w:color w:val="333333"/>
                <w:szCs w:val="21"/>
                <w:shd w:val="clear" w:color="auto" w:fill="FFFFFF"/>
              </w:rPr>
              <w:t>支持CPU保护功能</w:t>
            </w:r>
            <w:r w:rsidRPr="00F746EA">
              <w:rPr>
                <w:rFonts w:ascii="宋体" w:eastAsia="宋体" w:hAnsi="宋体" w:cs="宋体" w:hint="eastAsia"/>
                <w:kern w:val="0"/>
                <w:szCs w:val="21"/>
              </w:rPr>
              <w:t>；</w:t>
            </w:r>
          </w:p>
        </w:tc>
      </w:tr>
      <w:tr w:rsidR="00F746EA" w:rsidRPr="00F746EA" w:rsidTr="00FB0416">
        <w:trPr>
          <w:trHeight w:val="443"/>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9.</w:t>
            </w:r>
            <w:r w:rsidRPr="00F746EA">
              <w:rPr>
                <w:rFonts w:ascii="宋体" w:eastAsia="宋体" w:hAnsi="宋体" w:cs="Helvetica Neue"/>
                <w:color w:val="333333"/>
                <w:szCs w:val="21"/>
                <w:shd w:val="clear" w:color="auto" w:fill="FFFFFF"/>
              </w:rPr>
              <w:t>支持用户认证点和策略执行点分离</w:t>
            </w:r>
            <w:r w:rsidRPr="00F746EA">
              <w:rPr>
                <w:rFonts w:ascii="宋体" w:eastAsia="宋体" w:hAnsi="宋体" w:cs="宋体" w:hint="eastAsia"/>
                <w:kern w:val="0"/>
                <w:szCs w:val="21"/>
              </w:rPr>
              <w:t>；</w:t>
            </w:r>
          </w:p>
        </w:tc>
      </w:tr>
      <w:tr w:rsidR="00F746EA" w:rsidRPr="00F746EA" w:rsidTr="00FB0416">
        <w:trPr>
          <w:trHeight w:val="41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10.</w:t>
            </w:r>
            <w:r w:rsidRPr="00F746EA">
              <w:rPr>
                <w:rFonts w:ascii="宋体" w:eastAsia="宋体" w:hAnsi="宋体" w:cs="Helvetica Neue"/>
                <w:color w:val="333333"/>
                <w:szCs w:val="21"/>
                <w:shd w:val="clear" w:color="auto" w:fill="FFFFFF"/>
              </w:rPr>
              <w:t>黑名单和白名单</w:t>
            </w:r>
            <w:r w:rsidRPr="00F746EA">
              <w:rPr>
                <w:rFonts w:ascii="宋体" w:eastAsia="宋体" w:hAnsi="宋体" w:cs="宋体" w:hint="eastAsia"/>
                <w:kern w:val="0"/>
                <w:szCs w:val="21"/>
              </w:rPr>
              <w:t>；</w:t>
            </w:r>
          </w:p>
        </w:tc>
      </w:tr>
      <w:tr w:rsidR="00F746EA" w:rsidRPr="00F746EA" w:rsidTr="00FB0416">
        <w:trPr>
          <w:trHeight w:val="395"/>
        </w:trPr>
        <w:tc>
          <w:tcPr>
            <w:tcW w:w="795" w:type="dxa"/>
            <w:vMerge w:val="restart"/>
            <w:vAlign w:val="center"/>
          </w:tcPr>
          <w:p w:rsidR="00F746EA" w:rsidRPr="00F746EA" w:rsidRDefault="00F746EA" w:rsidP="00F746EA">
            <w:pPr>
              <w:widowControl/>
              <w:jc w:val="center"/>
              <w:textAlignment w:val="center"/>
              <w:rPr>
                <w:rFonts w:ascii="宋体" w:eastAsia="宋体" w:hAnsi="宋体" w:cs="宋体"/>
                <w:kern w:val="0"/>
                <w:szCs w:val="21"/>
              </w:rPr>
            </w:pPr>
            <w:r w:rsidRPr="00F746EA">
              <w:rPr>
                <w:rFonts w:ascii="宋体" w:eastAsia="宋体" w:hAnsi="宋体" w:cs="宋体" w:hint="eastAsia"/>
                <w:kern w:val="0"/>
                <w:szCs w:val="21"/>
              </w:rPr>
              <w:t>7</w:t>
            </w:r>
          </w:p>
        </w:tc>
        <w:tc>
          <w:tcPr>
            <w:tcW w:w="1785" w:type="dxa"/>
            <w:vMerge w:val="restart"/>
            <w:vAlign w:val="center"/>
          </w:tcPr>
          <w:p w:rsidR="00F746EA" w:rsidRPr="00F746EA" w:rsidRDefault="00F746EA" w:rsidP="00F746EA">
            <w:pPr>
              <w:widowControl/>
              <w:jc w:val="center"/>
              <w:textAlignment w:val="center"/>
              <w:rPr>
                <w:rFonts w:ascii="宋体" w:eastAsia="宋体" w:hAnsi="宋体" w:cs="宋体"/>
                <w:kern w:val="0"/>
                <w:szCs w:val="21"/>
              </w:rPr>
            </w:pPr>
            <w:r w:rsidRPr="00F746EA">
              <w:rPr>
                <w:rFonts w:ascii="宋体" w:eastAsia="宋体" w:hAnsi="宋体" w:cs="宋体" w:hint="eastAsia"/>
                <w:kern w:val="0"/>
                <w:szCs w:val="21"/>
              </w:rPr>
              <w:t>发卡器</w:t>
            </w: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1.通讯波特率：不低于9600b/s</w:t>
            </w:r>
          </w:p>
        </w:tc>
      </w:tr>
      <w:tr w:rsidR="00F746EA" w:rsidRPr="00F746EA" w:rsidTr="00FB0416">
        <w:trPr>
          <w:trHeight w:val="406"/>
        </w:trPr>
        <w:tc>
          <w:tcPr>
            <w:tcW w:w="79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178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2.通讯接口：USB/RS232</w:t>
            </w:r>
          </w:p>
        </w:tc>
      </w:tr>
      <w:tr w:rsidR="00F746EA" w:rsidRPr="00F746EA" w:rsidTr="00FB0416">
        <w:trPr>
          <w:trHeight w:val="392"/>
        </w:trPr>
        <w:tc>
          <w:tcPr>
            <w:tcW w:w="79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178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3.支持卡片类型：非接触式IC卡、CPU卡</w:t>
            </w:r>
          </w:p>
        </w:tc>
      </w:tr>
      <w:tr w:rsidR="00F746EA" w:rsidRPr="00F746EA" w:rsidTr="00FB0416">
        <w:trPr>
          <w:trHeight w:val="381"/>
        </w:trPr>
        <w:tc>
          <w:tcPr>
            <w:tcW w:w="79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178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4.读卡距离：不低于5cm</w:t>
            </w:r>
          </w:p>
        </w:tc>
      </w:tr>
      <w:tr w:rsidR="00F746EA" w:rsidRPr="00F746EA" w:rsidTr="00FB0416">
        <w:trPr>
          <w:trHeight w:val="282"/>
        </w:trPr>
        <w:tc>
          <w:tcPr>
            <w:tcW w:w="795" w:type="dxa"/>
            <w:vMerge w:val="restart"/>
            <w:vAlign w:val="center"/>
          </w:tcPr>
          <w:p w:rsidR="00F746EA" w:rsidRPr="00F746EA" w:rsidRDefault="00F746EA" w:rsidP="00F746EA">
            <w:pPr>
              <w:widowControl/>
              <w:jc w:val="center"/>
              <w:textAlignment w:val="center"/>
              <w:rPr>
                <w:rFonts w:ascii="宋体" w:eastAsia="宋体" w:hAnsi="宋体" w:cs="宋体"/>
                <w:kern w:val="0"/>
                <w:szCs w:val="21"/>
              </w:rPr>
            </w:pPr>
            <w:r w:rsidRPr="00F746EA">
              <w:rPr>
                <w:rFonts w:ascii="宋体" w:eastAsia="宋体" w:hAnsi="宋体" w:cs="宋体" w:hint="eastAsia"/>
                <w:kern w:val="0"/>
                <w:szCs w:val="21"/>
              </w:rPr>
              <w:t>8</w:t>
            </w:r>
          </w:p>
        </w:tc>
        <w:tc>
          <w:tcPr>
            <w:tcW w:w="1785" w:type="dxa"/>
            <w:vMerge w:val="restart"/>
            <w:vAlign w:val="center"/>
          </w:tcPr>
          <w:p w:rsidR="00F746EA" w:rsidRPr="00F746EA" w:rsidRDefault="00F746EA" w:rsidP="00F746EA">
            <w:pPr>
              <w:widowControl/>
              <w:jc w:val="center"/>
              <w:textAlignment w:val="center"/>
              <w:rPr>
                <w:rFonts w:ascii="宋体" w:eastAsia="宋体" w:hAnsi="宋体" w:cs="宋体"/>
                <w:kern w:val="0"/>
                <w:szCs w:val="21"/>
              </w:rPr>
            </w:pPr>
            <w:r w:rsidRPr="00F746EA">
              <w:rPr>
                <w:rFonts w:ascii="宋体" w:eastAsia="宋体" w:hAnsi="宋体" w:cs="宋体" w:hint="eastAsia"/>
                <w:kern w:val="0"/>
                <w:szCs w:val="21"/>
              </w:rPr>
              <w:t>收款POS终端</w:t>
            </w: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1.收费方式：IC卡/电子码/</w:t>
            </w:r>
            <w:proofErr w:type="gramStart"/>
            <w:r w:rsidRPr="00F746EA">
              <w:rPr>
                <w:rFonts w:ascii="宋体" w:eastAsia="宋体" w:hAnsi="宋体" w:cs="宋体" w:hint="eastAsia"/>
                <w:kern w:val="0"/>
                <w:szCs w:val="21"/>
              </w:rPr>
              <w:t>二维码</w:t>
            </w:r>
            <w:proofErr w:type="gramEnd"/>
            <w:r w:rsidRPr="00F746EA">
              <w:rPr>
                <w:rFonts w:ascii="宋体" w:eastAsia="宋体" w:hAnsi="宋体" w:cs="宋体" w:hint="eastAsia"/>
                <w:kern w:val="0"/>
                <w:szCs w:val="21"/>
              </w:rPr>
              <w:t xml:space="preserve"> (微信、支付宝、</w:t>
            </w:r>
            <w:proofErr w:type="gramStart"/>
            <w:r w:rsidRPr="00F746EA">
              <w:rPr>
                <w:rFonts w:ascii="宋体" w:eastAsia="宋体" w:hAnsi="宋体" w:cs="宋体" w:hint="eastAsia"/>
                <w:kern w:val="0"/>
                <w:szCs w:val="21"/>
              </w:rPr>
              <w:t>云闪付</w:t>
            </w:r>
            <w:proofErr w:type="gramEnd"/>
            <w:r w:rsidRPr="00F746EA">
              <w:rPr>
                <w:rFonts w:ascii="宋体" w:eastAsia="宋体" w:hAnsi="宋体" w:cs="宋体" w:hint="eastAsia"/>
                <w:kern w:val="0"/>
                <w:szCs w:val="21"/>
              </w:rPr>
              <w:t>）</w:t>
            </w:r>
          </w:p>
        </w:tc>
      </w:tr>
      <w:tr w:rsidR="00F746EA" w:rsidRPr="00F746EA" w:rsidTr="00FB0416">
        <w:trPr>
          <w:trHeight w:val="282"/>
        </w:trPr>
        <w:tc>
          <w:tcPr>
            <w:tcW w:w="79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178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2.读卡距离：</w:t>
            </w:r>
            <w:r w:rsidRPr="00F746EA">
              <w:rPr>
                <w:rFonts w:ascii="Times New Roman" w:eastAsia="宋体" w:hAnsi="Times New Roman" w:cs="Times New Roman" w:hint="eastAsia"/>
                <w:szCs w:val="24"/>
              </w:rPr>
              <w:t>≥</w:t>
            </w:r>
            <w:r w:rsidRPr="00F746EA">
              <w:rPr>
                <w:rFonts w:ascii="宋体" w:eastAsia="宋体" w:hAnsi="宋体" w:cs="宋体" w:hint="eastAsia"/>
                <w:kern w:val="0"/>
                <w:szCs w:val="21"/>
              </w:rPr>
              <w:t>5cm</w:t>
            </w:r>
          </w:p>
        </w:tc>
      </w:tr>
      <w:tr w:rsidR="00F746EA" w:rsidRPr="00F746EA" w:rsidTr="00FB0416">
        <w:trPr>
          <w:trHeight w:val="282"/>
        </w:trPr>
        <w:tc>
          <w:tcPr>
            <w:tcW w:w="79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178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3.读卡速度：</w:t>
            </w:r>
            <w:r w:rsidRPr="00F746EA">
              <w:rPr>
                <w:rFonts w:ascii="Times New Roman" w:eastAsia="宋体" w:hAnsi="Times New Roman" w:cs="Times New Roman" w:hint="eastAsia"/>
                <w:szCs w:val="24"/>
              </w:rPr>
              <w:t>≤</w:t>
            </w:r>
            <w:r w:rsidRPr="00F746EA">
              <w:rPr>
                <w:rFonts w:ascii="宋体" w:eastAsia="宋体" w:hAnsi="宋体" w:cs="宋体" w:hint="eastAsia"/>
                <w:kern w:val="0"/>
                <w:szCs w:val="21"/>
              </w:rPr>
              <w:t>0.3秒</w:t>
            </w:r>
          </w:p>
        </w:tc>
      </w:tr>
      <w:tr w:rsidR="00F746EA" w:rsidRPr="00F746EA" w:rsidTr="00FB0416">
        <w:trPr>
          <w:trHeight w:val="282"/>
        </w:trPr>
        <w:tc>
          <w:tcPr>
            <w:tcW w:w="79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178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4.通讯接口：USB、WIFI、4G</w:t>
            </w:r>
          </w:p>
        </w:tc>
      </w:tr>
      <w:tr w:rsidR="00F746EA" w:rsidRPr="00F746EA" w:rsidTr="00FB0416">
        <w:trPr>
          <w:trHeight w:val="282"/>
        </w:trPr>
        <w:tc>
          <w:tcPr>
            <w:tcW w:w="79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178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5.存储容量：≥6万条流水记录</w:t>
            </w:r>
          </w:p>
        </w:tc>
      </w:tr>
      <w:tr w:rsidR="00F746EA" w:rsidRPr="00F746EA" w:rsidTr="00FB0416">
        <w:trPr>
          <w:trHeight w:val="282"/>
        </w:trPr>
        <w:tc>
          <w:tcPr>
            <w:tcW w:w="79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178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6.挂失条数：≥100万条</w:t>
            </w:r>
          </w:p>
        </w:tc>
      </w:tr>
      <w:tr w:rsidR="00F746EA" w:rsidRPr="00F746EA" w:rsidTr="00FB0416">
        <w:trPr>
          <w:trHeight w:val="282"/>
        </w:trPr>
        <w:tc>
          <w:tcPr>
            <w:tcW w:w="79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178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7.使用时长：≥8小时</w:t>
            </w:r>
          </w:p>
        </w:tc>
      </w:tr>
      <w:tr w:rsidR="00F746EA" w:rsidRPr="00F746EA" w:rsidTr="00FB0416">
        <w:trPr>
          <w:trHeight w:val="282"/>
        </w:trPr>
        <w:tc>
          <w:tcPr>
            <w:tcW w:w="79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178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8.充电方式：DC9V/2A携带充电器或直接</w:t>
            </w:r>
            <w:proofErr w:type="gramStart"/>
            <w:r w:rsidRPr="00F746EA">
              <w:rPr>
                <w:rFonts w:ascii="宋体" w:eastAsia="宋体" w:hAnsi="宋体" w:cs="宋体" w:hint="eastAsia"/>
                <w:kern w:val="0"/>
                <w:szCs w:val="21"/>
              </w:rPr>
              <w:t>接</w:t>
            </w:r>
            <w:proofErr w:type="gramEnd"/>
            <w:r w:rsidRPr="00F746EA">
              <w:rPr>
                <w:rFonts w:ascii="宋体" w:eastAsia="宋体" w:hAnsi="宋体" w:cs="宋体" w:hint="eastAsia"/>
                <w:kern w:val="0"/>
                <w:szCs w:val="21"/>
              </w:rPr>
              <w:t>电脑的USB口充电</w:t>
            </w:r>
          </w:p>
        </w:tc>
      </w:tr>
      <w:tr w:rsidR="00F746EA" w:rsidRPr="00F746EA" w:rsidTr="00FB0416">
        <w:trPr>
          <w:trHeight w:val="753"/>
        </w:trPr>
        <w:tc>
          <w:tcPr>
            <w:tcW w:w="795" w:type="dxa"/>
            <w:vAlign w:val="center"/>
          </w:tcPr>
          <w:p w:rsidR="00F746EA" w:rsidRPr="00F746EA" w:rsidRDefault="00F746EA" w:rsidP="00F746EA">
            <w:pPr>
              <w:widowControl/>
              <w:jc w:val="center"/>
              <w:textAlignment w:val="center"/>
              <w:rPr>
                <w:rFonts w:ascii="宋体" w:eastAsia="宋体" w:hAnsi="宋体" w:cs="宋体"/>
                <w:kern w:val="0"/>
                <w:szCs w:val="21"/>
              </w:rPr>
            </w:pPr>
            <w:r w:rsidRPr="00F746EA">
              <w:rPr>
                <w:rFonts w:ascii="宋体" w:eastAsia="宋体" w:hAnsi="宋体" w:cs="宋体" w:hint="eastAsia"/>
                <w:kern w:val="0"/>
                <w:szCs w:val="21"/>
              </w:rPr>
              <w:t>9</w:t>
            </w:r>
          </w:p>
        </w:tc>
        <w:tc>
          <w:tcPr>
            <w:tcW w:w="1785" w:type="dxa"/>
            <w:vAlign w:val="center"/>
          </w:tcPr>
          <w:p w:rsidR="00F746EA" w:rsidRPr="00F746EA" w:rsidRDefault="00F746EA" w:rsidP="00F746EA">
            <w:pPr>
              <w:widowControl/>
              <w:jc w:val="center"/>
              <w:textAlignment w:val="center"/>
              <w:rPr>
                <w:rFonts w:ascii="宋体" w:eastAsia="宋体" w:hAnsi="宋体" w:cs="宋体"/>
                <w:szCs w:val="21"/>
              </w:rPr>
            </w:pPr>
            <w:r w:rsidRPr="00F746EA">
              <w:rPr>
                <w:rFonts w:ascii="宋体" w:eastAsia="宋体" w:hAnsi="宋体" w:cs="宋体" w:hint="eastAsia"/>
                <w:kern w:val="0"/>
                <w:szCs w:val="21"/>
              </w:rPr>
              <w:t>取</w:t>
            </w:r>
            <w:proofErr w:type="gramStart"/>
            <w:r w:rsidRPr="00F746EA">
              <w:rPr>
                <w:rFonts w:ascii="宋体" w:eastAsia="宋体" w:hAnsi="宋体" w:cs="宋体" w:hint="eastAsia"/>
                <w:kern w:val="0"/>
                <w:szCs w:val="21"/>
              </w:rPr>
              <w:t>餐岛台</w:t>
            </w:r>
            <w:proofErr w:type="gramEnd"/>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1.木制底柜，不锈钢台面，单边宽不小于900mm，高不小于800mm，每台设备配置一套至少8位插座，铺设电源线，网线到位，电源</w:t>
            </w:r>
            <w:proofErr w:type="gramStart"/>
            <w:r w:rsidRPr="00F746EA">
              <w:rPr>
                <w:rFonts w:ascii="宋体" w:eastAsia="宋体" w:hAnsi="宋体" w:cs="宋体" w:hint="eastAsia"/>
                <w:kern w:val="0"/>
                <w:szCs w:val="21"/>
              </w:rPr>
              <w:t>线满足</w:t>
            </w:r>
            <w:proofErr w:type="gramEnd"/>
            <w:r w:rsidRPr="00F746EA">
              <w:rPr>
                <w:rFonts w:ascii="宋体" w:eastAsia="宋体" w:hAnsi="宋体" w:cs="宋体" w:hint="eastAsia"/>
                <w:kern w:val="0"/>
                <w:szCs w:val="21"/>
              </w:rPr>
              <w:t>设备功率需求。</w:t>
            </w:r>
          </w:p>
        </w:tc>
      </w:tr>
      <w:tr w:rsidR="00F746EA" w:rsidRPr="00F746EA" w:rsidTr="00FB0416">
        <w:trPr>
          <w:trHeight w:val="326"/>
        </w:trPr>
        <w:tc>
          <w:tcPr>
            <w:tcW w:w="795" w:type="dxa"/>
            <w:vMerge w:val="restart"/>
            <w:vAlign w:val="center"/>
          </w:tcPr>
          <w:p w:rsidR="00F746EA" w:rsidRPr="00F746EA" w:rsidRDefault="00F746EA" w:rsidP="00F746EA">
            <w:pPr>
              <w:widowControl/>
              <w:jc w:val="center"/>
              <w:textAlignment w:val="center"/>
              <w:rPr>
                <w:rFonts w:ascii="宋体" w:eastAsia="宋体" w:hAnsi="宋体" w:cs="宋体"/>
                <w:szCs w:val="21"/>
              </w:rPr>
            </w:pPr>
            <w:r w:rsidRPr="00F746EA">
              <w:rPr>
                <w:rFonts w:ascii="宋体" w:eastAsia="宋体" w:hAnsi="宋体" w:cs="宋体" w:hint="eastAsia"/>
                <w:kern w:val="0"/>
                <w:szCs w:val="21"/>
              </w:rPr>
              <w:t>10</w:t>
            </w:r>
          </w:p>
        </w:tc>
        <w:tc>
          <w:tcPr>
            <w:tcW w:w="1785" w:type="dxa"/>
            <w:vMerge w:val="restart"/>
            <w:vAlign w:val="center"/>
          </w:tcPr>
          <w:p w:rsidR="00F746EA" w:rsidRPr="00F746EA" w:rsidRDefault="00F746EA" w:rsidP="00F746EA">
            <w:pPr>
              <w:widowControl/>
              <w:jc w:val="center"/>
              <w:textAlignment w:val="center"/>
              <w:rPr>
                <w:rFonts w:ascii="宋体" w:eastAsia="宋体" w:hAnsi="宋体" w:cs="宋体"/>
                <w:szCs w:val="21"/>
              </w:rPr>
            </w:pPr>
            <w:r w:rsidRPr="00F746EA">
              <w:rPr>
                <w:rFonts w:ascii="宋体" w:eastAsia="宋体" w:hAnsi="宋体" w:cs="宋体" w:hint="eastAsia"/>
                <w:kern w:val="0"/>
                <w:szCs w:val="21"/>
              </w:rPr>
              <w:t>智慧餐饮数字化平台</w:t>
            </w:r>
          </w:p>
        </w:tc>
        <w:tc>
          <w:tcPr>
            <w:tcW w:w="6082" w:type="dxa"/>
            <w:vMerge w:val="restart"/>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1.包含涵盖排菜备餐、收银结算、营养查询、卡</w:t>
            </w:r>
            <w:proofErr w:type="gramStart"/>
            <w:r w:rsidRPr="00F746EA">
              <w:rPr>
                <w:rFonts w:ascii="宋体" w:eastAsia="宋体" w:hAnsi="宋体" w:cs="宋体" w:hint="eastAsia"/>
                <w:kern w:val="0"/>
                <w:szCs w:val="21"/>
              </w:rPr>
              <w:t>务</w:t>
            </w:r>
            <w:proofErr w:type="gramEnd"/>
            <w:r w:rsidRPr="00F746EA">
              <w:rPr>
                <w:rFonts w:ascii="宋体" w:eastAsia="宋体" w:hAnsi="宋体" w:cs="宋体" w:hint="eastAsia"/>
                <w:kern w:val="0"/>
                <w:szCs w:val="21"/>
              </w:rPr>
              <w:t>管理、补贴发放以及消费策略等食堂管理相关功能，同时提供了会员管理、福利商城、</w:t>
            </w:r>
            <w:proofErr w:type="gramStart"/>
            <w:r w:rsidRPr="00F746EA">
              <w:rPr>
                <w:rFonts w:ascii="宋体" w:eastAsia="宋体" w:hAnsi="宋体" w:cs="宋体" w:hint="eastAsia"/>
                <w:kern w:val="0"/>
                <w:szCs w:val="21"/>
              </w:rPr>
              <w:t>食安中心</w:t>
            </w:r>
            <w:proofErr w:type="gramEnd"/>
            <w:r w:rsidRPr="00F746EA">
              <w:rPr>
                <w:rFonts w:ascii="宋体" w:eastAsia="宋体" w:hAnsi="宋体" w:cs="宋体" w:hint="eastAsia"/>
                <w:kern w:val="0"/>
                <w:szCs w:val="21"/>
              </w:rPr>
              <w:t>、采购中心、进销存和成本管理等食堂管理扩展相关功能，满足食堂的个性化配置需求，系统具备灵活性及可扩展性，支持</w:t>
            </w:r>
            <w:proofErr w:type="gramStart"/>
            <w:r w:rsidRPr="00F746EA">
              <w:rPr>
                <w:rFonts w:ascii="宋体" w:eastAsia="宋体" w:hAnsi="宋体" w:cs="宋体" w:hint="eastAsia"/>
                <w:kern w:val="0"/>
                <w:szCs w:val="21"/>
              </w:rPr>
              <w:t>本地/</w:t>
            </w:r>
            <w:proofErr w:type="gramEnd"/>
            <w:r w:rsidRPr="00F746EA">
              <w:rPr>
                <w:rFonts w:ascii="宋体" w:eastAsia="宋体" w:hAnsi="宋体" w:cs="宋体" w:hint="eastAsia"/>
                <w:kern w:val="0"/>
                <w:szCs w:val="21"/>
              </w:rPr>
              <w:t>云端部署；</w:t>
            </w:r>
          </w:p>
        </w:tc>
      </w:tr>
      <w:tr w:rsidR="00F746EA" w:rsidRPr="00F746EA" w:rsidTr="00FB0416">
        <w:trPr>
          <w:trHeight w:val="753"/>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Merge/>
            <w:vAlign w:val="center"/>
          </w:tcPr>
          <w:p w:rsidR="00F746EA" w:rsidRPr="00F746EA" w:rsidRDefault="00F746EA" w:rsidP="00F746EA">
            <w:pPr>
              <w:widowControl/>
              <w:jc w:val="left"/>
              <w:textAlignment w:val="center"/>
              <w:rPr>
                <w:rFonts w:ascii="宋体" w:eastAsia="宋体" w:hAnsi="宋体" w:cs="宋体"/>
                <w:kern w:val="0"/>
                <w:szCs w:val="21"/>
              </w:rPr>
            </w:pPr>
          </w:p>
        </w:tc>
      </w:tr>
      <w:tr w:rsidR="00F746EA" w:rsidRPr="00F746EA" w:rsidTr="00FB0416">
        <w:trPr>
          <w:trHeight w:val="50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2.角色管理：系统管理员支持对操作员的角色的新增、查询、修改和删除操作，每个角色都可授权对应的功能权限；系统管理员可分别就区域、食堂、档口建立不同的数据权限，设置了数据权限的操作员账户只能查询有权限的数据；</w:t>
            </w:r>
            <w:r w:rsidRPr="00F746EA">
              <w:rPr>
                <w:rFonts w:ascii="宋体" w:eastAsia="宋体" w:hAnsi="宋体" w:cs="宋体" w:hint="eastAsia"/>
                <w:b/>
                <w:bCs/>
                <w:color w:val="FF0000"/>
                <w:kern w:val="0"/>
                <w:szCs w:val="21"/>
              </w:rPr>
              <w:t>【投标时提供证明材料：检验（检测）报告扫描件（原件备查）】</w:t>
            </w:r>
          </w:p>
        </w:tc>
      </w:tr>
      <w:tr w:rsidR="00F746EA" w:rsidRPr="00F746EA" w:rsidTr="00FB0416">
        <w:trPr>
          <w:trHeight w:val="409"/>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3.支持</w:t>
            </w:r>
            <w:proofErr w:type="gramStart"/>
            <w:r w:rsidRPr="00F746EA">
              <w:rPr>
                <w:rFonts w:ascii="宋体" w:eastAsia="宋体" w:hAnsi="宋体" w:cs="宋体" w:hint="eastAsia"/>
                <w:kern w:val="0"/>
                <w:szCs w:val="21"/>
              </w:rPr>
              <w:t>卡类型</w:t>
            </w:r>
            <w:proofErr w:type="gramEnd"/>
            <w:r w:rsidRPr="00F746EA">
              <w:rPr>
                <w:rFonts w:ascii="宋体" w:eastAsia="宋体" w:hAnsi="宋体" w:cs="宋体" w:hint="eastAsia"/>
                <w:kern w:val="0"/>
                <w:szCs w:val="21"/>
              </w:rPr>
              <w:t>自定义管理，</w:t>
            </w:r>
            <w:proofErr w:type="gramStart"/>
            <w:r w:rsidRPr="00F746EA">
              <w:rPr>
                <w:rFonts w:ascii="宋体" w:eastAsia="宋体" w:hAnsi="宋体" w:cs="宋体" w:hint="eastAsia"/>
                <w:kern w:val="0"/>
                <w:szCs w:val="21"/>
              </w:rPr>
              <w:t>卡类型</w:t>
            </w:r>
            <w:proofErr w:type="gramEnd"/>
            <w:r w:rsidRPr="00F746EA">
              <w:rPr>
                <w:rFonts w:ascii="宋体" w:eastAsia="宋体" w:hAnsi="宋体" w:cs="宋体" w:hint="eastAsia"/>
                <w:kern w:val="0"/>
                <w:szCs w:val="21"/>
              </w:rPr>
              <w:t>记录数不限，可进行冻结金额、押金、发卡工本费、换卡工本费、有效期管理；</w:t>
            </w:r>
          </w:p>
        </w:tc>
      </w:tr>
      <w:tr w:rsidR="00F746EA" w:rsidRPr="00F746EA" w:rsidTr="00FB0416">
        <w:trPr>
          <w:trHeight w:val="677"/>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4.支持组织架构的多级部门管理，支持按部门名称查询，部门级别无限制；</w:t>
            </w:r>
          </w:p>
        </w:tc>
      </w:tr>
      <w:tr w:rsidR="00F746EA" w:rsidRPr="00F746EA" w:rsidTr="00FB0416">
        <w:trPr>
          <w:trHeight w:val="326"/>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Merge w:val="restart"/>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5.支持对管理系统下多餐厅、多档口的中央集控式管理；</w:t>
            </w:r>
          </w:p>
        </w:tc>
      </w:tr>
      <w:tr w:rsidR="00F746EA" w:rsidRPr="00F746EA" w:rsidTr="00FB0416">
        <w:trPr>
          <w:trHeight w:val="326"/>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Merge/>
            <w:vAlign w:val="center"/>
          </w:tcPr>
          <w:p w:rsidR="00F746EA" w:rsidRPr="00F746EA" w:rsidRDefault="00F746EA" w:rsidP="00F746EA">
            <w:pPr>
              <w:widowControl/>
              <w:jc w:val="left"/>
              <w:textAlignment w:val="center"/>
              <w:rPr>
                <w:rFonts w:ascii="宋体" w:eastAsia="宋体" w:hAnsi="宋体" w:cs="宋体"/>
                <w:kern w:val="0"/>
                <w:szCs w:val="21"/>
              </w:rPr>
            </w:pPr>
          </w:p>
        </w:tc>
      </w:tr>
      <w:tr w:rsidR="00F746EA" w:rsidRPr="00F746EA" w:rsidTr="00FB0416">
        <w:trPr>
          <w:trHeight w:val="647"/>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6.支持对平台下所有终端设备的在线设置与管理，实现在线监控；</w:t>
            </w:r>
          </w:p>
        </w:tc>
      </w:tr>
      <w:tr w:rsidR="00F746EA" w:rsidRPr="00F746EA" w:rsidTr="00FB0416">
        <w:trPr>
          <w:trHeight w:val="753"/>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7.支持对单人进行发卡、绑定/解绑、锁定/解锁、挂失/解挂、充值、续期、换卡、余额冻结、卡押金收取、充值退款、补贴减值、退卡等业务操作，同时提供了快捷操作功能，卡</w:t>
            </w:r>
            <w:proofErr w:type="gramStart"/>
            <w:r w:rsidRPr="00F746EA">
              <w:rPr>
                <w:rFonts w:ascii="宋体" w:eastAsia="宋体" w:hAnsi="宋体" w:cs="宋体" w:hint="eastAsia"/>
                <w:kern w:val="0"/>
                <w:szCs w:val="21"/>
              </w:rPr>
              <w:t>务</w:t>
            </w:r>
            <w:proofErr w:type="gramEnd"/>
            <w:r w:rsidRPr="00F746EA">
              <w:rPr>
                <w:rFonts w:ascii="宋体" w:eastAsia="宋体" w:hAnsi="宋体" w:cs="宋体" w:hint="eastAsia"/>
                <w:kern w:val="0"/>
                <w:szCs w:val="21"/>
              </w:rPr>
              <w:t>操作均有日志可查询；</w:t>
            </w:r>
          </w:p>
        </w:tc>
      </w:tr>
      <w:tr w:rsidR="00F746EA" w:rsidRPr="00F746EA" w:rsidTr="00FB0416">
        <w:trPr>
          <w:trHeight w:val="50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8.支持批量发卡、充值、挂失、解挂、退款、续期等批量操作；</w:t>
            </w:r>
          </w:p>
        </w:tc>
      </w:tr>
      <w:tr w:rsidR="00F746EA" w:rsidRPr="00F746EA" w:rsidTr="00FB0416">
        <w:trPr>
          <w:trHeight w:val="1239"/>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9.支持批量补贴功能，方便相应用户对不同单位、持卡人的不同账户、设定的补贴日期及过期时间进行批量补贴操作，支持模板下载，Excel 导入开单，如：部门补贴、岗位补贴、加班补贴、节假日补贴等；</w:t>
            </w:r>
          </w:p>
        </w:tc>
      </w:tr>
      <w:tr w:rsidR="00F746EA" w:rsidRPr="00F746EA" w:rsidTr="00FB0416">
        <w:trPr>
          <w:trHeight w:val="603"/>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10.可按节假日补贴、日补贴、周补贴、月补贴等类型实现补贴计划管理；</w:t>
            </w:r>
          </w:p>
        </w:tc>
      </w:tr>
      <w:tr w:rsidR="00F746EA" w:rsidRPr="00F746EA" w:rsidTr="00FB0416">
        <w:trPr>
          <w:trHeight w:val="1235"/>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11.支持充值策略管理，可设定不同的应用策略，实现充值赠送、收取服务费等业务，例如：充值赠送指定金额、按充值金额百分比进行充值赠送，充值服务费按指定金额或百分比进行服务费收取等；</w:t>
            </w:r>
          </w:p>
        </w:tc>
      </w:tr>
      <w:tr w:rsidR="00F746EA" w:rsidRPr="00F746EA" w:rsidTr="00FB0416">
        <w:trPr>
          <w:trHeight w:val="144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12.支持消费策略管理，可指定餐厅、终端、餐盘或菜品，支持按日或周或某时段，对某一餐别或时间范围内，对某一种类型卡或全部卡进行消费控制，管理更灵活，例如：限制消费、消费减免、定额消费、</w:t>
            </w:r>
            <w:proofErr w:type="gramStart"/>
            <w:r w:rsidRPr="00F746EA">
              <w:rPr>
                <w:rFonts w:ascii="宋体" w:eastAsia="宋体" w:hAnsi="宋体" w:cs="宋体" w:hint="eastAsia"/>
                <w:kern w:val="0"/>
                <w:szCs w:val="21"/>
              </w:rPr>
              <w:t>整单折扣</w:t>
            </w:r>
            <w:proofErr w:type="gramEnd"/>
            <w:r w:rsidRPr="00F746EA">
              <w:rPr>
                <w:rFonts w:ascii="宋体" w:eastAsia="宋体" w:hAnsi="宋体" w:cs="宋体" w:hint="eastAsia"/>
                <w:kern w:val="0"/>
                <w:szCs w:val="21"/>
              </w:rPr>
              <w:t>、</w:t>
            </w:r>
            <w:proofErr w:type="gramStart"/>
            <w:r w:rsidRPr="00F746EA">
              <w:rPr>
                <w:rFonts w:ascii="宋体" w:eastAsia="宋体" w:hAnsi="宋体" w:cs="宋体" w:hint="eastAsia"/>
                <w:kern w:val="0"/>
                <w:szCs w:val="21"/>
              </w:rPr>
              <w:t>整单优惠</w:t>
            </w:r>
            <w:proofErr w:type="gramEnd"/>
            <w:r w:rsidRPr="00F746EA">
              <w:rPr>
                <w:rFonts w:ascii="宋体" w:eastAsia="宋体" w:hAnsi="宋体" w:cs="宋体" w:hint="eastAsia"/>
                <w:kern w:val="0"/>
                <w:szCs w:val="21"/>
              </w:rPr>
              <w:t>、也可按单品进行消费策略管理，支持单品的折扣、优惠等；</w:t>
            </w:r>
          </w:p>
        </w:tc>
      </w:tr>
      <w:tr w:rsidR="00F746EA" w:rsidRPr="00F746EA" w:rsidTr="00FB0416">
        <w:trPr>
          <w:trHeight w:val="326"/>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Merge w:val="restart"/>
            <w:vAlign w:val="center"/>
          </w:tcPr>
          <w:p w:rsidR="00F746EA" w:rsidRPr="00F746EA" w:rsidRDefault="00F746EA" w:rsidP="00F746EA">
            <w:pPr>
              <w:widowControl/>
              <w:jc w:val="left"/>
              <w:rPr>
                <w:rFonts w:ascii="宋体" w:eastAsia="宋体" w:hAnsi="宋体" w:cs="宋体"/>
                <w:szCs w:val="21"/>
              </w:rPr>
            </w:pPr>
            <w:r w:rsidRPr="00F746EA">
              <w:rPr>
                <w:rFonts w:ascii="宋体" w:eastAsia="宋体" w:hAnsi="宋体" w:cs="宋体" w:hint="eastAsia"/>
                <w:kern w:val="0"/>
                <w:szCs w:val="21"/>
              </w:rPr>
              <w:t>13.菜品管理：维护菜品和套餐类型，实现新增、查看、修改和删除功能；实现对菜品和套餐的维护操作，建立菜品套餐的名称、单价、BOM清单和选择类型，可自动生成营养素，在列表中可直接查看营养素信息；可实现批量导入菜品数据</w:t>
            </w:r>
            <w:r w:rsidRPr="00F746EA">
              <w:rPr>
                <w:rFonts w:ascii="Times New Roman" w:eastAsia="宋体" w:hAnsi="Times New Roman" w:cs="Times New Roman" w:hint="eastAsia"/>
                <w:szCs w:val="21"/>
              </w:rPr>
              <w:t>；</w:t>
            </w:r>
          </w:p>
        </w:tc>
      </w:tr>
      <w:tr w:rsidR="00F746EA" w:rsidRPr="00F746EA" w:rsidTr="00FB0416">
        <w:trPr>
          <w:trHeight w:val="947"/>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Merge/>
            <w:vAlign w:val="center"/>
          </w:tcPr>
          <w:p w:rsidR="00F746EA" w:rsidRPr="00F746EA" w:rsidRDefault="00F746EA" w:rsidP="00F746EA">
            <w:pPr>
              <w:jc w:val="left"/>
              <w:rPr>
                <w:rFonts w:ascii="宋体" w:eastAsia="宋体" w:hAnsi="宋体" w:cs="宋体"/>
                <w:szCs w:val="21"/>
              </w:rPr>
            </w:pPr>
          </w:p>
        </w:tc>
      </w:tr>
      <w:tr w:rsidR="00F746EA" w:rsidRPr="00F746EA" w:rsidTr="00FB0416">
        <w:trPr>
          <w:trHeight w:val="955"/>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rPr>
                <w:rFonts w:ascii="宋体" w:eastAsia="宋体" w:hAnsi="宋体" w:cs="宋体"/>
                <w:kern w:val="0"/>
                <w:szCs w:val="21"/>
              </w:rPr>
            </w:pPr>
            <w:r w:rsidRPr="00F746EA">
              <w:rPr>
                <w:rFonts w:ascii="宋体" w:eastAsia="宋体" w:hAnsi="宋体" w:cs="宋体" w:hint="eastAsia"/>
                <w:kern w:val="0"/>
                <w:szCs w:val="21"/>
              </w:rPr>
              <w:t>14.菜品下发:可对线上线下设备如称重机、</w:t>
            </w:r>
            <w:proofErr w:type="gramStart"/>
            <w:r w:rsidRPr="00F746EA">
              <w:rPr>
                <w:rFonts w:ascii="宋体" w:eastAsia="宋体" w:hAnsi="宋体" w:cs="宋体" w:hint="eastAsia"/>
                <w:kern w:val="0"/>
                <w:szCs w:val="21"/>
              </w:rPr>
              <w:t>绑盘机</w:t>
            </w:r>
            <w:proofErr w:type="gramEnd"/>
            <w:r w:rsidRPr="00F746EA">
              <w:rPr>
                <w:rFonts w:ascii="宋体" w:eastAsia="宋体" w:hAnsi="宋体" w:cs="宋体" w:hint="eastAsia"/>
                <w:kern w:val="0"/>
                <w:szCs w:val="21"/>
              </w:rPr>
              <w:t>、手机端等进行菜品下发管理，可选择</w:t>
            </w:r>
            <w:r w:rsidRPr="00F746EA">
              <w:rPr>
                <w:rFonts w:ascii="Times New Roman" w:eastAsia="宋体" w:hAnsi="Times New Roman" w:cs="Times New Roman" w:hint="eastAsia"/>
                <w:szCs w:val="24"/>
              </w:rPr>
              <w:t>一键</w:t>
            </w:r>
            <w:r w:rsidRPr="00F746EA">
              <w:rPr>
                <w:rFonts w:ascii="宋体" w:eastAsia="宋体" w:hAnsi="宋体" w:cs="宋体" w:hint="eastAsia"/>
                <w:kern w:val="0"/>
                <w:szCs w:val="21"/>
              </w:rPr>
              <w:t>下发全部菜品，多选菜品下发；</w:t>
            </w:r>
          </w:p>
        </w:tc>
      </w:tr>
      <w:tr w:rsidR="00F746EA" w:rsidRPr="00F746EA" w:rsidTr="00FB0416">
        <w:trPr>
          <w:trHeight w:val="460"/>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rPr>
                <w:rFonts w:ascii="宋体" w:eastAsia="宋体" w:hAnsi="宋体" w:cs="宋体"/>
                <w:kern w:val="0"/>
                <w:szCs w:val="21"/>
              </w:rPr>
            </w:pPr>
            <w:r w:rsidRPr="00F746EA">
              <w:rPr>
                <w:rFonts w:ascii="宋体" w:eastAsia="宋体" w:hAnsi="宋体" w:cs="宋体" w:hint="eastAsia"/>
                <w:kern w:val="0"/>
                <w:szCs w:val="21"/>
              </w:rPr>
              <w:t>15.</w:t>
            </w:r>
            <w:proofErr w:type="gramStart"/>
            <w:r w:rsidRPr="00F746EA">
              <w:rPr>
                <w:rFonts w:ascii="宋体" w:eastAsia="宋体" w:hAnsi="宋体" w:cs="宋体" w:hint="eastAsia"/>
                <w:kern w:val="0"/>
                <w:szCs w:val="21"/>
              </w:rPr>
              <w:t>具有食材类别</w:t>
            </w:r>
            <w:proofErr w:type="gramEnd"/>
            <w:r w:rsidRPr="00F746EA">
              <w:rPr>
                <w:rFonts w:ascii="宋体" w:eastAsia="宋体" w:hAnsi="宋体" w:cs="宋体" w:hint="eastAsia"/>
                <w:kern w:val="0"/>
                <w:szCs w:val="21"/>
              </w:rPr>
              <w:t>管理、</w:t>
            </w:r>
            <w:proofErr w:type="gramStart"/>
            <w:r w:rsidRPr="00F746EA">
              <w:rPr>
                <w:rFonts w:ascii="宋体" w:eastAsia="宋体" w:hAnsi="宋体" w:cs="宋体" w:hint="eastAsia"/>
                <w:kern w:val="0"/>
                <w:szCs w:val="21"/>
              </w:rPr>
              <w:t>食材营养</w:t>
            </w:r>
            <w:proofErr w:type="gramEnd"/>
            <w:r w:rsidRPr="00F746EA">
              <w:rPr>
                <w:rFonts w:ascii="宋体" w:eastAsia="宋体" w:hAnsi="宋体" w:cs="宋体" w:hint="eastAsia"/>
                <w:kern w:val="0"/>
                <w:szCs w:val="21"/>
              </w:rPr>
              <w:t>成分管理等功能；</w:t>
            </w:r>
          </w:p>
        </w:tc>
      </w:tr>
      <w:tr w:rsidR="00F746EA" w:rsidRPr="00F746EA" w:rsidTr="00FB0416">
        <w:trPr>
          <w:trHeight w:val="510"/>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rPr>
                <w:rFonts w:ascii="宋体" w:eastAsia="宋体" w:hAnsi="宋体" w:cs="宋体"/>
                <w:kern w:val="0"/>
                <w:szCs w:val="21"/>
              </w:rPr>
            </w:pPr>
            <w:r w:rsidRPr="00F746EA">
              <w:rPr>
                <w:rFonts w:ascii="宋体" w:eastAsia="宋体" w:hAnsi="宋体" w:cs="宋体" w:hint="eastAsia"/>
                <w:kern w:val="0"/>
                <w:szCs w:val="21"/>
              </w:rPr>
              <w:t>16.可按天对菜品进行排菜管理；</w:t>
            </w:r>
          </w:p>
        </w:tc>
      </w:tr>
      <w:tr w:rsidR="00F746EA" w:rsidRPr="00F746EA" w:rsidTr="00FB0416">
        <w:trPr>
          <w:trHeight w:val="818"/>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▲17.餐盘管理：支持餐盘的新增、查看、删除操作；可通过excel导入导出进行批量便捷的操作；</w:t>
            </w:r>
            <w:r w:rsidRPr="00F746EA">
              <w:rPr>
                <w:rFonts w:ascii="宋体" w:eastAsia="宋体" w:hAnsi="宋体" w:cs="宋体" w:hint="eastAsia"/>
                <w:b/>
                <w:bCs/>
                <w:color w:val="FF0000"/>
                <w:kern w:val="0"/>
                <w:szCs w:val="21"/>
              </w:rPr>
              <w:t>【投标时提供证明材料：检验（检测）报告扫描件（原件备查）】</w:t>
            </w:r>
          </w:p>
        </w:tc>
      </w:tr>
      <w:tr w:rsidR="00F746EA" w:rsidRPr="00F746EA" w:rsidTr="00FB0416">
        <w:trPr>
          <w:trHeight w:val="818"/>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▲18.</w:t>
            </w:r>
            <w:proofErr w:type="gramStart"/>
            <w:r w:rsidRPr="00F746EA">
              <w:rPr>
                <w:rFonts w:ascii="宋体" w:eastAsia="宋体" w:hAnsi="宋体" w:cs="宋体" w:hint="eastAsia"/>
                <w:kern w:val="0"/>
                <w:szCs w:val="21"/>
              </w:rPr>
              <w:t>绑盘记录</w:t>
            </w:r>
            <w:proofErr w:type="gramEnd"/>
            <w:r w:rsidRPr="00F746EA">
              <w:rPr>
                <w:rFonts w:ascii="宋体" w:eastAsia="宋体" w:hAnsi="宋体" w:cs="宋体" w:hint="eastAsia"/>
                <w:kern w:val="0"/>
                <w:szCs w:val="21"/>
              </w:rPr>
              <w:t>查询：可按订单ID、餐盘号、用户姓名和绑定状态进行查询操作；可查看单笔</w:t>
            </w:r>
            <w:proofErr w:type="gramStart"/>
            <w:r w:rsidRPr="00F746EA">
              <w:rPr>
                <w:rFonts w:ascii="宋体" w:eastAsia="宋体" w:hAnsi="宋体" w:cs="宋体" w:hint="eastAsia"/>
                <w:kern w:val="0"/>
                <w:szCs w:val="21"/>
              </w:rPr>
              <w:t>绑盘记录</w:t>
            </w:r>
            <w:proofErr w:type="gramEnd"/>
            <w:r w:rsidRPr="00F746EA">
              <w:rPr>
                <w:rFonts w:ascii="宋体" w:eastAsia="宋体" w:hAnsi="宋体" w:cs="宋体" w:hint="eastAsia"/>
                <w:kern w:val="0"/>
                <w:szCs w:val="21"/>
              </w:rPr>
              <w:t>详情信息；可</w:t>
            </w:r>
            <w:proofErr w:type="gramStart"/>
            <w:r w:rsidRPr="00F746EA">
              <w:rPr>
                <w:rFonts w:ascii="宋体" w:eastAsia="宋体" w:hAnsi="宋体" w:cs="宋体" w:hint="eastAsia"/>
                <w:kern w:val="0"/>
                <w:szCs w:val="21"/>
              </w:rPr>
              <w:t>导出绑盘记录</w:t>
            </w:r>
            <w:proofErr w:type="gramEnd"/>
            <w:r w:rsidRPr="00F746EA">
              <w:rPr>
                <w:rFonts w:ascii="宋体" w:eastAsia="宋体" w:hAnsi="宋体" w:cs="宋体" w:hint="eastAsia"/>
                <w:kern w:val="0"/>
                <w:szCs w:val="21"/>
              </w:rPr>
              <w:t>。</w:t>
            </w:r>
            <w:r w:rsidRPr="00F746EA">
              <w:rPr>
                <w:rFonts w:ascii="宋体" w:eastAsia="宋体" w:hAnsi="宋体" w:cs="宋体" w:hint="eastAsia"/>
                <w:b/>
                <w:bCs/>
                <w:color w:val="FF0000"/>
                <w:kern w:val="0"/>
                <w:szCs w:val="21"/>
              </w:rPr>
              <w:t>【投标时提供证明材料：检验（检测）报告扫描件（原件备查）】</w:t>
            </w:r>
          </w:p>
        </w:tc>
      </w:tr>
      <w:tr w:rsidR="00F746EA" w:rsidRPr="00F746EA" w:rsidTr="00FB0416">
        <w:trPr>
          <w:trHeight w:val="355"/>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19.优惠券管理：</w:t>
            </w:r>
            <w:r w:rsidRPr="00F746EA">
              <w:rPr>
                <w:rFonts w:ascii="Times New Roman" w:eastAsia="宋体" w:hAnsi="Times New Roman" w:cs="Times New Roman" w:hint="eastAsia"/>
                <w:szCs w:val="21"/>
              </w:rPr>
              <w:t>支持创建电子优惠券；创建电子优惠券发放任务，系统自动发放电子优惠券</w:t>
            </w:r>
            <w:r w:rsidRPr="00F746EA">
              <w:rPr>
                <w:rFonts w:ascii="宋体" w:eastAsia="宋体" w:hAnsi="宋体" w:cs="宋体" w:hint="eastAsia"/>
                <w:kern w:val="0"/>
                <w:szCs w:val="21"/>
              </w:rPr>
              <w:t>；</w:t>
            </w:r>
          </w:p>
        </w:tc>
      </w:tr>
      <w:tr w:rsidR="00F746EA" w:rsidRPr="00F746EA" w:rsidTr="00FB0416">
        <w:trPr>
          <w:trHeight w:val="326"/>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Merge w:val="restart"/>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20.</w:t>
            </w:r>
            <w:r w:rsidRPr="00F746EA">
              <w:rPr>
                <w:rFonts w:ascii="宋体" w:eastAsia="宋体" w:hAnsi="宋体" w:cs="宋体"/>
                <w:kern w:val="0"/>
                <w:szCs w:val="21"/>
              </w:rPr>
              <w:t>用餐评价：可进行订单号、用户编号、姓名、订单时间进行查询评价记录，导出用餐评价数据记录；</w:t>
            </w:r>
          </w:p>
        </w:tc>
      </w:tr>
      <w:tr w:rsidR="00F746EA" w:rsidRPr="00F746EA" w:rsidTr="00FB0416">
        <w:trPr>
          <w:trHeight w:val="326"/>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Merge/>
            <w:vAlign w:val="center"/>
          </w:tcPr>
          <w:p w:rsidR="00F746EA" w:rsidRPr="00F746EA" w:rsidRDefault="00F746EA" w:rsidP="00F746EA">
            <w:pPr>
              <w:jc w:val="left"/>
              <w:rPr>
                <w:rFonts w:ascii="宋体" w:eastAsia="宋体" w:hAnsi="宋体" w:cs="宋体"/>
                <w:szCs w:val="21"/>
              </w:rPr>
            </w:pPr>
          </w:p>
        </w:tc>
      </w:tr>
      <w:tr w:rsidR="00F746EA" w:rsidRPr="00F746EA" w:rsidTr="00FB0416">
        <w:trPr>
          <w:trHeight w:val="63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21.</w:t>
            </w:r>
            <w:r w:rsidRPr="00F746EA">
              <w:rPr>
                <w:rFonts w:ascii="宋体" w:eastAsia="宋体" w:hAnsi="宋体" w:cs="宋体"/>
                <w:kern w:val="0"/>
                <w:szCs w:val="21"/>
              </w:rPr>
              <w:t>满意度报表：可按照时间段统计用餐评价，所查询的报表数据均可打印或导出电子表格</w:t>
            </w:r>
            <w:r w:rsidRPr="00F746EA">
              <w:rPr>
                <w:rFonts w:ascii="宋体" w:eastAsia="宋体" w:hAnsi="宋体" w:cs="宋体" w:hint="eastAsia"/>
                <w:kern w:val="0"/>
                <w:szCs w:val="21"/>
              </w:rPr>
              <w:t>；</w:t>
            </w:r>
          </w:p>
        </w:tc>
      </w:tr>
      <w:tr w:rsidR="00F746EA" w:rsidRPr="00F746EA" w:rsidTr="00FB0416">
        <w:trPr>
          <w:trHeight w:val="94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rPr>
                <w:rFonts w:ascii="宋体" w:eastAsia="宋体" w:hAnsi="宋体" w:cs="宋体"/>
                <w:kern w:val="0"/>
                <w:szCs w:val="21"/>
              </w:rPr>
            </w:pPr>
            <w:r w:rsidRPr="00F746EA">
              <w:rPr>
                <w:rFonts w:ascii="宋体" w:eastAsia="宋体" w:hAnsi="宋体" w:cs="宋体" w:hint="eastAsia"/>
                <w:kern w:val="0"/>
                <w:szCs w:val="21"/>
              </w:rPr>
              <w:t>22.提供营业看板功能，支持按日和月来查看营收情况，包括营业状况、营业趋势、商品销售额排行、终端实时运</w:t>
            </w:r>
            <w:proofErr w:type="gramStart"/>
            <w:r w:rsidRPr="00F746EA">
              <w:rPr>
                <w:rFonts w:ascii="宋体" w:eastAsia="宋体" w:hAnsi="宋体" w:cs="宋体" w:hint="eastAsia"/>
                <w:kern w:val="0"/>
                <w:szCs w:val="21"/>
              </w:rPr>
              <w:t>维情况</w:t>
            </w:r>
            <w:proofErr w:type="gramEnd"/>
            <w:r w:rsidRPr="00F746EA">
              <w:rPr>
                <w:rFonts w:ascii="宋体" w:eastAsia="宋体" w:hAnsi="宋体" w:cs="宋体" w:hint="eastAsia"/>
                <w:kern w:val="0"/>
                <w:szCs w:val="21"/>
              </w:rPr>
              <w:t>及终端销售额排行；</w:t>
            </w:r>
          </w:p>
        </w:tc>
      </w:tr>
      <w:tr w:rsidR="00F746EA" w:rsidRPr="00F746EA" w:rsidTr="00FB0416">
        <w:trPr>
          <w:trHeight w:val="326"/>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Merge w:val="restart"/>
            <w:vAlign w:val="center"/>
          </w:tcPr>
          <w:p w:rsidR="00F746EA" w:rsidRPr="00F746EA" w:rsidRDefault="00F746EA" w:rsidP="00F746EA">
            <w:pPr>
              <w:widowControl/>
              <w:jc w:val="left"/>
              <w:rPr>
                <w:rFonts w:ascii="宋体" w:eastAsia="宋体" w:hAnsi="宋体" w:cs="宋体"/>
                <w:kern w:val="0"/>
                <w:szCs w:val="21"/>
              </w:rPr>
            </w:pPr>
            <w:r w:rsidRPr="00F746EA">
              <w:rPr>
                <w:rFonts w:ascii="宋体" w:eastAsia="宋体" w:hAnsi="宋体" w:cs="宋体" w:hint="eastAsia"/>
                <w:kern w:val="0"/>
                <w:szCs w:val="21"/>
              </w:rPr>
              <w:t>23.有营业看板展示、营业流水查询、营业明细查询、支付方式明细查询、菜品销量排行展示等功能；</w:t>
            </w:r>
          </w:p>
        </w:tc>
      </w:tr>
      <w:tr w:rsidR="00F746EA" w:rsidRPr="00F746EA" w:rsidTr="00FB0416">
        <w:trPr>
          <w:trHeight w:val="430"/>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Merge/>
            <w:vAlign w:val="center"/>
          </w:tcPr>
          <w:p w:rsidR="00F746EA" w:rsidRPr="00F746EA" w:rsidRDefault="00F746EA" w:rsidP="00F746EA">
            <w:pPr>
              <w:widowControl/>
              <w:jc w:val="left"/>
              <w:rPr>
                <w:rFonts w:ascii="宋体" w:eastAsia="宋体" w:hAnsi="宋体" w:cs="宋体"/>
                <w:kern w:val="0"/>
                <w:szCs w:val="21"/>
              </w:rPr>
            </w:pPr>
          </w:p>
        </w:tc>
      </w:tr>
      <w:tr w:rsidR="00F746EA" w:rsidRPr="00F746EA" w:rsidTr="00FB0416">
        <w:trPr>
          <w:trHeight w:val="945"/>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rPr>
                <w:rFonts w:ascii="宋体" w:eastAsia="宋体" w:hAnsi="宋体" w:cs="宋体"/>
                <w:kern w:val="0"/>
                <w:szCs w:val="21"/>
              </w:rPr>
            </w:pPr>
            <w:r w:rsidRPr="00F746EA">
              <w:rPr>
                <w:rFonts w:ascii="宋体" w:eastAsia="宋体" w:hAnsi="宋体" w:cs="宋体" w:hint="eastAsia"/>
                <w:kern w:val="0"/>
                <w:szCs w:val="21"/>
              </w:rPr>
              <w:t>24.提供菜品销售排行分析，支持查询某餐厅一段时间内畅销、滞销菜品销售数、畅销菜品销售额排行信息，实现导出Excel 和打印功能；</w:t>
            </w:r>
          </w:p>
        </w:tc>
      </w:tr>
      <w:tr w:rsidR="00F746EA" w:rsidRPr="00F746EA" w:rsidTr="00FB0416">
        <w:trPr>
          <w:trHeight w:val="50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rPr>
                <w:rFonts w:ascii="宋体" w:eastAsia="宋体" w:hAnsi="宋体" w:cs="宋体"/>
                <w:kern w:val="0"/>
                <w:szCs w:val="21"/>
              </w:rPr>
            </w:pPr>
            <w:r w:rsidRPr="00F746EA">
              <w:rPr>
                <w:rFonts w:ascii="宋体" w:eastAsia="宋体" w:hAnsi="宋体" w:cs="宋体" w:hint="eastAsia"/>
                <w:kern w:val="0"/>
                <w:szCs w:val="21"/>
              </w:rPr>
              <w:t>25.提供餐厅营收统计表，可按餐厅或收银员维度统计消费次数、应付金额、优惠金额、实付金额、支付方式收入汇总、充值金额、赠送金额、退卡金额、工本费、押金、充值付款方式等信息，提供导出Excel 功能；</w:t>
            </w:r>
          </w:p>
        </w:tc>
      </w:tr>
      <w:tr w:rsidR="00F746EA" w:rsidRPr="00F746EA" w:rsidTr="00FB0416">
        <w:trPr>
          <w:trHeight w:val="326"/>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Merge w:val="restart"/>
            <w:vAlign w:val="center"/>
          </w:tcPr>
          <w:p w:rsidR="00F746EA" w:rsidRPr="00F746EA" w:rsidRDefault="00F746EA" w:rsidP="00F746EA">
            <w:pPr>
              <w:widowControl/>
              <w:jc w:val="left"/>
              <w:rPr>
                <w:rFonts w:ascii="宋体" w:eastAsia="宋体" w:hAnsi="宋体" w:cs="宋体"/>
                <w:kern w:val="0"/>
                <w:szCs w:val="21"/>
              </w:rPr>
            </w:pPr>
            <w:r w:rsidRPr="00F746EA">
              <w:rPr>
                <w:rFonts w:ascii="宋体" w:eastAsia="宋体" w:hAnsi="宋体" w:cs="宋体" w:hint="eastAsia"/>
                <w:kern w:val="0"/>
                <w:szCs w:val="21"/>
              </w:rPr>
              <w:t>26.提供人员消费汇总及分餐汇总统计，可统计人员的消费次数、消费金额信息，也可统计各餐别的消费次数、消费金额信息，支持导出Excel 功能；</w:t>
            </w:r>
          </w:p>
        </w:tc>
      </w:tr>
      <w:tr w:rsidR="00F746EA" w:rsidRPr="00F746EA" w:rsidTr="00FB0416">
        <w:trPr>
          <w:trHeight w:val="656"/>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Merge/>
            <w:vAlign w:val="center"/>
          </w:tcPr>
          <w:p w:rsidR="00F746EA" w:rsidRPr="00F746EA" w:rsidRDefault="00F746EA" w:rsidP="00F746EA">
            <w:pPr>
              <w:jc w:val="left"/>
              <w:rPr>
                <w:rFonts w:ascii="宋体" w:eastAsia="宋体" w:hAnsi="宋体" w:cs="宋体"/>
                <w:szCs w:val="21"/>
              </w:rPr>
            </w:pPr>
          </w:p>
        </w:tc>
      </w:tr>
      <w:tr w:rsidR="00F746EA" w:rsidRPr="00F746EA" w:rsidTr="00FB0416">
        <w:trPr>
          <w:trHeight w:val="94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center"/>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▲27.拥有菜品自动称重系统相关软著、菜品称重数据</w:t>
            </w:r>
            <w:r w:rsidRPr="00F746EA">
              <w:rPr>
                <w:rFonts w:ascii="Times New Roman" w:eastAsia="宋体" w:hAnsi="Times New Roman" w:cs="Times New Roman" w:hint="eastAsia"/>
                <w:szCs w:val="24"/>
              </w:rPr>
              <w:t>监测</w:t>
            </w:r>
            <w:proofErr w:type="gramStart"/>
            <w:r w:rsidRPr="00F746EA">
              <w:rPr>
                <w:rFonts w:ascii="宋体" w:eastAsia="宋体" w:hAnsi="宋体" w:cs="宋体" w:hint="eastAsia"/>
                <w:kern w:val="0"/>
                <w:szCs w:val="21"/>
              </w:rPr>
              <w:t>相关软著和</w:t>
            </w:r>
            <w:proofErr w:type="gramEnd"/>
            <w:r w:rsidRPr="00F746EA">
              <w:rPr>
                <w:rFonts w:ascii="宋体" w:eastAsia="宋体" w:hAnsi="宋体" w:cs="宋体" w:hint="eastAsia"/>
                <w:kern w:val="0"/>
                <w:szCs w:val="21"/>
              </w:rPr>
              <w:t>互动评价信息服务相关软著。</w:t>
            </w:r>
            <w:r w:rsidRPr="00F746EA">
              <w:rPr>
                <w:rFonts w:ascii="宋体" w:eastAsia="宋体" w:hAnsi="宋体" w:cs="宋体" w:hint="eastAsia"/>
                <w:b/>
                <w:bCs/>
                <w:color w:val="FF0000"/>
                <w:kern w:val="0"/>
                <w:szCs w:val="21"/>
              </w:rPr>
              <w:t>【投标时提供证明材料：有效期内的证书扫描件（原件备查），</w:t>
            </w:r>
            <w:r w:rsidRPr="00F746EA">
              <w:rPr>
                <w:rFonts w:ascii="宋体" w:eastAsia="宋体" w:hAnsi="宋体" w:cs="宋体" w:hint="eastAsia"/>
                <w:b/>
                <w:color w:val="FF0000"/>
                <w:kern w:val="0"/>
                <w:szCs w:val="21"/>
              </w:rPr>
              <w:t>证书名称无需完全一致，具备相同或相似功能即可</w:t>
            </w:r>
            <w:r w:rsidRPr="00F746EA">
              <w:rPr>
                <w:rFonts w:ascii="宋体" w:eastAsia="宋体" w:hAnsi="宋体" w:cs="宋体" w:hint="eastAsia"/>
                <w:b/>
                <w:bCs/>
                <w:color w:val="FF0000"/>
                <w:kern w:val="0"/>
                <w:szCs w:val="21"/>
              </w:rPr>
              <w:t>】</w:t>
            </w:r>
          </w:p>
        </w:tc>
      </w:tr>
      <w:tr w:rsidR="00F746EA" w:rsidRPr="00F746EA" w:rsidTr="00FB0416">
        <w:trPr>
          <w:trHeight w:val="282"/>
        </w:trPr>
        <w:tc>
          <w:tcPr>
            <w:tcW w:w="795" w:type="dxa"/>
            <w:vMerge w:val="restart"/>
            <w:vAlign w:val="center"/>
          </w:tcPr>
          <w:p w:rsidR="00F746EA" w:rsidRPr="00F746EA" w:rsidRDefault="00F746EA" w:rsidP="00F746EA">
            <w:pPr>
              <w:widowControl/>
              <w:jc w:val="center"/>
              <w:textAlignment w:val="center"/>
              <w:rPr>
                <w:rFonts w:ascii="宋体" w:eastAsia="宋体" w:hAnsi="宋体" w:cs="宋体"/>
                <w:kern w:val="0"/>
                <w:szCs w:val="21"/>
              </w:rPr>
            </w:pPr>
            <w:r w:rsidRPr="00F746EA">
              <w:rPr>
                <w:rFonts w:ascii="宋体" w:eastAsia="宋体" w:hAnsi="宋体" w:cs="宋体" w:hint="eastAsia"/>
                <w:kern w:val="0"/>
                <w:szCs w:val="21"/>
              </w:rPr>
              <w:t>11</w:t>
            </w:r>
          </w:p>
        </w:tc>
        <w:tc>
          <w:tcPr>
            <w:tcW w:w="1785" w:type="dxa"/>
            <w:vMerge w:val="restart"/>
            <w:vAlign w:val="center"/>
          </w:tcPr>
          <w:p w:rsidR="00F746EA" w:rsidRPr="00F746EA" w:rsidRDefault="00F746EA" w:rsidP="00F746EA">
            <w:pPr>
              <w:widowControl/>
              <w:jc w:val="center"/>
              <w:textAlignment w:val="center"/>
              <w:rPr>
                <w:rFonts w:ascii="宋体" w:eastAsia="宋体" w:hAnsi="宋体" w:cs="宋体"/>
                <w:kern w:val="0"/>
                <w:szCs w:val="21"/>
              </w:rPr>
            </w:pPr>
            <w:r w:rsidRPr="00F746EA">
              <w:rPr>
                <w:rFonts w:ascii="宋体" w:eastAsia="宋体" w:hAnsi="宋体" w:cs="宋体" w:hint="eastAsia"/>
                <w:kern w:val="0"/>
                <w:szCs w:val="21"/>
              </w:rPr>
              <w:t>病患床头</w:t>
            </w:r>
            <w:proofErr w:type="gramStart"/>
            <w:r w:rsidRPr="00F746EA">
              <w:rPr>
                <w:rFonts w:ascii="宋体" w:eastAsia="宋体" w:hAnsi="宋体" w:cs="宋体" w:hint="eastAsia"/>
                <w:kern w:val="0"/>
                <w:szCs w:val="21"/>
              </w:rPr>
              <w:t>码点餐系统</w:t>
            </w:r>
            <w:proofErr w:type="gramEnd"/>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1.</w:t>
            </w:r>
            <w:proofErr w:type="gramStart"/>
            <w:r w:rsidRPr="00F746EA">
              <w:rPr>
                <w:rFonts w:ascii="宋体" w:eastAsia="宋体" w:hAnsi="宋体" w:cs="宋体" w:hint="eastAsia"/>
                <w:kern w:val="0"/>
                <w:szCs w:val="21"/>
              </w:rPr>
              <w:t>扫码订餐</w:t>
            </w:r>
            <w:proofErr w:type="gramEnd"/>
            <w:r w:rsidRPr="00F746EA">
              <w:rPr>
                <w:rFonts w:ascii="宋体" w:eastAsia="宋体" w:hAnsi="宋体" w:cs="宋体" w:hint="eastAsia"/>
                <w:kern w:val="0"/>
                <w:szCs w:val="21"/>
              </w:rPr>
              <w:t>：患者及其家属可通过床头码（一床一码）进行订餐，无需手动输入送餐地址，系统自动定位病床位置（可手动修改位置信息）配送，选择套餐下单后</w:t>
            </w:r>
            <w:proofErr w:type="gramStart"/>
            <w:r w:rsidRPr="00F746EA">
              <w:rPr>
                <w:rFonts w:ascii="宋体" w:eastAsia="宋体" w:hAnsi="宋体" w:cs="宋体" w:hint="eastAsia"/>
                <w:kern w:val="0"/>
                <w:szCs w:val="21"/>
              </w:rPr>
              <w:t>进行微信支付</w:t>
            </w:r>
            <w:proofErr w:type="gramEnd"/>
            <w:r w:rsidRPr="00F746EA">
              <w:rPr>
                <w:rFonts w:ascii="宋体" w:eastAsia="宋体" w:hAnsi="宋体" w:cs="宋体" w:hint="eastAsia"/>
                <w:kern w:val="0"/>
                <w:szCs w:val="21"/>
              </w:rPr>
              <w:t>；</w:t>
            </w:r>
          </w:p>
        </w:tc>
      </w:tr>
      <w:tr w:rsidR="00F746EA" w:rsidRPr="00F746EA" w:rsidTr="00FB0416">
        <w:trPr>
          <w:trHeight w:val="282"/>
        </w:trPr>
        <w:tc>
          <w:tcPr>
            <w:tcW w:w="79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178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2.自助退单：在系统截止退单时间前，患者及家属可在手机端对已预定订单进行退单操作，退款金额原路径返回，无需到窗口办理，省时省心；</w:t>
            </w:r>
          </w:p>
        </w:tc>
      </w:tr>
      <w:tr w:rsidR="00F746EA" w:rsidRPr="00F746EA" w:rsidTr="00FB0416">
        <w:trPr>
          <w:trHeight w:val="282"/>
        </w:trPr>
        <w:tc>
          <w:tcPr>
            <w:tcW w:w="79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178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3.菜谱分离：可对医护人员菜谱与病患人员菜谱进行分离配置，确保医护人员订餐菜品及单价与病患人员订餐菜品及单价不同；</w:t>
            </w:r>
          </w:p>
        </w:tc>
      </w:tr>
      <w:tr w:rsidR="00F746EA" w:rsidRPr="00F746EA" w:rsidTr="00FB0416">
        <w:trPr>
          <w:trHeight w:val="282"/>
        </w:trPr>
        <w:tc>
          <w:tcPr>
            <w:tcW w:w="79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178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4.套餐管理：可设置固定菜品套餐类型和金额，</w:t>
            </w:r>
            <w:proofErr w:type="gramStart"/>
            <w:r w:rsidRPr="00F746EA">
              <w:rPr>
                <w:rFonts w:ascii="宋体" w:eastAsia="宋体" w:hAnsi="宋体" w:cs="宋体" w:hint="eastAsia"/>
                <w:kern w:val="0"/>
                <w:szCs w:val="21"/>
              </w:rPr>
              <w:t>需支持</w:t>
            </w:r>
            <w:proofErr w:type="gramEnd"/>
            <w:r w:rsidRPr="00F746EA">
              <w:rPr>
                <w:rFonts w:ascii="宋体" w:eastAsia="宋体" w:hAnsi="宋体" w:cs="宋体" w:hint="eastAsia"/>
                <w:kern w:val="0"/>
                <w:szCs w:val="21"/>
              </w:rPr>
              <w:t>多选</w:t>
            </w:r>
            <w:proofErr w:type="gramStart"/>
            <w:r w:rsidRPr="00F746EA">
              <w:rPr>
                <w:rFonts w:ascii="宋体" w:eastAsia="宋体" w:hAnsi="宋体" w:cs="宋体" w:hint="eastAsia"/>
                <w:kern w:val="0"/>
                <w:szCs w:val="21"/>
              </w:rPr>
              <w:t>一</w:t>
            </w:r>
            <w:proofErr w:type="gramEnd"/>
            <w:r w:rsidRPr="00F746EA">
              <w:rPr>
                <w:rFonts w:ascii="宋体" w:eastAsia="宋体" w:hAnsi="宋体" w:cs="宋体" w:hint="eastAsia"/>
                <w:kern w:val="0"/>
                <w:szCs w:val="21"/>
              </w:rPr>
              <w:t>套餐模式；</w:t>
            </w:r>
          </w:p>
        </w:tc>
      </w:tr>
      <w:tr w:rsidR="00F746EA" w:rsidRPr="00F746EA" w:rsidTr="00FB0416">
        <w:trPr>
          <w:trHeight w:val="282"/>
        </w:trPr>
        <w:tc>
          <w:tcPr>
            <w:tcW w:w="79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178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5.预定</w:t>
            </w:r>
            <w:proofErr w:type="gramStart"/>
            <w:r w:rsidRPr="00F746EA">
              <w:rPr>
                <w:rFonts w:ascii="宋体" w:eastAsia="宋体" w:hAnsi="宋体" w:cs="宋体" w:hint="eastAsia"/>
                <w:kern w:val="0"/>
                <w:szCs w:val="21"/>
              </w:rPr>
              <w:t>餐统计</w:t>
            </w:r>
            <w:proofErr w:type="gramEnd"/>
            <w:r w:rsidRPr="00F746EA">
              <w:rPr>
                <w:rFonts w:ascii="宋体" w:eastAsia="宋体" w:hAnsi="宋体" w:cs="宋体" w:hint="eastAsia"/>
                <w:kern w:val="0"/>
                <w:szCs w:val="21"/>
              </w:rPr>
              <w:t>汇总：系统可统计当餐预定餐信息（包含但不限于菜品名称、菜品数量、订餐人、订餐时间等），支持导出A4纸打印；</w:t>
            </w:r>
          </w:p>
        </w:tc>
      </w:tr>
      <w:tr w:rsidR="00F746EA" w:rsidRPr="00F746EA" w:rsidTr="00FB0416">
        <w:trPr>
          <w:trHeight w:val="282"/>
        </w:trPr>
        <w:tc>
          <w:tcPr>
            <w:tcW w:w="79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178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6.消费记录查询：支持病患人员</w:t>
            </w:r>
            <w:proofErr w:type="gramStart"/>
            <w:r w:rsidRPr="00F746EA">
              <w:rPr>
                <w:rFonts w:ascii="宋体" w:eastAsia="宋体" w:hAnsi="宋体" w:cs="宋体" w:hint="eastAsia"/>
                <w:kern w:val="0"/>
                <w:szCs w:val="21"/>
              </w:rPr>
              <w:t>手机微信自助</w:t>
            </w:r>
            <w:proofErr w:type="gramEnd"/>
            <w:r w:rsidRPr="00F746EA">
              <w:rPr>
                <w:rFonts w:ascii="宋体" w:eastAsia="宋体" w:hAnsi="宋体" w:cs="宋体" w:hint="eastAsia"/>
                <w:kern w:val="0"/>
                <w:szCs w:val="21"/>
              </w:rPr>
              <w:t>查询消费记录（包含但不限于消费菜品、消费金额、消费时间等）；</w:t>
            </w:r>
          </w:p>
        </w:tc>
      </w:tr>
      <w:tr w:rsidR="00F746EA" w:rsidRPr="00F746EA" w:rsidTr="00FB0416">
        <w:trPr>
          <w:trHeight w:val="282"/>
        </w:trPr>
        <w:tc>
          <w:tcPr>
            <w:tcW w:w="79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178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7.打包配送：系统支持预定单打包费、</w:t>
            </w:r>
            <w:proofErr w:type="gramStart"/>
            <w:r w:rsidRPr="00F746EA">
              <w:rPr>
                <w:rFonts w:ascii="宋体" w:eastAsia="宋体" w:hAnsi="宋体" w:cs="宋体" w:hint="eastAsia"/>
                <w:kern w:val="0"/>
                <w:szCs w:val="21"/>
              </w:rPr>
              <w:t>配送费</w:t>
            </w:r>
            <w:proofErr w:type="gramEnd"/>
            <w:r w:rsidRPr="00F746EA">
              <w:rPr>
                <w:rFonts w:ascii="宋体" w:eastAsia="宋体" w:hAnsi="宋体" w:cs="宋体" w:hint="eastAsia"/>
                <w:kern w:val="0"/>
                <w:szCs w:val="21"/>
              </w:rPr>
              <w:t>及配送方式配置；</w:t>
            </w:r>
          </w:p>
        </w:tc>
      </w:tr>
      <w:tr w:rsidR="00F746EA" w:rsidRPr="00F746EA" w:rsidTr="00FB0416">
        <w:trPr>
          <w:trHeight w:val="326"/>
        </w:trPr>
        <w:tc>
          <w:tcPr>
            <w:tcW w:w="79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1785" w:type="dxa"/>
            <w:vMerge/>
            <w:vAlign w:val="center"/>
          </w:tcPr>
          <w:p w:rsidR="00F746EA" w:rsidRPr="00F746EA" w:rsidRDefault="00F746EA" w:rsidP="00F746EA">
            <w:pPr>
              <w:widowControl/>
              <w:jc w:val="center"/>
              <w:textAlignment w:val="center"/>
              <w:rPr>
                <w:rFonts w:ascii="宋体" w:eastAsia="宋体" w:hAnsi="宋体" w:cs="宋体"/>
                <w:kern w:val="0"/>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▲8.拥有订餐服务相关软著。</w:t>
            </w:r>
            <w:r w:rsidRPr="00F746EA">
              <w:rPr>
                <w:rFonts w:ascii="宋体" w:eastAsia="宋体" w:hAnsi="宋体" w:cs="宋体" w:hint="eastAsia"/>
                <w:b/>
                <w:bCs/>
                <w:color w:val="FF0000"/>
                <w:kern w:val="0"/>
                <w:szCs w:val="21"/>
              </w:rPr>
              <w:t>【投标时提供证明材料：有效期内的证书扫描件（原件备查），</w:t>
            </w:r>
            <w:r w:rsidRPr="00F746EA">
              <w:rPr>
                <w:rFonts w:ascii="宋体" w:eastAsia="宋体" w:hAnsi="宋体" w:cs="宋体" w:hint="eastAsia"/>
                <w:b/>
                <w:color w:val="FF0000"/>
                <w:kern w:val="0"/>
                <w:szCs w:val="21"/>
              </w:rPr>
              <w:t>证书名称无需完全一致，具备相同或相似功能即可</w:t>
            </w:r>
            <w:r w:rsidRPr="00F746EA">
              <w:rPr>
                <w:rFonts w:ascii="宋体" w:eastAsia="宋体" w:hAnsi="宋体" w:cs="宋体" w:hint="eastAsia"/>
                <w:b/>
                <w:bCs/>
                <w:color w:val="FF0000"/>
                <w:kern w:val="0"/>
                <w:szCs w:val="21"/>
              </w:rPr>
              <w:t>】</w:t>
            </w:r>
          </w:p>
        </w:tc>
      </w:tr>
      <w:tr w:rsidR="00F746EA" w:rsidRPr="00F746EA" w:rsidTr="00FB0416">
        <w:trPr>
          <w:trHeight w:val="282"/>
        </w:trPr>
        <w:tc>
          <w:tcPr>
            <w:tcW w:w="795" w:type="dxa"/>
            <w:vMerge w:val="restart"/>
            <w:vAlign w:val="center"/>
          </w:tcPr>
          <w:p w:rsidR="00F746EA" w:rsidRPr="00F746EA" w:rsidRDefault="00F746EA" w:rsidP="00F746EA">
            <w:pPr>
              <w:widowControl/>
              <w:jc w:val="center"/>
              <w:textAlignment w:val="center"/>
              <w:rPr>
                <w:rFonts w:ascii="宋体" w:eastAsia="宋体" w:hAnsi="宋体" w:cs="宋体"/>
                <w:szCs w:val="21"/>
              </w:rPr>
            </w:pPr>
            <w:r w:rsidRPr="00F746EA">
              <w:rPr>
                <w:rFonts w:ascii="宋体" w:eastAsia="宋体" w:hAnsi="宋体" w:cs="宋体" w:hint="eastAsia"/>
                <w:kern w:val="0"/>
                <w:szCs w:val="21"/>
              </w:rPr>
              <w:t>12</w:t>
            </w:r>
          </w:p>
        </w:tc>
        <w:tc>
          <w:tcPr>
            <w:tcW w:w="1785" w:type="dxa"/>
            <w:vMerge w:val="restart"/>
            <w:vAlign w:val="center"/>
          </w:tcPr>
          <w:p w:rsidR="00F746EA" w:rsidRPr="00F746EA" w:rsidRDefault="00F746EA" w:rsidP="00F746EA">
            <w:pPr>
              <w:widowControl/>
              <w:jc w:val="center"/>
              <w:textAlignment w:val="center"/>
              <w:rPr>
                <w:rFonts w:ascii="宋体" w:eastAsia="宋体" w:hAnsi="宋体" w:cs="宋体"/>
                <w:szCs w:val="21"/>
              </w:rPr>
            </w:pPr>
            <w:proofErr w:type="gramStart"/>
            <w:r w:rsidRPr="00F746EA">
              <w:rPr>
                <w:rFonts w:ascii="宋体" w:eastAsia="宋体" w:hAnsi="宋体" w:cs="宋体" w:hint="eastAsia"/>
                <w:kern w:val="0"/>
                <w:szCs w:val="21"/>
              </w:rPr>
              <w:t>微信移动</w:t>
            </w:r>
            <w:proofErr w:type="gramEnd"/>
            <w:r w:rsidRPr="00F746EA">
              <w:rPr>
                <w:rFonts w:ascii="宋体" w:eastAsia="宋体" w:hAnsi="宋体" w:cs="宋体" w:hint="eastAsia"/>
                <w:kern w:val="0"/>
                <w:szCs w:val="21"/>
              </w:rPr>
              <w:t>端应用</w:t>
            </w: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1.</w:t>
            </w:r>
            <w:proofErr w:type="gramStart"/>
            <w:r w:rsidRPr="00F746EA">
              <w:rPr>
                <w:rFonts w:ascii="宋体" w:eastAsia="宋体" w:hAnsi="宋体" w:cs="宋体" w:hint="eastAsia"/>
                <w:kern w:val="0"/>
                <w:szCs w:val="21"/>
              </w:rPr>
              <w:t>轮播图</w:t>
            </w:r>
            <w:proofErr w:type="gramEnd"/>
            <w:r w:rsidRPr="00F746EA">
              <w:rPr>
                <w:rFonts w:ascii="宋体" w:eastAsia="宋体" w:hAnsi="宋体" w:cs="宋体" w:hint="eastAsia"/>
                <w:kern w:val="0"/>
                <w:szCs w:val="21"/>
              </w:rPr>
              <w:t>：展示首页宣传图片轮播。</w:t>
            </w:r>
          </w:p>
        </w:tc>
      </w:tr>
      <w:tr w:rsidR="00F746EA" w:rsidRPr="00F746EA" w:rsidTr="00FB0416">
        <w:trPr>
          <w:trHeight w:val="50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left"/>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2.充值：展示用户总余额，单个显示个人钱包和补贴钱包余额以及可以进行充值和查询充值记录。</w:t>
            </w:r>
          </w:p>
        </w:tc>
      </w:tr>
      <w:tr w:rsidR="00F746EA" w:rsidRPr="00F746EA" w:rsidTr="00FB0416">
        <w:trPr>
          <w:trHeight w:val="50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left"/>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3.我的订单：展示手机订餐下的所有订单，分列表显示创建订单、已下单、已支付、已完成、已取消和已退款。</w:t>
            </w:r>
          </w:p>
        </w:tc>
      </w:tr>
      <w:tr w:rsidR="00F746EA" w:rsidRPr="00F746EA" w:rsidTr="00FB0416">
        <w:trPr>
          <w:trHeight w:val="50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left"/>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4.我的账单：展示手机订餐下的所有账单，分列表显示充值、补贴、消费、提现和退款。</w:t>
            </w:r>
          </w:p>
        </w:tc>
      </w:tr>
      <w:tr w:rsidR="00F746EA" w:rsidRPr="00F746EA" w:rsidTr="00FB0416">
        <w:trPr>
          <w:trHeight w:val="28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left"/>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5.</w:t>
            </w:r>
            <w:proofErr w:type="gramStart"/>
            <w:r w:rsidRPr="00F746EA">
              <w:rPr>
                <w:rFonts w:ascii="宋体" w:eastAsia="宋体" w:hAnsi="宋体" w:cs="宋体" w:hint="eastAsia"/>
                <w:kern w:val="0"/>
                <w:szCs w:val="21"/>
              </w:rPr>
              <w:t>扫码绑盘</w:t>
            </w:r>
            <w:proofErr w:type="gramEnd"/>
            <w:r w:rsidRPr="00F746EA">
              <w:rPr>
                <w:rFonts w:ascii="宋体" w:eastAsia="宋体" w:hAnsi="宋体" w:cs="宋体" w:hint="eastAsia"/>
                <w:kern w:val="0"/>
                <w:szCs w:val="21"/>
              </w:rPr>
              <w:t>：可点击扫描托盘上面的二</w:t>
            </w:r>
            <w:proofErr w:type="gramStart"/>
            <w:r w:rsidRPr="00F746EA">
              <w:rPr>
                <w:rFonts w:ascii="宋体" w:eastAsia="宋体" w:hAnsi="宋体" w:cs="宋体" w:hint="eastAsia"/>
                <w:kern w:val="0"/>
                <w:szCs w:val="21"/>
              </w:rPr>
              <w:t>维码进行绑盘取</w:t>
            </w:r>
            <w:proofErr w:type="gramEnd"/>
            <w:r w:rsidRPr="00F746EA">
              <w:rPr>
                <w:rFonts w:ascii="宋体" w:eastAsia="宋体" w:hAnsi="宋体" w:cs="宋体" w:hint="eastAsia"/>
                <w:kern w:val="0"/>
                <w:szCs w:val="21"/>
              </w:rPr>
              <w:t>餐。</w:t>
            </w:r>
          </w:p>
        </w:tc>
      </w:tr>
      <w:tr w:rsidR="00F746EA" w:rsidRPr="00F746EA" w:rsidTr="00FB0416">
        <w:trPr>
          <w:trHeight w:val="28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left"/>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6.身份码：可点击打开个人身份码进行身份认证</w:t>
            </w:r>
            <w:proofErr w:type="gramStart"/>
            <w:r w:rsidRPr="00F746EA">
              <w:rPr>
                <w:rFonts w:ascii="宋体" w:eastAsia="宋体" w:hAnsi="宋体" w:cs="宋体" w:hint="eastAsia"/>
                <w:kern w:val="0"/>
                <w:szCs w:val="21"/>
              </w:rPr>
              <w:t>和刷码消费</w:t>
            </w:r>
            <w:proofErr w:type="gramEnd"/>
            <w:r w:rsidRPr="00F746EA">
              <w:rPr>
                <w:rFonts w:ascii="宋体" w:eastAsia="宋体" w:hAnsi="宋体" w:cs="宋体" w:hint="eastAsia"/>
                <w:kern w:val="0"/>
                <w:szCs w:val="21"/>
              </w:rPr>
              <w:t>。</w:t>
            </w:r>
          </w:p>
        </w:tc>
      </w:tr>
      <w:tr w:rsidR="00F746EA" w:rsidRPr="00F746EA" w:rsidTr="00FB0416">
        <w:trPr>
          <w:trHeight w:val="28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left"/>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7.点餐：可点击打开进行手机当餐点餐。</w:t>
            </w:r>
          </w:p>
        </w:tc>
      </w:tr>
      <w:tr w:rsidR="00F746EA" w:rsidRPr="00F746EA" w:rsidTr="00FB0416">
        <w:trPr>
          <w:trHeight w:val="28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left"/>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8.订餐：可点击打开进行手机提前订餐。</w:t>
            </w:r>
          </w:p>
        </w:tc>
      </w:tr>
      <w:tr w:rsidR="00F746EA" w:rsidRPr="00F746EA" w:rsidTr="00FB0416">
        <w:trPr>
          <w:trHeight w:val="50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left"/>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9.优惠券：可以查看所有优惠券，分列表显示可使用、已使用和已过期。</w:t>
            </w:r>
          </w:p>
        </w:tc>
      </w:tr>
      <w:tr w:rsidR="00F746EA" w:rsidRPr="00F746EA" w:rsidTr="00FB0416">
        <w:trPr>
          <w:trHeight w:val="753"/>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left"/>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10.营养分析：可以查询某个时间段和餐次的营养素以及摄入分析。</w:t>
            </w:r>
          </w:p>
        </w:tc>
      </w:tr>
      <w:tr w:rsidR="00F746EA" w:rsidRPr="00F746EA" w:rsidTr="00FB0416">
        <w:trPr>
          <w:trHeight w:val="50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left"/>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kern w:val="0"/>
                <w:szCs w:val="21"/>
              </w:rPr>
            </w:pPr>
            <w:r w:rsidRPr="00F746EA">
              <w:rPr>
                <w:rFonts w:ascii="宋体" w:eastAsia="宋体" w:hAnsi="宋体" w:cs="宋体" w:hint="eastAsia"/>
                <w:kern w:val="0"/>
                <w:szCs w:val="21"/>
              </w:rPr>
              <w:t>11.人脸注册：可以自助拍照/选择照片上传人</w:t>
            </w:r>
            <w:proofErr w:type="gramStart"/>
            <w:r w:rsidRPr="00F746EA">
              <w:rPr>
                <w:rFonts w:ascii="宋体" w:eastAsia="宋体" w:hAnsi="宋体" w:cs="宋体" w:hint="eastAsia"/>
                <w:kern w:val="0"/>
                <w:szCs w:val="21"/>
              </w:rPr>
              <w:t>脸照片</w:t>
            </w:r>
            <w:proofErr w:type="gramEnd"/>
            <w:r w:rsidRPr="00F746EA">
              <w:rPr>
                <w:rFonts w:ascii="宋体" w:eastAsia="宋体" w:hAnsi="宋体" w:cs="宋体" w:hint="eastAsia"/>
                <w:kern w:val="0"/>
                <w:szCs w:val="21"/>
              </w:rPr>
              <w:t>进行注册和更新。</w:t>
            </w:r>
          </w:p>
        </w:tc>
      </w:tr>
      <w:tr w:rsidR="00F746EA" w:rsidRPr="00F746EA" w:rsidTr="00FB0416">
        <w:trPr>
          <w:trHeight w:val="50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left"/>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12.提现记录：可以查看所有提现记录，分列表显示待审核、审核成功和审核失败。</w:t>
            </w:r>
          </w:p>
        </w:tc>
      </w:tr>
      <w:tr w:rsidR="00F746EA" w:rsidRPr="00F746EA" w:rsidTr="00FB0416">
        <w:trPr>
          <w:trHeight w:val="50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left"/>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13.申诉记录：可以查看所有订单申诉退款记录，分列表显示待审核、审核成功和审核失败。</w:t>
            </w:r>
          </w:p>
        </w:tc>
      </w:tr>
      <w:tr w:rsidR="00F746EA" w:rsidRPr="00F746EA" w:rsidTr="00FB0416">
        <w:trPr>
          <w:trHeight w:val="502"/>
        </w:trPr>
        <w:tc>
          <w:tcPr>
            <w:tcW w:w="795" w:type="dxa"/>
            <w:vMerge/>
            <w:vAlign w:val="center"/>
          </w:tcPr>
          <w:p w:rsidR="00F746EA" w:rsidRPr="00F746EA" w:rsidRDefault="00F746EA" w:rsidP="00F746EA">
            <w:pPr>
              <w:jc w:val="center"/>
              <w:rPr>
                <w:rFonts w:ascii="宋体" w:eastAsia="宋体" w:hAnsi="宋体" w:cs="宋体"/>
                <w:szCs w:val="21"/>
              </w:rPr>
            </w:pPr>
          </w:p>
        </w:tc>
        <w:tc>
          <w:tcPr>
            <w:tcW w:w="1785" w:type="dxa"/>
            <w:vMerge/>
            <w:vAlign w:val="center"/>
          </w:tcPr>
          <w:p w:rsidR="00F746EA" w:rsidRPr="00F746EA" w:rsidRDefault="00F746EA" w:rsidP="00F746EA">
            <w:pPr>
              <w:jc w:val="left"/>
              <w:rPr>
                <w:rFonts w:ascii="宋体" w:eastAsia="宋体" w:hAnsi="宋体" w:cs="宋体"/>
                <w:szCs w:val="21"/>
              </w:rPr>
            </w:pPr>
          </w:p>
        </w:tc>
        <w:tc>
          <w:tcPr>
            <w:tcW w:w="6082" w:type="dxa"/>
            <w:vAlign w:val="center"/>
          </w:tcPr>
          <w:p w:rsidR="00F746EA" w:rsidRPr="00F746EA" w:rsidRDefault="00F746EA" w:rsidP="00F746EA">
            <w:pPr>
              <w:widowControl/>
              <w:jc w:val="left"/>
              <w:textAlignment w:val="center"/>
              <w:rPr>
                <w:rFonts w:ascii="宋体" w:eastAsia="宋体" w:hAnsi="宋体" w:cs="宋体"/>
                <w:szCs w:val="21"/>
              </w:rPr>
            </w:pPr>
            <w:r w:rsidRPr="00F746EA">
              <w:rPr>
                <w:rFonts w:ascii="宋体" w:eastAsia="宋体" w:hAnsi="宋体" w:cs="宋体" w:hint="eastAsia"/>
                <w:kern w:val="0"/>
                <w:szCs w:val="21"/>
              </w:rPr>
              <w:t>14.意见反馈：可点击打开进行意见反馈填写及反馈记录查询。</w:t>
            </w:r>
          </w:p>
        </w:tc>
      </w:tr>
    </w:tbl>
    <w:p w:rsidR="00F746EA" w:rsidRPr="00F746EA" w:rsidRDefault="00F746EA" w:rsidP="00F746EA">
      <w:pPr>
        <w:spacing w:after="120"/>
        <w:rPr>
          <w:rFonts w:ascii="Times New Roman" w:eastAsia="宋体" w:hAnsi="Times New Roman" w:cs="Times New Roman" w:hint="eastAsia"/>
          <w:szCs w:val="24"/>
        </w:rPr>
      </w:pPr>
    </w:p>
    <w:p w:rsidR="00F746EA" w:rsidRPr="00F746EA" w:rsidRDefault="00F746EA" w:rsidP="00F746EA">
      <w:pPr>
        <w:spacing w:after="120"/>
        <w:rPr>
          <w:rFonts w:ascii="Times New Roman" w:eastAsia="宋体" w:hAnsi="Times New Roman" w:cs="Times New Roman" w:hint="eastAsia"/>
          <w:szCs w:val="24"/>
        </w:rPr>
      </w:pPr>
    </w:p>
    <w:p w:rsidR="00F746EA" w:rsidRPr="00F746EA" w:rsidRDefault="00F746EA" w:rsidP="00F746EA">
      <w:pPr>
        <w:spacing w:line="360" w:lineRule="auto"/>
        <w:outlineLvl w:val="1"/>
        <w:rPr>
          <w:rFonts w:ascii="宋体" w:eastAsia="宋体" w:hAnsi="宋体" w:cs="Times New Roman" w:hint="eastAsia"/>
          <w:b/>
          <w:color w:val="000000"/>
          <w:kern w:val="0"/>
          <w:sz w:val="28"/>
          <w:szCs w:val="28"/>
        </w:rPr>
      </w:pPr>
      <w:bookmarkStart w:id="9" w:name="_Toc196766353"/>
      <w:bookmarkStart w:id="10" w:name="_Toc1831"/>
      <w:r w:rsidRPr="00F746EA">
        <w:rPr>
          <w:rFonts w:ascii="宋体" w:eastAsia="宋体" w:hAnsi="宋体" w:cs="Times New Roman" w:hint="eastAsia"/>
          <w:b/>
          <w:color w:val="000000"/>
          <w:kern w:val="0"/>
          <w:sz w:val="28"/>
          <w:szCs w:val="28"/>
        </w:rPr>
        <w:t>（二）人员要求</w:t>
      </w:r>
      <w:bookmarkEnd w:id="9"/>
    </w:p>
    <w:p w:rsidR="00F746EA" w:rsidRPr="00F746EA" w:rsidRDefault="00F746EA" w:rsidP="00F746EA">
      <w:pPr>
        <w:widowControl/>
        <w:spacing w:line="360" w:lineRule="auto"/>
        <w:ind w:firstLineChars="200" w:firstLine="420"/>
        <w:jc w:val="left"/>
        <w:rPr>
          <w:rFonts w:ascii="宋体" w:eastAsia="宋体" w:hAnsi="宋体" w:cs="宋体" w:hint="eastAsia"/>
          <w:bCs/>
          <w:kern w:val="0"/>
          <w:szCs w:val="21"/>
        </w:rPr>
      </w:pPr>
      <w:r w:rsidRPr="00F746EA">
        <w:rPr>
          <w:rFonts w:ascii="宋体" w:eastAsia="宋体" w:hAnsi="宋体" w:cs="宋体" w:hint="eastAsia"/>
          <w:bCs/>
          <w:kern w:val="0"/>
          <w:szCs w:val="21"/>
        </w:rPr>
        <w:t>投标人需为本项目配备不少于4名项目人员。投标人所安排的项目人员在项目服务期间，未经招标人同意不允许随意变更。</w:t>
      </w:r>
    </w:p>
    <w:p w:rsidR="00F746EA" w:rsidRPr="00F746EA" w:rsidRDefault="00F746EA" w:rsidP="00F746EA">
      <w:pPr>
        <w:spacing w:after="120"/>
        <w:rPr>
          <w:rFonts w:ascii="Times New Roman" w:eastAsia="宋体" w:hAnsi="Times New Roman" w:cs="Times New Roman" w:hint="eastAsia"/>
          <w:szCs w:val="24"/>
        </w:rPr>
      </w:pPr>
    </w:p>
    <w:p w:rsidR="00F746EA" w:rsidRPr="00F746EA" w:rsidRDefault="00F746EA" w:rsidP="00F746EA">
      <w:pPr>
        <w:spacing w:line="360" w:lineRule="auto"/>
        <w:outlineLvl w:val="1"/>
        <w:rPr>
          <w:rFonts w:ascii="宋体" w:eastAsia="宋体" w:hAnsi="宋体" w:cs="Times New Roman" w:hint="eastAsia"/>
          <w:b/>
          <w:bCs/>
          <w:kern w:val="0"/>
          <w:sz w:val="28"/>
          <w:szCs w:val="28"/>
        </w:rPr>
      </w:pPr>
      <w:bookmarkStart w:id="11" w:name="_Toc196766354"/>
      <w:r w:rsidRPr="00F746EA">
        <w:rPr>
          <w:rFonts w:ascii="宋体" w:eastAsia="宋体" w:hAnsi="宋体" w:cs="Times New Roman" w:hint="eastAsia"/>
          <w:b/>
          <w:bCs/>
          <w:kern w:val="0"/>
          <w:sz w:val="28"/>
          <w:szCs w:val="28"/>
        </w:rPr>
        <w:t>三、商务</w:t>
      </w:r>
      <w:bookmarkEnd w:id="10"/>
      <w:r w:rsidRPr="00F746EA">
        <w:rPr>
          <w:rFonts w:ascii="宋体" w:eastAsia="宋体" w:hAnsi="宋体" w:cs="Times New Roman" w:hint="eastAsia"/>
          <w:b/>
          <w:bCs/>
          <w:kern w:val="0"/>
          <w:sz w:val="28"/>
          <w:szCs w:val="28"/>
        </w:rPr>
        <w:t>要求</w:t>
      </w:r>
      <w:bookmarkEnd w:id="11"/>
    </w:p>
    <w:p w:rsidR="00F746EA" w:rsidRPr="00F746EA" w:rsidRDefault="00F746EA" w:rsidP="00F746EA">
      <w:pPr>
        <w:spacing w:line="276" w:lineRule="auto"/>
        <w:ind w:firstLineChars="200" w:firstLine="442"/>
        <w:rPr>
          <w:rFonts w:ascii="Times New Roman" w:eastAsia="宋体" w:hAnsi="Times New Roman" w:cs="Times New Roman"/>
          <w:b/>
          <w:sz w:val="22"/>
          <w:szCs w:val="21"/>
        </w:rPr>
      </w:pPr>
      <w:r w:rsidRPr="00F746EA">
        <w:rPr>
          <w:rFonts w:ascii="Times New Roman" w:eastAsia="宋体" w:hAnsi="Times New Roman" w:cs="Times New Roman" w:hint="eastAsia"/>
          <w:b/>
          <w:sz w:val="22"/>
          <w:szCs w:val="21"/>
        </w:rPr>
        <w:t>说明：</w:t>
      </w:r>
      <w:r w:rsidRPr="00F746EA">
        <w:rPr>
          <w:rFonts w:ascii="Times New Roman" w:eastAsia="宋体" w:hAnsi="Times New Roman" w:cs="Times New Roman"/>
          <w:b/>
          <w:sz w:val="22"/>
          <w:szCs w:val="21"/>
        </w:rPr>
        <w:t>1</w:t>
      </w:r>
      <w:r w:rsidRPr="00F746EA">
        <w:rPr>
          <w:rFonts w:ascii="Times New Roman" w:eastAsia="宋体" w:hAnsi="Times New Roman" w:cs="Times New Roman" w:hint="eastAsia"/>
          <w:b/>
          <w:sz w:val="22"/>
          <w:szCs w:val="21"/>
        </w:rPr>
        <w:t>、评分时，如对一项招标商务要求（以划分框为准）中的内容存在两处（或以上）负偏离的，在评分时只作一项负偏离扣分。</w:t>
      </w:r>
    </w:p>
    <w:p w:rsidR="00F746EA" w:rsidRPr="00F746EA" w:rsidRDefault="00F746EA" w:rsidP="00F746EA">
      <w:pPr>
        <w:spacing w:line="276" w:lineRule="auto"/>
        <w:ind w:firstLineChars="200" w:firstLine="442"/>
        <w:rPr>
          <w:rFonts w:ascii="Times New Roman" w:eastAsia="宋体" w:hAnsi="Times New Roman" w:cs="Times New Roman"/>
          <w:b/>
          <w:sz w:val="22"/>
          <w:szCs w:val="21"/>
        </w:rPr>
      </w:pPr>
      <w:r w:rsidRPr="00F746EA">
        <w:rPr>
          <w:rFonts w:ascii="Times New Roman" w:eastAsia="宋体" w:hAnsi="Times New Roman" w:cs="Times New Roman"/>
          <w:b/>
          <w:sz w:val="22"/>
          <w:szCs w:val="21"/>
        </w:rPr>
        <w:t>2</w:t>
      </w:r>
      <w:r w:rsidRPr="00F746EA">
        <w:rPr>
          <w:rFonts w:ascii="Times New Roman" w:eastAsia="宋体" w:hAnsi="Times New Roman" w:cs="Times New Roman" w:hint="eastAsia"/>
          <w:b/>
          <w:sz w:val="22"/>
          <w:szCs w:val="21"/>
        </w:rPr>
        <w:t>、带★号条款为不可偏离条款，不作为评分准则中的评分内容，如未响应或出现负偏离的，将作投标无效处理；带“</w:t>
      </w:r>
      <w:r w:rsidRPr="00F746EA">
        <w:rPr>
          <w:rFonts w:ascii="Times New Roman" w:eastAsia="宋体" w:hAnsi="Times New Roman" w:cs="Times New Roman"/>
          <w:b/>
          <w:sz w:val="22"/>
          <w:szCs w:val="21"/>
        </w:rPr>
        <w:t>▲</w:t>
      </w:r>
      <w:r w:rsidRPr="00F746EA">
        <w:rPr>
          <w:rFonts w:ascii="Times New Roman" w:eastAsia="宋体" w:hAnsi="Times New Roman" w:cs="Times New Roman" w:hint="eastAsia"/>
          <w:b/>
          <w:sz w:val="22"/>
          <w:szCs w:val="21"/>
        </w:rPr>
        <w:t>”指标项为重要参数，负偏离时</w:t>
      </w:r>
      <w:proofErr w:type="gramStart"/>
      <w:r w:rsidRPr="00F746EA">
        <w:rPr>
          <w:rFonts w:ascii="Times New Roman" w:eastAsia="宋体" w:hAnsi="Times New Roman" w:cs="Times New Roman" w:hint="eastAsia"/>
          <w:b/>
          <w:sz w:val="22"/>
          <w:szCs w:val="21"/>
        </w:rPr>
        <w:t>依相关</w:t>
      </w:r>
      <w:proofErr w:type="gramEnd"/>
      <w:r w:rsidRPr="00F746EA">
        <w:rPr>
          <w:rFonts w:ascii="Times New Roman" w:eastAsia="宋体" w:hAnsi="Times New Roman" w:cs="Times New Roman" w:hint="eastAsia"/>
          <w:b/>
          <w:sz w:val="22"/>
          <w:szCs w:val="21"/>
        </w:rPr>
        <w:t>评分准则内容作重点扣分处理。</w:t>
      </w: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7"/>
        <w:gridCol w:w="1668"/>
        <w:gridCol w:w="6348"/>
      </w:tblGrid>
      <w:tr w:rsidR="00F746EA" w:rsidRPr="00F746EA" w:rsidTr="00FB0416">
        <w:trPr>
          <w:trHeight w:val="563"/>
          <w:jc w:val="center"/>
        </w:trPr>
        <w:tc>
          <w:tcPr>
            <w:tcW w:w="717" w:type="dxa"/>
            <w:vAlign w:val="center"/>
          </w:tcPr>
          <w:p w:rsidR="00F746EA" w:rsidRPr="00F746EA" w:rsidRDefault="00F746EA" w:rsidP="00F746EA">
            <w:pPr>
              <w:jc w:val="center"/>
              <w:rPr>
                <w:rFonts w:ascii="宋体" w:eastAsia="宋体" w:hAnsi="宋体" w:cs="Times New Roman"/>
                <w:b/>
                <w:szCs w:val="21"/>
              </w:rPr>
            </w:pPr>
            <w:r w:rsidRPr="00F746EA">
              <w:rPr>
                <w:rFonts w:ascii="宋体" w:eastAsia="宋体" w:hAnsi="宋体" w:cs="Times New Roman" w:hint="eastAsia"/>
                <w:b/>
                <w:szCs w:val="21"/>
              </w:rPr>
              <w:t>序号</w:t>
            </w:r>
          </w:p>
        </w:tc>
        <w:tc>
          <w:tcPr>
            <w:tcW w:w="1668" w:type="dxa"/>
            <w:vAlign w:val="center"/>
          </w:tcPr>
          <w:p w:rsidR="00F746EA" w:rsidRPr="00F746EA" w:rsidRDefault="00F746EA" w:rsidP="00F746EA">
            <w:pPr>
              <w:jc w:val="center"/>
              <w:rPr>
                <w:rFonts w:ascii="宋体" w:eastAsia="宋体" w:hAnsi="宋体" w:cs="Times New Roman"/>
                <w:b/>
                <w:szCs w:val="21"/>
              </w:rPr>
            </w:pPr>
            <w:r w:rsidRPr="00F746EA">
              <w:rPr>
                <w:rFonts w:ascii="宋体" w:eastAsia="宋体" w:hAnsi="宋体" w:cs="Times New Roman" w:hint="eastAsia"/>
                <w:b/>
                <w:szCs w:val="21"/>
              </w:rPr>
              <w:t>商务需求项</w:t>
            </w:r>
          </w:p>
        </w:tc>
        <w:tc>
          <w:tcPr>
            <w:tcW w:w="6348" w:type="dxa"/>
            <w:vAlign w:val="center"/>
          </w:tcPr>
          <w:p w:rsidR="00F746EA" w:rsidRPr="00F746EA" w:rsidRDefault="00F746EA" w:rsidP="00F746EA">
            <w:pPr>
              <w:jc w:val="center"/>
              <w:rPr>
                <w:rFonts w:ascii="宋体" w:eastAsia="宋体" w:hAnsi="宋体" w:cs="Times New Roman"/>
                <w:b/>
                <w:szCs w:val="21"/>
              </w:rPr>
            </w:pPr>
            <w:r w:rsidRPr="00F746EA">
              <w:rPr>
                <w:rFonts w:ascii="宋体" w:eastAsia="宋体" w:hAnsi="宋体" w:cs="Times New Roman" w:hint="eastAsia"/>
                <w:b/>
                <w:szCs w:val="21"/>
              </w:rPr>
              <w:t>招标商务要求</w:t>
            </w:r>
          </w:p>
        </w:tc>
      </w:tr>
      <w:tr w:rsidR="00F746EA" w:rsidRPr="00F746EA" w:rsidTr="00FB0416">
        <w:trPr>
          <w:trHeight w:val="691"/>
          <w:jc w:val="center"/>
        </w:trPr>
        <w:tc>
          <w:tcPr>
            <w:tcW w:w="8733" w:type="dxa"/>
            <w:gridSpan w:val="3"/>
            <w:vAlign w:val="center"/>
          </w:tcPr>
          <w:p w:rsidR="00F746EA" w:rsidRPr="00F746EA" w:rsidRDefault="00F746EA" w:rsidP="00F746EA">
            <w:pPr>
              <w:jc w:val="left"/>
              <w:rPr>
                <w:rFonts w:ascii="宋体" w:eastAsia="宋体" w:hAnsi="宋体" w:cs="Times New Roman"/>
                <w:b/>
                <w:szCs w:val="21"/>
              </w:rPr>
            </w:pPr>
            <w:r w:rsidRPr="00F746EA">
              <w:rPr>
                <w:rFonts w:ascii="宋体" w:eastAsia="宋体" w:hAnsi="宋体" w:cs="Times New Roman" w:hint="eastAsia"/>
                <w:b/>
                <w:szCs w:val="21"/>
              </w:rPr>
              <w:t>（一）免费保修期内售后服务要求</w:t>
            </w:r>
          </w:p>
        </w:tc>
      </w:tr>
      <w:tr w:rsidR="00F746EA" w:rsidRPr="00F746EA" w:rsidTr="00FB0416">
        <w:trPr>
          <w:trHeight w:val="772"/>
          <w:jc w:val="center"/>
        </w:trPr>
        <w:tc>
          <w:tcPr>
            <w:tcW w:w="717" w:type="dxa"/>
            <w:vAlign w:val="center"/>
          </w:tcPr>
          <w:p w:rsidR="00F746EA" w:rsidRPr="00F746EA" w:rsidRDefault="00F746EA" w:rsidP="00F746EA">
            <w:pPr>
              <w:jc w:val="center"/>
              <w:rPr>
                <w:rFonts w:ascii="宋体" w:eastAsia="宋体" w:hAnsi="宋体" w:cs="Times New Roman"/>
                <w:bCs/>
                <w:szCs w:val="21"/>
              </w:rPr>
            </w:pPr>
            <w:r w:rsidRPr="00F746EA">
              <w:rPr>
                <w:rFonts w:ascii="宋体" w:eastAsia="宋体" w:hAnsi="宋体" w:cs="Times New Roman" w:hint="eastAsia"/>
                <w:bCs/>
                <w:szCs w:val="21"/>
              </w:rPr>
              <w:t>1</w:t>
            </w:r>
          </w:p>
        </w:tc>
        <w:tc>
          <w:tcPr>
            <w:tcW w:w="1668" w:type="dxa"/>
            <w:vAlign w:val="center"/>
          </w:tcPr>
          <w:p w:rsidR="00F746EA" w:rsidRPr="00F746EA" w:rsidRDefault="00F746EA" w:rsidP="00F746EA">
            <w:pPr>
              <w:jc w:val="center"/>
              <w:rPr>
                <w:rFonts w:ascii="宋体" w:eastAsia="宋体" w:hAnsi="宋体" w:cs="Times New Roman"/>
                <w:szCs w:val="21"/>
              </w:rPr>
            </w:pPr>
            <w:r w:rsidRPr="00F746EA">
              <w:rPr>
                <w:rFonts w:ascii="宋体" w:eastAsia="宋体" w:hAnsi="宋体" w:cs="Times New Roman" w:hint="eastAsia"/>
                <w:szCs w:val="21"/>
              </w:rPr>
              <w:t>维修响应及故障解决时间</w:t>
            </w:r>
          </w:p>
        </w:tc>
        <w:tc>
          <w:tcPr>
            <w:tcW w:w="6348" w:type="dxa"/>
            <w:vAlign w:val="center"/>
          </w:tcPr>
          <w:p w:rsidR="00F746EA" w:rsidRPr="00F746EA" w:rsidRDefault="00F746EA" w:rsidP="00F746EA">
            <w:pPr>
              <w:rPr>
                <w:rFonts w:ascii="宋体" w:eastAsia="宋体" w:hAnsi="宋体" w:cs="Times New Roman"/>
                <w:b/>
                <w:szCs w:val="21"/>
              </w:rPr>
            </w:pPr>
            <w:r w:rsidRPr="00F746EA">
              <w:rPr>
                <w:rFonts w:ascii="宋体" w:eastAsia="宋体" w:hAnsi="宋体" w:cs="Times New Roman" w:hint="eastAsia"/>
                <w:bCs/>
                <w:szCs w:val="21"/>
              </w:rPr>
              <w:t>在免费保修期内，一旦发生质量问题，中标人保证在接到通知24小时内赶到现场进行修理或更换。</w:t>
            </w:r>
          </w:p>
        </w:tc>
      </w:tr>
      <w:tr w:rsidR="00F746EA" w:rsidRPr="00F746EA" w:rsidTr="00FB0416">
        <w:trPr>
          <w:trHeight w:val="454"/>
          <w:jc w:val="center"/>
        </w:trPr>
        <w:tc>
          <w:tcPr>
            <w:tcW w:w="717" w:type="dxa"/>
            <w:vMerge w:val="restart"/>
            <w:vAlign w:val="center"/>
          </w:tcPr>
          <w:p w:rsidR="00F746EA" w:rsidRPr="00F746EA" w:rsidRDefault="00F746EA" w:rsidP="00F746EA">
            <w:pPr>
              <w:jc w:val="center"/>
              <w:rPr>
                <w:rFonts w:ascii="宋体" w:eastAsia="宋体" w:hAnsi="宋体" w:cs="Times New Roman"/>
                <w:szCs w:val="21"/>
              </w:rPr>
            </w:pPr>
            <w:r w:rsidRPr="00F746EA">
              <w:rPr>
                <w:rFonts w:ascii="宋体" w:eastAsia="宋体" w:hAnsi="宋体" w:cs="Times New Roman" w:hint="eastAsia"/>
                <w:szCs w:val="21"/>
              </w:rPr>
              <w:lastRenderedPageBreak/>
              <w:t>2</w:t>
            </w:r>
          </w:p>
        </w:tc>
        <w:tc>
          <w:tcPr>
            <w:tcW w:w="1668" w:type="dxa"/>
            <w:vMerge w:val="restart"/>
            <w:vAlign w:val="center"/>
          </w:tcPr>
          <w:p w:rsidR="00F746EA" w:rsidRPr="00F746EA" w:rsidRDefault="00F746EA" w:rsidP="00F746EA">
            <w:pPr>
              <w:jc w:val="center"/>
              <w:rPr>
                <w:rFonts w:ascii="宋体" w:eastAsia="宋体" w:hAnsi="宋体" w:cs="Times New Roman"/>
                <w:szCs w:val="21"/>
              </w:rPr>
            </w:pPr>
            <w:r w:rsidRPr="00F746EA">
              <w:rPr>
                <w:rFonts w:ascii="宋体" w:eastAsia="宋体" w:hAnsi="宋体" w:cs="Times New Roman" w:hint="eastAsia"/>
                <w:szCs w:val="21"/>
              </w:rPr>
              <w:t>免费保修期</w:t>
            </w:r>
          </w:p>
        </w:tc>
        <w:tc>
          <w:tcPr>
            <w:tcW w:w="6348" w:type="dxa"/>
            <w:vAlign w:val="center"/>
          </w:tcPr>
          <w:p w:rsidR="00F746EA" w:rsidRPr="00F746EA" w:rsidRDefault="00F746EA" w:rsidP="00F746EA">
            <w:pPr>
              <w:rPr>
                <w:rFonts w:ascii="宋体" w:eastAsia="宋体" w:hAnsi="宋体" w:cs="Times New Roman"/>
                <w:b/>
                <w:szCs w:val="21"/>
              </w:rPr>
            </w:pPr>
            <w:r w:rsidRPr="00F746EA">
              <w:rPr>
                <w:rFonts w:ascii="宋体" w:eastAsia="宋体" w:hAnsi="宋体" w:cs="Times New Roman" w:hint="eastAsia"/>
                <w:bCs/>
                <w:szCs w:val="21"/>
              </w:rPr>
              <w:t>★1</w:t>
            </w:r>
            <w:r w:rsidRPr="00F746EA">
              <w:rPr>
                <w:rFonts w:ascii="宋体" w:eastAsia="宋体" w:hAnsi="宋体" w:cs="Times New Roman"/>
                <w:bCs/>
                <w:szCs w:val="21"/>
              </w:rPr>
              <w:t>.</w:t>
            </w:r>
            <w:r w:rsidRPr="00F746EA">
              <w:rPr>
                <w:rFonts w:ascii="宋体" w:eastAsia="宋体" w:hAnsi="宋体" w:cs="Times New Roman" w:hint="eastAsia"/>
                <w:bCs/>
                <w:szCs w:val="21"/>
              </w:rPr>
              <w:t>货物免费保修期</w:t>
            </w:r>
            <w:r w:rsidRPr="00F746EA">
              <w:rPr>
                <w:rFonts w:ascii="宋体" w:eastAsia="宋体" w:hAnsi="宋体" w:cs="Times New Roman" w:hint="eastAsia"/>
                <w:bCs/>
                <w:szCs w:val="21"/>
                <w:u w:val="single"/>
              </w:rPr>
              <w:t>6</w:t>
            </w:r>
            <w:r w:rsidRPr="00F746EA">
              <w:rPr>
                <w:rFonts w:ascii="宋体" w:eastAsia="宋体" w:hAnsi="宋体" w:cs="Times New Roman" w:hint="eastAsia"/>
                <w:bCs/>
                <w:szCs w:val="21"/>
              </w:rPr>
              <w:t>年，时间</w:t>
            </w:r>
            <w:proofErr w:type="gramStart"/>
            <w:r w:rsidRPr="00F746EA">
              <w:rPr>
                <w:rFonts w:ascii="宋体" w:eastAsia="宋体" w:hAnsi="宋体" w:cs="Times New Roman" w:hint="eastAsia"/>
                <w:bCs/>
                <w:szCs w:val="21"/>
              </w:rPr>
              <w:t>自最终</w:t>
            </w:r>
            <w:proofErr w:type="gramEnd"/>
            <w:r w:rsidRPr="00F746EA">
              <w:rPr>
                <w:rFonts w:ascii="宋体" w:eastAsia="宋体" w:hAnsi="宋体" w:cs="Times New Roman" w:hint="eastAsia"/>
                <w:bCs/>
                <w:szCs w:val="21"/>
              </w:rPr>
              <w:t>验收合格并交付使用之日起计算。</w:t>
            </w:r>
          </w:p>
        </w:tc>
      </w:tr>
      <w:tr w:rsidR="00F746EA" w:rsidRPr="00F746EA" w:rsidTr="00FB0416">
        <w:trPr>
          <w:trHeight w:val="742"/>
          <w:jc w:val="center"/>
        </w:trPr>
        <w:tc>
          <w:tcPr>
            <w:tcW w:w="717" w:type="dxa"/>
            <w:vMerge/>
            <w:vAlign w:val="center"/>
          </w:tcPr>
          <w:p w:rsidR="00F746EA" w:rsidRPr="00F746EA" w:rsidRDefault="00F746EA" w:rsidP="00F746EA">
            <w:pPr>
              <w:jc w:val="center"/>
              <w:rPr>
                <w:rFonts w:ascii="宋体" w:eastAsia="宋体" w:hAnsi="宋体" w:cs="Times New Roman"/>
                <w:b/>
                <w:szCs w:val="21"/>
              </w:rPr>
            </w:pPr>
          </w:p>
        </w:tc>
        <w:tc>
          <w:tcPr>
            <w:tcW w:w="1668" w:type="dxa"/>
            <w:vMerge/>
            <w:vAlign w:val="center"/>
          </w:tcPr>
          <w:p w:rsidR="00F746EA" w:rsidRPr="00F746EA" w:rsidRDefault="00F746EA" w:rsidP="00F746EA">
            <w:pPr>
              <w:jc w:val="center"/>
              <w:rPr>
                <w:rFonts w:ascii="宋体" w:eastAsia="宋体" w:hAnsi="宋体" w:cs="Times New Roman"/>
                <w:szCs w:val="21"/>
              </w:rPr>
            </w:pPr>
          </w:p>
        </w:tc>
        <w:tc>
          <w:tcPr>
            <w:tcW w:w="6348" w:type="dxa"/>
            <w:vAlign w:val="center"/>
          </w:tcPr>
          <w:p w:rsidR="00F746EA" w:rsidRPr="00F746EA" w:rsidRDefault="00F746EA" w:rsidP="00F746EA">
            <w:pPr>
              <w:rPr>
                <w:rFonts w:ascii="宋体" w:eastAsia="宋体" w:hAnsi="宋体" w:cs="Times New Roman"/>
                <w:bCs/>
                <w:szCs w:val="21"/>
              </w:rPr>
            </w:pPr>
            <w:r w:rsidRPr="00F746EA">
              <w:rPr>
                <w:rFonts w:ascii="宋体" w:eastAsia="宋体" w:hAnsi="宋体" w:cs="Times New Roman" w:hint="eastAsia"/>
                <w:bCs/>
                <w:szCs w:val="21"/>
              </w:rPr>
              <w:t>★2</w:t>
            </w:r>
            <w:r w:rsidRPr="00F746EA">
              <w:rPr>
                <w:rFonts w:ascii="宋体" w:eastAsia="宋体" w:hAnsi="宋体" w:cs="Times New Roman"/>
                <w:bCs/>
                <w:szCs w:val="21"/>
              </w:rPr>
              <w:t>.</w:t>
            </w:r>
            <w:r w:rsidRPr="00F746EA">
              <w:rPr>
                <w:rFonts w:ascii="宋体" w:eastAsia="宋体" w:hAnsi="宋体" w:cs="Times New Roman" w:hint="eastAsia"/>
                <w:bCs/>
                <w:szCs w:val="21"/>
              </w:rPr>
              <w:t>免费保修期内，</w:t>
            </w:r>
            <w:r w:rsidRPr="00F746EA">
              <w:rPr>
                <w:rFonts w:ascii="宋体" w:eastAsia="宋体" w:hAnsi="宋体" w:cs="Times New Roman" w:hint="eastAsia"/>
                <w:color w:val="000000"/>
                <w:szCs w:val="21"/>
              </w:rPr>
              <w:t>所有服务及配件全部免费。</w:t>
            </w:r>
          </w:p>
        </w:tc>
      </w:tr>
      <w:tr w:rsidR="00F746EA" w:rsidRPr="00F746EA" w:rsidTr="00FB0416">
        <w:trPr>
          <w:trHeight w:val="742"/>
          <w:jc w:val="center"/>
        </w:trPr>
        <w:tc>
          <w:tcPr>
            <w:tcW w:w="717" w:type="dxa"/>
            <w:vAlign w:val="center"/>
          </w:tcPr>
          <w:p w:rsidR="00F746EA" w:rsidRPr="00F746EA" w:rsidRDefault="00F746EA" w:rsidP="00F746EA">
            <w:pPr>
              <w:jc w:val="center"/>
              <w:rPr>
                <w:rFonts w:ascii="宋体" w:eastAsia="宋体" w:hAnsi="宋体" w:cs="Times New Roman"/>
                <w:b/>
                <w:szCs w:val="21"/>
              </w:rPr>
            </w:pPr>
            <w:r w:rsidRPr="00F746EA">
              <w:rPr>
                <w:rFonts w:ascii="宋体" w:eastAsia="宋体" w:hAnsi="宋体" w:cs="Times New Roman" w:hint="eastAsia"/>
                <w:szCs w:val="21"/>
              </w:rPr>
              <w:t>3</w:t>
            </w:r>
          </w:p>
        </w:tc>
        <w:tc>
          <w:tcPr>
            <w:tcW w:w="1668" w:type="dxa"/>
            <w:vAlign w:val="center"/>
          </w:tcPr>
          <w:p w:rsidR="00F746EA" w:rsidRPr="00F746EA" w:rsidRDefault="00F746EA" w:rsidP="00F746EA">
            <w:pPr>
              <w:jc w:val="center"/>
              <w:rPr>
                <w:rFonts w:ascii="宋体" w:eastAsia="宋体" w:hAnsi="宋体" w:cs="Times New Roman"/>
                <w:b/>
                <w:szCs w:val="21"/>
              </w:rPr>
            </w:pPr>
            <w:r w:rsidRPr="00F746EA">
              <w:rPr>
                <w:rFonts w:ascii="宋体" w:eastAsia="宋体" w:hAnsi="宋体" w:cs="Times New Roman" w:hint="eastAsia"/>
                <w:szCs w:val="21"/>
              </w:rPr>
              <w:t>技术文件</w:t>
            </w:r>
          </w:p>
        </w:tc>
        <w:tc>
          <w:tcPr>
            <w:tcW w:w="6348" w:type="dxa"/>
            <w:vAlign w:val="center"/>
          </w:tcPr>
          <w:p w:rsidR="00F746EA" w:rsidRPr="00F746EA" w:rsidRDefault="00F746EA" w:rsidP="00F746EA">
            <w:pPr>
              <w:rPr>
                <w:rFonts w:ascii="宋体" w:eastAsia="宋体" w:hAnsi="宋体" w:cs="Times New Roman"/>
                <w:bCs/>
                <w:szCs w:val="21"/>
              </w:rPr>
            </w:pPr>
            <w:r w:rsidRPr="00F746EA">
              <w:rPr>
                <w:rFonts w:ascii="宋体" w:eastAsia="宋体" w:hAnsi="宋体" w:cs="Times New Roman" w:hint="eastAsia"/>
                <w:bCs/>
                <w:szCs w:val="21"/>
              </w:rPr>
              <w:t>供应商应提供全套、完整的书面技术资料，包括仪器说明书、操作手册、简单维修说明、图纸等。</w:t>
            </w:r>
          </w:p>
        </w:tc>
      </w:tr>
      <w:tr w:rsidR="00F746EA" w:rsidRPr="00F746EA" w:rsidTr="00FB0416">
        <w:trPr>
          <w:trHeight w:val="643"/>
          <w:jc w:val="center"/>
        </w:trPr>
        <w:tc>
          <w:tcPr>
            <w:tcW w:w="8733" w:type="dxa"/>
            <w:gridSpan w:val="3"/>
            <w:vAlign w:val="center"/>
          </w:tcPr>
          <w:p w:rsidR="00F746EA" w:rsidRPr="00F746EA" w:rsidRDefault="00F746EA" w:rsidP="00F746EA">
            <w:pPr>
              <w:spacing w:line="360" w:lineRule="exact"/>
              <w:rPr>
                <w:rFonts w:ascii="宋体" w:eastAsia="宋体" w:hAnsi="宋体" w:cs="Times New Roman"/>
                <w:b/>
                <w:szCs w:val="21"/>
              </w:rPr>
            </w:pPr>
            <w:r w:rsidRPr="00F746EA">
              <w:rPr>
                <w:rFonts w:ascii="宋体" w:eastAsia="宋体" w:hAnsi="宋体" w:cs="Times New Roman" w:hint="eastAsia"/>
                <w:b/>
                <w:szCs w:val="21"/>
              </w:rPr>
              <w:t>（二）免费保修期外售后服务要求</w:t>
            </w:r>
          </w:p>
        </w:tc>
      </w:tr>
      <w:tr w:rsidR="00F746EA" w:rsidRPr="00F746EA" w:rsidTr="00FB0416">
        <w:trPr>
          <w:trHeight w:val="182"/>
          <w:jc w:val="center"/>
        </w:trPr>
        <w:tc>
          <w:tcPr>
            <w:tcW w:w="717" w:type="dxa"/>
            <w:vAlign w:val="center"/>
          </w:tcPr>
          <w:p w:rsidR="00F746EA" w:rsidRPr="00F746EA" w:rsidRDefault="00F746EA" w:rsidP="00F746EA">
            <w:pPr>
              <w:spacing w:line="360" w:lineRule="exact"/>
              <w:jc w:val="center"/>
              <w:rPr>
                <w:rFonts w:ascii="宋体" w:eastAsia="宋体" w:hAnsi="宋体" w:cs="Times New Roman"/>
                <w:b/>
                <w:szCs w:val="21"/>
              </w:rPr>
            </w:pPr>
            <w:r w:rsidRPr="00F746EA">
              <w:rPr>
                <w:rFonts w:ascii="宋体" w:eastAsia="宋体" w:hAnsi="宋体" w:cs="Times New Roman" w:hint="eastAsia"/>
                <w:b/>
                <w:szCs w:val="21"/>
              </w:rPr>
              <w:t>1</w:t>
            </w:r>
          </w:p>
        </w:tc>
        <w:tc>
          <w:tcPr>
            <w:tcW w:w="1668" w:type="dxa"/>
            <w:vAlign w:val="center"/>
          </w:tcPr>
          <w:p w:rsidR="00F746EA" w:rsidRPr="00F746EA" w:rsidRDefault="00F746EA" w:rsidP="00F746EA">
            <w:pPr>
              <w:jc w:val="center"/>
              <w:rPr>
                <w:rFonts w:ascii="宋体" w:eastAsia="宋体" w:hAnsi="宋体" w:cs="Times New Roman"/>
                <w:b/>
                <w:color w:val="000000"/>
                <w:szCs w:val="21"/>
              </w:rPr>
            </w:pPr>
            <w:r w:rsidRPr="00F746EA">
              <w:rPr>
                <w:rFonts w:ascii="宋体" w:eastAsia="宋体" w:hAnsi="宋体" w:cs="宋体" w:hint="eastAsia"/>
                <w:b/>
                <w:bCs/>
                <w:color w:val="000000"/>
                <w:szCs w:val="21"/>
              </w:rPr>
              <w:t>维修零配件、消耗品和延续保修合同的报价</w:t>
            </w:r>
          </w:p>
        </w:tc>
        <w:tc>
          <w:tcPr>
            <w:tcW w:w="6348" w:type="dxa"/>
            <w:vAlign w:val="center"/>
          </w:tcPr>
          <w:p w:rsidR="00F746EA" w:rsidRPr="00F746EA" w:rsidRDefault="00F746EA" w:rsidP="00F746EA">
            <w:pPr>
              <w:rPr>
                <w:rFonts w:ascii="宋体" w:eastAsia="宋体" w:hAnsi="宋体" w:cs="宋体"/>
                <w:color w:val="000000"/>
                <w:szCs w:val="21"/>
              </w:rPr>
            </w:pPr>
            <w:r w:rsidRPr="00F746EA">
              <w:rPr>
                <w:rFonts w:ascii="宋体" w:eastAsia="宋体" w:hAnsi="宋体" w:cs="宋体" w:hint="eastAsia"/>
                <w:color w:val="000000"/>
                <w:szCs w:val="21"/>
              </w:rPr>
              <w:t>1.1由设备制造商提供售后服务，1 小时内响应，24小时维修到位，并在48小时内消除故障（不可抗力情况除外）。消耗品和零配件供应及时，特殊情况下可提供备用机。在境内有相对应的零配件保税库，于中标后出具证明文件。</w:t>
            </w:r>
          </w:p>
        </w:tc>
      </w:tr>
      <w:tr w:rsidR="00F746EA" w:rsidRPr="00F746EA" w:rsidTr="00FB0416">
        <w:trPr>
          <w:trHeight w:val="643"/>
          <w:jc w:val="center"/>
        </w:trPr>
        <w:tc>
          <w:tcPr>
            <w:tcW w:w="8733" w:type="dxa"/>
            <w:gridSpan w:val="3"/>
            <w:vAlign w:val="center"/>
          </w:tcPr>
          <w:p w:rsidR="00F746EA" w:rsidRPr="00F746EA" w:rsidRDefault="00F746EA" w:rsidP="00F746EA">
            <w:pPr>
              <w:spacing w:line="360" w:lineRule="exact"/>
              <w:rPr>
                <w:rFonts w:ascii="宋体" w:eastAsia="宋体" w:hAnsi="宋体" w:cs="Times New Roman"/>
                <w:b/>
                <w:szCs w:val="21"/>
              </w:rPr>
            </w:pPr>
            <w:r w:rsidRPr="00F746EA">
              <w:rPr>
                <w:rFonts w:ascii="宋体" w:eastAsia="宋体" w:hAnsi="宋体" w:cs="Times New Roman" w:hint="eastAsia"/>
                <w:b/>
                <w:szCs w:val="21"/>
              </w:rPr>
              <w:t>（三）其他商务要求</w:t>
            </w:r>
          </w:p>
        </w:tc>
      </w:tr>
      <w:tr w:rsidR="00F746EA" w:rsidRPr="00F746EA" w:rsidTr="00FB0416">
        <w:trPr>
          <w:trHeight w:val="643"/>
          <w:jc w:val="center"/>
        </w:trPr>
        <w:tc>
          <w:tcPr>
            <w:tcW w:w="717" w:type="dxa"/>
            <w:vMerge w:val="restart"/>
            <w:vAlign w:val="center"/>
          </w:tcPr>
          <w:p w:rsidR="00F746EA" w:rsidRPr="00F746EA" w:rsidRDefault="00F746EA" w:rsidP="00F746EA">
            <w:pPr>
              <w:spacing w:line="360" w:lineRule="exact"/>
              <w:jc w:val="center"/>
              <w:rPr>
                <w:rFonts w:ascii="宋体" w:eastAsia="宋体" w:hAnsi="宋体" w:cs="宋体"/>
                <w:b/>
                <w:szCs w:val="21"/>
              </w:rPr>
            </w:pPr>
            <w:r w:rsidRPr="00F746EA">
              <w:rPr>
                <w:rFonts w:ascii="宋体" w:eastAsia="宋体" w:hAnsi="宋体" w:cs="宋体" w:hint="eastAsia"/>
                <w:b/>
                <w:szCs w:val="21"/>
              </w:rPr>
              <w:t>1</w:t>
            </w:r>
          </w:p>
        </w:tc>
        <w:tc>
          <w:tcPr>
            <w:tcW w:w="1668" w:type="dxa"/>
            <w:vMerge w:val="restart"/>
            <w:vAlign w:val="center"/>
          </w:tcPr>
          <w:p w:rsidR="00F746EA" w:rsidRPr="00F746EA" w:rsidRDefault="00F746EA" w:rsidP="00F746EA">
            <w:pPr>
              <w:spacing w:line="360" w:lineRule="exact"/>
              <w:jc w:val="center"/>
              <w:rPr>
                <w:rFonts w:ascii="宋体" w:eastAsia="宋体" w:hAnsi="宋体" w:cs="宋体"/>
                <w:b/>
                <w:szCs w:val="21"/>
              </w:rPr>
            </w:pPr>
            <w:r w:rsidRPr="00F746EA">
              <w:rPr>
                <w:rFonts w:ascii="宋体" w:eastAsia="宋体" w:hAnsi="宋体" w:cs="宋体" w:hint="eastAsia"/>
                <w:b/>
                <w:szCs w:val="21"/>
              </w:rPr>
              <w:t>违约责任</w:t>
            </w:r>
          </w:p>
        </w:tc>
        <w:tc>
          <w:tcPr>
            <w:tcW w:w="6348" w:type="dxa"/>
            <w:vAlign w:val="center"/>
          </w:tcPr>
          <w:p w:rsidR="00F746EA" w:rsidRPr="00F746EA" w:rsidRDefault="00F746EA" w:rsidP="00F746EA">
            <w:pPr>
              <w:rPr>
                <w:rFonts w:ascii="宋体" w:eastAsia="宋体" w:hAnsi="宋体" w:cs="宋体"/>
                <w:color w:val="000000"/>
                <w:szCs w:val="21"/>
              </w:rPr>
            </w:pPr>
            <w:r w:rsidRPr="00F746EA">
              <w:rPr>
                <w:rFonts w:ascii="宋体" w:eastAsia="宋体" w:hAnsi="宋体" w:cs="宋体" w:hint="eastAsia"/>
                <w:color w:val="000000"/>
                <w:szCs w:val="21"/>
              </w:rPr>
              <w:t>1.1中标人不能交货的，需偿付不能交货部分货款的</w:t>
            </w:r>
            <w:r w:rsidRPr="00F746EA">
              <w:rPr>
                <w:rFonts w:ascii="宋体" w:eastAsia="宋体" w:hAnsi="宋体" w:cs="宋体" w:hint="eastAsia"/>
                <w:color w:val="000000"/>
                <w:szCs w:val="21"/>
                <w:u w:val="single"/>
              </w:rPr>
              <w:t>5</w:t>
            </w:r>
            <w:r w:rsidRPr="00F746EA">
              <w:rPr>
                <w:rFonts w:ascii="宋体" w:eastAsia="宋体" w:hAnsi="宋体" w:cs="宋体" w:hint="eastAsia"/>
                <w:color w:val="000000"/>
                <w:szCs w:val="21"/>
              </w:rPr>
              <w:t>%的违约金并按主管部门相关规定处理。</w:t>
            </w:r>
          </w:p>
        </w:tc>
      </w:tr>
      <w:tr w:rsidR="00F746EA" w:rsidRPr="00F746EA" w:rsidTr="00FB0416">
        <w:trPr>
          <w:trHeight w:val="643"/>
          <w:jc w:val="center"/>
        </w:trPr>
        <w:tc>
          <w:tcPr>
            <w:tcW w:w="717" w:type="dxa"/>
            <w:vMerge/>
            <w:vAlign w:val="center"/>
          </w:tcPr>
          <w:p w:rsidR="00F746EA" w:rsidRPr="00F746EA" w:rsidRDefault="00F746EA" w:rsidP="00F746EA">
            <w:pPr>
              <w:spacing w:line="360" w:lineRule="exact"/>
              <w:jc w:val="center"/>
              <w:rPr>
                <w:rFonts w:ascii="宋体" w:eastAsia="宋体" w:hAnsi="宋体" w:cs="宋体"/>
                <w:b/>
                <w:szCs w:val="21"/>
              </w:rPr>
            </w:pPr>
          </w:p>
        </w:tc>
        <w:tc>
          <w:tcPr>
            <w:tcW w:w="1668" w:type="dxa"/>
            <w:vMerge/>
            <w:vAlign w:val="center"/>
          </w:tcPr>
          <w:p w:rsidR="00F746EA" w:rsidRPr="00F746EA" w:rsidRDefault="00F746EA" w:rsidP="00F746EA">
            <w:pPr>
              <w:spacing w:line="360" w:lineRule="exact"/>
              <w:jc w:val="center"/>
              <w:rPr>
                <w:rFonts w:ascii="宋体" w:eastAsia="宋体" w:hAnsi="宋体" w:cs="宋体"/>
                <w:b/>
                <w:szCs w:val="21"/>
              </w:rPr>
            </w:pPr>
          </w:p>
        </w:tc>
        <w:tc>
          <w:tcPr>
            <w:tcW w:w="6348" w:type="dxa"/>
            <w:vAlign w:val="center"/>
          </w:tcPr>
          <w:p w:rsidR="00F746EA" w:rsidRPr="00F746EA" w:rsidRDefault="00F746EA" w:rsidP="00F746EA">
            <w:pPr>
              <w:rPr>
                <w:rFonts w:ascii="宋体" w:eastAsia="宋体" w:hAnsi="宋体" w:cs="宋体"/>
                <w:color w:val="000000"/>
                <w:szCs w:val="21"/>
              </w:rPr>
            </w:pPr>
            <w:r w:rsidRPr="00F746EA">
              <w:rPr>
                <w:rFonts w:ascii="宋体" w:eastAsia="宋体" w:hAnsi="宋体" w:cs="宋体" w:hint="eastAsia"/>
                <w:color w:val="000000"/>
                <w:szCs w:val="21"/>
              </w:rPr>
              <w:t>1.2中标人逾期交货的，应当承担继续履行、采取补救措施或者赔偿损失等违约责任</w:t>
            </w:r>
          </w:p>
        </w:tc>
      </w:tr>
      <w:tr w:rsidR="00F746EA" w:rsidRPr="00F746EA" w:rsidTr="00FB0416">
        <w:trPr>
          <w:trHeight w:val="643"/>
          <w:jc w:val="center"/>
        </w:trPr>
        <w:tc>
          <w:tcPr>
            <w:tcW w:w="717" w:type="dxa"/>
            <w:vMerge/>
            <w:vAlign w:val="center"/>
          </w:tcPr>
          <w:p w:rsidR="00F746EA" w:rsidRPr="00F746EA" w:rsidRDefault="00F746EA" w:rsidP="00F746EA">
            <w:pPr>
              <w:spacing w:line="360" w:lineRule="exact"/>
              <w:jc w:val="center"/>
              <w:rPr>
                <w:rFonts w:ascii="宋体" w:eastAsia="宋体" w:hAnsi="宋体" w:cs="宋体"/>
                <w:b/>
                <w:szCs w:val="21"/>
              </w:rPr>
            </w:pPr>
          </w:p>
        </w:tc>
        <w:tc>
          <w:tcPr>
            <w:tcW w:w="1668" w:type="dxa"/>
            <w:vMerge/>
            <w:vAlign w:val="center"/>
          </w:tcPr>
          <w:p w:rsidR="00F746EA" w:rsidRPr="00F746EA" w:rsidRDefault="00F746EA" w:rsidP="00F746EA">
            <w:pPr>
              <w:spacing w:line="360" w:lineRule="exact"/>
              <w:jc w:val="center"/>
              <w:rPr>
                <w:rFonts w:ascii="宋体" w:eastAsia="宋体" w:hAnsi="宋体" w:cs="宋体"/>
                <w:b/>
                <w:szCs w:val="21"/>
              </w:rPr>
            </w:pPr>
          </w:p>
        </w:tc>
        <w:tc>
          <w:tcPr>
            <w:tcW w:w="6348" w:type="dxa"/>
            <w:vAlign w:val="center"/>
          </w:tcPr>
          <w:p w:rsidR="00F746EA" w:rsidRPr="00F746EA" w:rsidRDefault="00F746EA" w:rsidP="00F746EA">
            <w:pPr>
              <w:rPr>
                <w:rFonts w:ascii="宋体" w:eastAsia="宋体" w:hAnsi="宋体" w:cs="宋体"/>
                <w:color w:val="000000"/>
                <w:szCs w:val="21"/>
              </w:rPr>
            </w:pPr>
            <w:r w:rsidRPr="00F746EA">
              <w:rPr>
                <w:rFonts w:ascii="宋体" w:eastAsia="宋体" w:hAnsi="宋体" w:cs="宋体" w:hint="eastAsia"/>
                <w:color w:val="000000"/>
                <w:szCs w:val="21"/>
              </w:rPr>
              <w:t>1.3中标人所交付产品、工程或服务不符合其投标承诺的，或在投标阶段为了中标而盲目虚假承诺、低价恶性竞争，在履约阶段则通过偷工减料、以次充好而获取利润的，采购人将根据标的</w:t>
            </w:r>
            <w:proofErr w:type="gramStart"/>
            <w:r w:rsidRPr="00F746EA">
              <w:rPr>
                <w:rFonts w:ascii="宋体" w:eastAsia="宋体" w:hAnsi="宋体" w:cs="宋体" w:hint="eastAsia"/>
                <w:color w:val="000000"/>
                <w:szCs w:val="21"/>
              </w:rPr>
              <w:t>的</w:t>
            </w:r>
            <w:proofErr w:type="gramEnd"/>
            <w:r w:rsidRPr="00F746EA">
              <w:rPr>
                <w:rFonts w:ascii="宋体" w:eastAsia="宋体" w:hAnsi="宋体" w:cs="宋体" w:hint="eastAsia"/>
                <w:color w:val="000000"/>
                <w:szCs w:val="21"/>
              </w:rPr>
              <w:t>性质以及损失的大小，可以合理选择要求中标人承担修理、更换、重做、退货、减少价款或者报酬等违约责任。</w:t>
            </w:r>
          </w:p>
        </w:tc>
      </w:tr>
      <w:tr w:rsidR="00F746EA" w:rsidRPr="00F746EA" w:rsidTr="00FB0416">
        <w:trPr>
          <w:trHeight w:val="643"/>
          <w:jc w:val="center"/>
        </w:trPr>
        <w:tc>
          <w:tcPr>
            <w:tcW w:w="717" w:type="dxa"/>
            <w:vMerge/>
            <w:vAlign w:val="center"/>
          </w:tcPr>
          <w:p w:rsidR="00F746EA" w:rsidRPr="00F746EA" w:rsidRDefault="00F746EA" w:rsidP="00F746EA">
            <w:pPr>
              <w:spacing w:line="360" w:lineRule="exact"/>
              <w:jc w:val="center"/>
              <w:rPr>
                <w:rFonts w:ascii="宋体" w:eastAsia="宋体" w:hAnsi="宋体" w:cs="宋体"/>
                <w:b/>
                <w:szCs w:val="21"/>
              </w:rPr>
            </w:pPr>
          </w:p>
        </w:tc>
        <w:tc>
          <w:tcPr>
            <w:tcW w:w="1668" w:type="dxa"/>
            <w:vMerge/>
            <w:vAlign w:val="center"/>
          </w:tcPr>
          <w:p w:rsidR="00F746EA" w:rsidRPr="00F746EA" w:rsidRDefault="00F746EA" w:rsidP="00F746EA">
            <w:pPr>
              <w:spacing w:line="360" w:lineRule="exact"/>
              <w:jc w:val="center"/>
              <w:rPr>
                <w:rFonts w:ascii="宋体" w:eastAsia="宋体" w:hAnsi="宋体" w:cs="宋体"/>
                <w:b/>
                <w:szCs w:val="21"/>
              </w:rPr>
            </w:pPr>
          </w:p>
        </w:tc>
        <w:tc>
          <w:tcPr>
            <w:tcW w:w="6348" w:type="dxa"/>
            <w:vAlign w:val="center"/>
          </w:tcPr>
          <w:p w:rsidR="00F746EA" w:rsidRPr="00F746EA" w:rsidRDefault="00F746EA" w:rsidP="00F746EA">
            <w:pPr>
              <w:rPr>
                <w:rFonts w:ascii="宋体" w:eastAsia="宋体" w:hAnsi="宋体" w:cs="宋体"/>
                <w:color w:val="000000"/>
                <w:szCs w:val="21"/>
              </w:rPr>
            </w:pPr>
            <w:r w:rsidRPr="00F746EA">
              <w:rPr>
                <w:rFonts w:ascii="宋体" w:eastAsia="宋体" w:hAnsi="宋体" w:cs="宋体" w:hint="eastAsia"/>
                <w:color w:val="000000"/>
                <w:szCs w:val="21"/>
              </w:rPr>
              <w:t>1.4如投标供应商未按照投标文件中承诺的时间交货或提供服务，投标供应商应承担延期交货和延期服务的违约责任：凡因执行项目合同所发生的或与本合同有关的一切争议，双方应通过友好协商解决。</w:t>
            </w:r>
          </w:p>
        </w:tc>
      </w:tr>
      <w:tr w:rsidR="00F746EA" w:rsidRPr="00F746EA" w:rsidTr="00FB0416">
        <w:trPr>
          <w:trHeight w:val="643"/>
          <w:jc w:val="center"/>
        </w:trPr>
        <w:tc>
          <w:tcPr>
            <w:tcW w:w="717" w:type="dxa"/>
            <w:vMerge w:val="restart"/>
            <w:vAlign w:val="center"/>
          </w:tcPr>
          <w:p w:rsidR="00F746EA" w:rsidRPr="00F746EA" w:rsidRDefault="00F746EA" w:rsidP="00F746EA">
            <w:pPr>
              <w:spacing w:line="360" w:lineRule="exact"/>
              <w:jc w:val="center"/>
              <w:rPr>
                <w:rFonts w:ascii="宋体" w:eastAsia="宋体" w:hAnsi="宋体" w:cs="宋体"/>
                <w:b/>
                <w:szCs w:val="21"/>
              </w:rPr>
            </w:pPr>
            <w:bookmarkStart w:id="12" w:name="_Hlk72260973"/>
            <w:r w:rsidRPr="00F746EA">
              <w:rPr>
                <w:rFonts w:ascii="宋体" w:eastAsia="宋体" w:hAnsi="宋体" w:cs="宋体" w:hint="eastAsia"/>
                <w:b/>
                <w:szCs w:val="21"/>
              </w:rPr>
              <w:t>2</w:t>
            </w:r>
          </w:p>
        </w:tc>
        <w:tc>
          <w:tcPr>
            <w:tcW w:w="1668" w:type="dxa"/>
            <w:vMerge w:val="restart"/>
            <w:vAlign w:val="center"/>
          </w:tcPr>
          <w:p w:rsidR="00F746EA" w:rsidRPr="00F746EA" w:rsidRDefault="00F746EA" w:rsidP="00F746EA">
            <w:pPr>
              <w:spacing w:line="360" w:lineRule="exact"/>
              <w:jc w:val="center"/>
              <w:rPr>
                <w:rFonts w:ascii="宋体" w:eastAsia="宋体" w:hAnsi="宋体" w:cs="宋体"/>
                <w:b/>
                <w:szCs w:val="21"/>
              </w:rPr>
            </w:pPr>
            <w:r w:rsidRPr="00F746EA">
              <w:rPr>
                <w:rFonts w:ascii="宋体" w:eastAsia="宋体" w:hAnsi="宋体" w:cs="宋体" w:hint="eastAsia"/>
                <w:b/>
                <w:szCs w:val="21"/>
              </w:rPr>
              <w:t>交货及付款要求</w:t>
            </w:r>
          </w:p>
        </w:tc>
        <w:tc>
          <w:tcPr>
            <w:tcW w:w="6348" w:type="dxa"/>
            <w:vAlign w:val="center"/>
          </w:tcPr>
          <w:p w:rsidR="00F746EA" w:rsidRPr="00F746EA" w:rsidRDefault="00F746EA" w:rsidP="00F746EA">
            <w:pPr>
              <w:rPr>
                <w:rFonts w:ascii="宋体" w:eastAsia="宋体" w:hAnsi="宋体" w:cs="宋体"/>
                <w:b/>
                <w:bCs/>
                <w:szCs w:val="21"/>
              </w:rPr>
            </w:pPr>
            <w:r w:rsidRPr="00F746EA">
              <w:rPr>
                <w:rFonts w:ascii="宋体" w:eastAsia="宋体" w:hAnsi="宋体" w:cs="宋体" w:hint="eastAsia"/>
                <w:color w:val="000000"/>
                <w:szCs w:val="21"/>
              </w:rPr>
              <w:t>★2.1履约时间和地点：投</w:t>
            </w:r>
            <w:r w:rsidRPr="00F746EA">
              <w:rPr>
                <w:rFonts w:ascii="宋体" w:eastAsia="宋体" w:hAnsi="宋体" w:cs="宋体" w:hint="eastAsia"/>
                <w:szCs w:val="21"/>
              </w:rPr>
              <w:t>标供应商在签订合同之日起</w:t>
            </w:r>
            <w:r w:rsidRPr="00F746EA">
              <w:rPr>
                <w:rFonts w:ascii="宋体" w:eastAsia="宋体" w:hAnsi="宋体" w:cs="Times New Roman" w:hint="eastAsia"/>
                <w:szCs w:val="24"/>
              </w:rPr>
              <w:t>30</w:t>
            </w:r>
            <w:r w:rsidRPr="00F746EA">
              <w:rPr>
                <w:rFonts w:ascii="宋体" w:eastAsia="宋体" w:hAnsi="宋体" w:cs="宋体" w:hint="eastAsia"/>
                <w:szCs w:val="21"/>
              </w:rPr>
              <w:t>天内交货，交货地点为采购人指定地点，要求负责所有设备的安装、调试，并达到使用状态。</w:t>
            </w:r>
          </w:p>
        </w:tc>
      </w:tr>
      <w:tr w:rsidR="00F746EA" w:rsidRPr="00F746EA" w:rsidTr="00FB0416">
        <w:trPr>
          <w:trHeight w:val="637"/>
          <w:jc w:val="center"/>
        </w:trPr>
        <w:tc>
          <w:tcPr>
            <w:tcW w:w="717" w:type="dxa"/>
            <w:vMerge/>
            <w:vAlign w:val="center"/>
          </w:tcPr>
          <w:p w:rsidR="00F746EA" w:rsidRPr="00F746EA" w:rsidRDefault="00F746EA" w:rsidP="00F746EA">
            <w:pPr>
              <w:spacing w:line="360" w:lineRule="exact"/>
              <w:jc w:val="center"/>
              <w:rPr>
                <w:rFonts w:ascii="宋体" w:eastAsia="宋体" w:hAnsi="宋体" w:cs="宋体"/>
                <w:b/>
                <w:szCs w:val="21"/>
              </w:rPr>
            </w:pPr>
          </w:p>
        </w:tc>
        <w:tc>
          <w:tcPr>
            <w:tcW w:w="1668" w:type="dxa"/>
            <w:vMerge/>
            <w:vAlign w:val="center"/>
          </w:tcPr>
          <w:p w:rsidR="00F746EA" w:rsidRPr="00F746EA" w:rsidRDefault="00F746EA" w:rsidP="00F746EA">
            <w:pPr>
              <w:spacing w:line="360" w:lineRule="exact"/>
              <w:jc w:val="center"/>
              <w:rPr>
                <w:rFonts w:ascii="宋体" w:eastAsia="宋体" w:hAnsi="宋体" w:cs="宋体"/>
                <w:b/>
                <w:szCs w:val="21"/>
              </w:rPr>
            </w:pPr>
          </w:p>
        </w:tc>
        <w:tc>
          <w:tcPr>
            <w:tcW w:w="6348" w:type="dxa"/>
            <w:vAlign w:val="center"/>
          </w:tcPr>
          <w:p w:rsidR="00F746EA" w:rsidRPr="00F746EA" w:rsidRDefault="00F746EA" w:rsidP="00F746EA">
            <w:pPr>
              <w:rPr>
                <w:rFonts w:ascii="宋体" w:eastAsia="宋体" w:hAnsi="宋体" w:cs="宋体"/>
                <w:szCs w:val="21"/>
              </w:rPr>
            </w:pPr>
            <w:r w:rsidRPr="00F746EA">
              <w:rPr>
                <w:rFonts w:ascii="宋体" w:eastAsia="宋体" w:hAnsi="宋体" w:cs="宋体" w:hint="eastAsia"/>
                <w:kern w:val="0"/>
                <w:szCs w:val="21"/>
              </w:rPr>
              <w:t>★</w:t>
            </w:r>
            <w:r w:rsidRPr="00F746EA">
              <w:rPr>
                <w:rFonts w:ascii="宋体" w:eastAsia="宋体" w:hAnsi="宋体" w:cs="宋体" w:hint="eastAsia"/>
                <w:szCs w:val="21"/>
              </w:rPr>
              <w:t>2.2付款期限和方式：合同签订并收到相应发票后支付合同总额30%作为预付款（以财政支付为准）；设备到达指定安装现场且安装、调试验收合格并提供全额发票后支付合同总额的70%；</w:t>
            </w:r>
          </w:p>
          <w:p w:rsidR="00F746EA" w:rsidRPr="00F746EA" w:rsidRDefault="00F746EA" w:rsidP="00F746EA">
            <w:pPr>
              <w:rPr>
                <w:rFonts w:ascii="宋体" w:eastAsia="宋体" w:hAnsi="宋体" w:cs="宋体"/>
                <w:b/>
                <w:bCs/>
                <w:szCs w:val="21"/>
              </w:rPr>
            </w:pPr>
            <w:r w:rsidRPr="00F746EA">
              <w:rPr>
                <w:rFonts w:ascii="宋体" w:eastAsia="宋体" w:hAnsi="宋体" w:cs="宋体" w:hint="eastAsia"/>
                <w:szCs w:val="21"/>
              </w:rPr>
              <w:t>采购人应当自收到发票后10个工作日内将资金支付到合同约定的供应商账户，不得以机构变动、人员更替、政策调整等为由延迟付款，不得将采购文件和合同中未规定的义务作为向供应商付款的条件。</w:t>
            </w:r>
          </w:p>
        </w:tc>
      </w:tr>
      <w:tr w:rsidR="00F746EA" w:rsidRPr="00F746EA" w:rsidTr="00FB0416">
        <w:trPr>
          <w:trHeight w:val="328"/>
          <w:jc w:val="center"/>
        </w:trPr>
        <w:tc>
          <w:tcPr>
            <w:tcW w:w="717" w:type="dxa"/>
            <w:vAlign w:val="center"/>
          </w:tcPr>
          <w:p w:rsidR="00F746EA" w:rsidRPr="00F746EA" w:rsidRDefault="00F746EA" w:rsidP="00F746EA">
            <w:pPr>
              <w:spacing w:line="360" w:lineRule="exact"/>
              <w:jc w:val="center"/>
              <w:rPr>
                <w:rFonts w:ascii="宋体" w:eastAsia="宋体" w:hAnsi="宋体" w:cs="宋体"/>
                <w:b/>
                <w:szCs w:val="21"/>
              </w:rPr>
            </w:pPr>
            <w:r w:rsidRPr="00F746EA">
              <w:rPr>
                <w:rFonts w:ascii="宋体" w:eastAsia="宋体" w:hAnsi="宋体" w:cs="宋体" w:hint="eastAsia"/>
                <w:b/>
                <w:szCs w:val="21"/>
              </w:rPr>
              <w:t>3</w:t>
            </w:r>
          </w:p>
        </w:tc>
        <w:tc>
          <w:tcPr>
            <w:tcW w:w="1668" w:type="dxa"/>
            <w:vAlign w:val="center"/>
          </w:tcPr>
          <w:p w:rsidR="00F746EA" w:rsidRPr="00F746EA" w:rsidRDefault="00F746EA" w:rsidP="00F746EA">
            <w:pPr>
              <w:spacing w:line="360" w:lineRule="exact"/>
              <w:jc w:val="center"/>
              <w:rPr>
                <w:rFonts w:ascii="宋体" w:eastAsia="宋体" w:hAnsi="宋体" w:cs="宋体"/>
                <w:b/>
                <w:color w:val="000000"/>
                <w:szCs w:val="21"/>
              </w:rPr>
            </w:pPr>
            <w:r w:rsidRPr="00F746EA">
              <w:rPr>
                <w:rFonts w:ascii="宋体" w:eastAsia="宋体" w:hAnsi="宋体" w:cs="宋体" w:hint="eastAsia"/>
                <w:b/>
                <w:color w:val="000000"/>
                <w:szCs w:val="21"/>
              </w:rPr>
              <w:t>验收条件</w:t>
            </w:r>
          </w:p>
        </w:tc>
        <w:tc>
          <w:tcPr>
            <w:tcW w:w="6348" w:type="dxa"/>
            <w:vAlign w:val="center"/>
          </w:tcPr>
          <w:p w:rsidR="00F746EA" w:rsidRPr="00F746EA" w:rsidRDefault="00F746EA" w:rsidP="00F746EA">
            <w:pPr>
              <w:rPr>
                <w:rFonts w:ascii="宋体" w:eastAsia="宋体" w:hAnsi="宋体" w:cs="宋体"/>
                <w:color w:val="000000"/>
                <w:szCs w:val="21"/>
              </w:rPr>
            </w:pPr>
            <w:r w:rsidRPr="00F746EA">
              <w:rPr>
                <w:rFonts w:ascii="宋体" w:eastAsia="宋体" w:hAnsi="宋体" w:cs="宋体" w:hint="eastAsia"/>
                <w:szCs w:val="21"/>
              </w:rPr>
              <w:t>3.1中标人货物经过双方检验认可后，签署验收报告，产品保修期自验收合格之日起算，由中标人提供产品保修文件。当满足以下条件时，采购人才向中标人签发货物验收报告：a、中标人已按照合同规定提供了全部产品及完整的技术资料。b、货物符合招标文件技术规格书的要求，性能满足要求。c、货物具备产品合格证。</w:t>
            </w:r>
          </w:p>
        </w:tc>
      </w:tr>
      <w:tr w:rsidR="00F746EA" w:rsidRPr="00F746EA" w:rsidTr="00FB0416">
        <w:trPr>
          <w:trHeight w:val="643"/>
          <w:jc w:val="center"/>
        </w:trPr>
        <w:tc>
          <w:tcPr>
            <w:tcW w:w="717" w:type="dxa"/>
            <w:vAlign w:val="center"/>
          </w:tcPr>
          <w:p w:rsidR="00F746EA" w:rsidRPr="00F746EA" w:rsidRDefault="00F746EA" w:rsidP="00F746EA">
            <w:pPr>
              <w:spacing w:line="360" w:lineRule="exact"/>
              <w:jc w:val="center"/>
              <w:rPr>
                <w:rFonts w:ascii="宋体" w:eastAsia="宋体" w:hAnsi="宋体" w:cs="宋体"/>
                <w:b/>
                <w:szCs w:val="21"/>
              </w:rPr>
            </w:pPr>
            <w:r w:rsidRPr="00F746EA">
              <w:rPr>
                <w:rFonts w:ascii="宋体" w:eastAsia="宋体" w:hAnsi="宋体" w:cs="宋体" w:hint="eastAsia"/>
                <w:b/>
                <w:szCs w:val="21"/>
              </w:rPr>
              <w:lastRenderedPageBreak/>
              <w:t>4</w:t>
            </w:r>
          </w:p>
        </w:tc>
        <w:tc>
          <w:tcPr>
            <w:tcW w:w="1668" w:type="dxa"/>
            <w:vAlign w:val="center"/>
          </w:tcPr>
          <w:p w:rsidR="00F746EA" w:rsidRPr="00F746EA" w:rsidRDefault="00F746EA" w:rsidP="00F746EA">
            <w:pPr>
              <w:spacing w:line="360" w:lineRule="exact"/>
              <w:jc w:val="center"/>
              <w:rPr>
                <w:rFonts w:ascii="宋体" w:eastAsia="宋体" w:hAnsi="宋体" w:cs="宋体"/>
                <w:b/>
                <w:color w:val="000000"/>
                <w:szCs w:val="21"/>
              </w:rPr>
            </w:pPr>
            <w:r w:rsidRPr="00F746EA">
              <w:rPr>
                <w:rFonts w:ascii="宋体" w:eastAsia="宋体" w:hAnsi="宋体" w:cs="宋体" w:hint="eastAsia"/>
                <w:b/>
                <w:color w:val="000000"/>
                <w:szCs w:val="21"/>
              </w:rPr>
              <w:t>争议解决方法</w:t>
            </w:r>
          </w:p>
        </w:tc>
        <w:tc>
          <w:tcPr>
            <w:tcW w:w="6348" w:type="dxa"/>
            <w:vAlign w:val="center"/>
          </w:tcPr>
          <w:p w:rsidR="00F746EA" w:rsidRPr="00F746EA" w:rsidRDefault="00F746EA" w:rsidP="00F746EA">
            <w:pPr>
              <w:rPr>
                <w:rFonts w:ascii="宋体" w:eastAsia="宋体" w:hAnsi="宋体" w:cs="宋体"/>
                <w:color w:val="000000"/>
                <w:szCs w:val="21"/>
              </w:rPr>
            </w:pPr>
            <w:r w:rsidRPr="00F746EA">
              <w:rPr>
                <w:rFonts w:ascii="宋体" w:eastAsia="宋体" w:hAnsi="宋体" w:cs="宋体" w:hint="eastAsia"/>
                <w:szCs w:val="21"/>
              </w:rPr>
              <w:t>4.1争议解决方法如果协商还不能解决，应提交深圳仲裁委员会，按其仲裁规则和程序在深圳进行仲裁。仲裁裁决应为最终裁决，对双方均具有约束力。</w:t>
            </w:r>
          </w:p>
        </w:tc>
      </w:tr>
      <w:bookmarkEnd w:id="12"/>
      <w:tr w:rsidR="00F746EA" w:rsidRPr="00F746EA" w:rsidTr="00FB0416">
        <w:trPr>
          <w:trHeight w:val="1385"/>
          <w:jc w:val="center"/>
        </w:trPr>
        <w:tc>
          <w:tcPr>
            <w:tcW w:w="717" w:type="dxa"/>
            <w:vAlign w:val="center"/>
          </w:tcPr>
          <w:p w:rsidR="00F746EA" w:rsidRPr="00F746EA" w:rsidRDefault="00F746EA" w:rsidP="00F746EA">
            <w:pPr>
              <w:spacing w:line="360" w:lineRule="exact"/>
              <w:jc w:val="center"/>
              <w:rPr>
                <w:rFonts w:ascii="宋体" w:eastAsia="宋体" w:hAnsi="宋体" w:cs="宋体"/>
                <w:b/>
                <w:szCs w:val="21"/>
              </w:rPr>
            </w:pPr>
            <w:r w:rsidRPr="00F746EA">
              <w:rPr>
                <w:rFonts w:ascii="宋体" w:eastAsia="宋体" w:hAnsi="宋体" w:cs="宋体" w:hint="eastAsia"/>
                <w:b/>
                <w:szCs w:val="21"/>
              </w:rPr>
              <w:t>5</w:t>
            </w:r>
          </w:p>
        </w:tc>
        <w:tc>
          <w:tcPr>
            <w:tcW w:w="1668" w:type="dxa"/>
            <w:vAlign w:val="center"/>
          </w:tcPr>
          <w:p w:rsidR="00F746EA" w:rsidRPr="00F746EA" w:rsidRDefault="00F746EA" w:rsidP="00F746EA">
            <w:pPr>
              <w:spacing w:line="360" w:lineRule="exact"/>
              <w:jc w:val="center"/>
              <w:rPr>
                <w:rFonts w:ascii="宋体" w:eastAsia="宋体" w:hAnsi="宋体" w:cs="宋体"/>
                <w:color w:val="000000"/>
                <w:szCs w:val="21"/>
              </w:rPr>
            </w:pPr>
            <w:r w:rsidRPr="00F746EA">
              <w:rPr>
                <w:rFonts w:ascii="宋体" w:eastAsia="宋体" w:hAnsi="宋体" w:cs="宋体" w:hint="eastAsia"/>
                <w:b/>
                <w:bCs/>
                <w:color w:val="000000"/>
                <w:szCs w:val="21"/>
              </w:rPr>
              <w:t>运输、安装条件</w:t>
            </w:r>
          </w:p>
        </w:tc>
        <w:tc>
          <w:tcPr>
            <w:tcW w:w="6348" w:type="dxa"/>
            <w:vAlign w:val="center"/>
          </w:tcPr>
          <w:p w:rsidR="00F746EA" w:rsidRPr="00F746EA" w:rsidRDefault="00F746EA" w:rsidP="00F746EA">
            <w:pPr>
              <w:rPr>
                <w:rFonts w:ascii="宋体" w:eastAsia="宋体" w:hAnsi="宋体" w:cs="宋体"/>
                <w:bCs/>
                <w:color w:val="000000"/>
                <w:szCs w:val="21"/>
              </w:rPr>
            </w:pPr>
            <w:r w:rsidRPr="00F746EA">
              <w:rPr>
                <w:rFonts w:ascii="宋体" w:eastAsia="宋体" w:hAnsi="宋体" w:cs="宋体" w:hint="eastAsia"/>
                <w:color w:val="000000"/>
                <w:szCs w:val="21"/>
              </w:rPr>
              <w:t>5.1 投标供应商须在签订合同之日起</w:t>
            </w:r>
            <w:r w:rsidRPr="00F746EA">
              <w:rPr>
                <w:rFonts w:ascii="宋体" w:eastAsia="宋体" w:hAnsi="宋体" w:cs="Times New Roman" w:hint="eastAsia"/>
                <w:szCs w:val="24"/>
              </w:rPr>
              <w:t>30</w:t>
            </w:r>
            <w:r w:rsidRPr="00F746EA">
              <w:rPr>
                <w:rFonts w:ascii="宋体" w:eastAsia="宋体" w:hAnsi="宋体" w:cs="宋体" w:hint="eastAsia"/>
                <w:color w:val="000000"/>
                <w:szCs w:val="21"/>
              </w:rPr>
              <w:t>天内向采购人提供设备的运行、安装、使用环境要求。</w:t>
            </w:r>
          </w:p>
        </w:tc>
      </w:tr>
      <w:tr w:rsidR="00F746EA" w:rsidRPr="00F746EA" w:rsidTr="00FB0416">
        <w:trPr>
          <w:trHeight w:val="643"/>
          <w:jc w:val="center"/>
        </w:trPr>
        <w:tc>
          <w:tcPr>
            <w:tcW w:w="717" w:type="dxa"/>
            <w:vMerge w:val="restart"/>
            <w:vAlign w:val="center"/>
          </w:tcPr>
          <w:p w:rsidR="00F746EA" w:rsidRPr="00F746EA" w:rsidRDefault="00F746EA" w:rsidP="00F746EA">
            <w:pPr>
              <w:spacing w:line="360" w:lineRule="exact"/>
              <w:jc w:val="center"/>
              <w:rPr>
                <w:rFonts w:ascii="宋体" w:eastAsia="宋体" w:hAnsi="宋体" w:cs="宋体"/>
                <w:b/>
                <w:szCs w:val="21"/>
              </w:rPr>
            </w:pPr>
            <w:r w:rsidRPr="00F746EA">
              <w:rPr>
                <w:rFonts w:ascii="宋体" w:eastAsia="宋体" w:hAnsi="宋体" w:cs="宋体" w:hint="eastAsia"/>
                <w:b/>
                <w:szCs w:val="21"/>
              </w:rPr>
              <w:t>6</w:t>
            </w:r>
          </w:p>
        </w:tc>
        <w:tc>
          <w:tcPr>
            <w:tcW w:w="1668" w:type="dxa"/>
            <w:vMerge w:val="restart"/>
            <w:vAlign w:val="center"/>
          </w:tcPr>
          <w:p w:rsidR="00F746EA" w:rsidRPr="00F746EA" w:rsidRDefault="00F746EA" w:rsidP="00F746EA">
            <w:pPr>
              <w:spacing w:line="360" w:lineRule="exact"/>
              <w:jc w:val="center"/>
              <w:rPr>
                <w:rFonts w:ascii="宋体" w:eastAsia="宋体" w:hAnsi="宋体" w:cs="宋体"/>
                <w:b/>
                <w:szCs w:val="21"/>
              </w:rPr>
            </w:pPr>
            <w:r w:rsidRPr="00F746EA">
              <w:rPr>
                <w:rFonts w:ascii="宋体" w:eastAsia="宋体" w:hAnsi="宋体" w:cs="宋体" w:hint="eastAsia"/>
                <w:b/>
                <w:szCs w:val="21"/>
              </w:rPr>
              <w:t>培训</w:t>
            </w:r>
          </w:p>
        </w:tc>
        <w:tc>
          <w:tcPr>
            <w:tcW w:w="6348" w:type="dxa"/>
            <w:vAlign w:val="center"/>
          </w:tcPr>
          <w:p w:rsidR="00F746EA" w:rsidRPr="00F746EA" w:rsidRDefault="00F746EA" w:rsidP="00F746EA">
            <w:pPr>
              <w:widowControl/>
              <w:rPr>
                <w:rFonts w:ascii="宋体" w:eastAsia="宋体" w:hAnsi="宋体" w:cs="宋体"/>
                <w:color w:val="000000"/>
                <w:szCs w:val="21"/>
              </w:rPr>
            </w:pPr>
            <w:r w:rsidRPr="00F746EA">
              <w:rPr>
                <w:rFonts w:ascii="宋体" w:eastAsia="宋体" w:hAnsi="宋体" w:cs="宋体" w:hint="eastAsia"/>
                <w:color w:val="000000"/>
                <w:szCs w:val="21"/>
              </w:rPr>
              <w:t>6.1投标供应商应派专业技术人员免费对采购单位指定人员进行定期培训及指导，直至其完全掌握设备的基本故障处理技术。</w:t>
            </w:r>
          </w:p>
        </w:tc>
      </w:tr>
      <w:tr w:rsidR="00F746EA" w:rsidRPr="00F746EA" w:rsidTr="00FB0416">
        <w:trPr>
          <w:trHeight w:val="643"/>
          <w:jc w:val="center"/>
        </w:trPr>
        <w:tc>
          <w:tcPr>
            <w:tcW w:w="717" w:type="dxa"/>
            <w:vMerge/>
            <w:vAlign w:val="center"/>
          </w:tcPr>
          <w:p w:rsidR="00F746EA" w:rsidRPr="00F746EA" w:rsidRDefault="00F746EA" w:rsidP="00F746EA">
            <w:pPr>
              <w:spacing w:line="360" w:lineRule="exact"/>
              <w:jc w:val="center"/>
              <w:rPr>
                <w:rFonts w:ascii="宋体" w:eastAsia="宋体" w:hAnsi="宋体" w:cs="宋体"/>
                <w:b/>
                <w:szCs w:val="21"/>
              </w:rPr>
            </w:pPr>
          </w:p>
        </w:tc>
        <w:tc>
          <w:tcPr>
            <w:tcW w:w="1668" w:type="dxa"/>
            <w:vMerge/>
            <w:vAlign w:val="center"/>
          </w:tcPr>
          <w:p w:rsidR="00F746EA" w:rsidRPr="00F746EA" w:rsidRDefault="00F746EA" w:rsidP="00F746EA">
            <w:pPr>
              <w:spacing w:line="360" w:lineRule="exact"/>
              <w:rPr>
                <w:rFonts w:ascii="宋体" w:eastAsia="宋体" w:hAnsi="宋体" w:cs="宋体"/>
                <w:b/>
                <w:szCs w:val="21"/>
              </w:rPr>
            </w:pPr>
          </w:p>
        </w:tc>
        <w:tc>
          <w:tcPr>
            <w:tcW w:w="6348" w:type="dxa"/>
            <w:vAlign w:val="center"/>
          </w:tcPr>
          <w:p w:rsidR="00F746EA" w:rsidRPr="00F746EA" w:rsidRDefault="00F746EA" w:rsidP="00F746EA">
            <w:pPr>
              <w:widowControl/>
              <w:rPr>
                <w:rFonts w:ascii="宋体" w:eastAsia="宋体" w:hAnsi="宋体" w:cs="宋体"/>
                <w:color w:val="000000"/>
                <w:szCs w:val="21"/>
              </w:rPr>
            </w:pPr>
            <w:r w:rsidRPr="00F746EA">
              <w:rPr>
                <w:rFonts w:ascii="宋体" w:eastAsia="宋体" w:hAnsi="宋体" w:cs="宋体" w:hint="eastAsia"/>
                <w:color w:val="000000"/>
                <w:szCs w:val="21"/>
              </w:rPr>
              <w:t>6.2 现场培训：投标供应商应提供现场技术培训，保证使用人员正常操作设备的各种功能。</w:t>
            </w:r>
          </w:p>
        </w:tc>
      </w:tr>
      <w:tr w:rsidR="00F746EA" w:rsidRPr="00F746EA" w:rsidTr="00FB0416">
        <w:trPr>
          <w:trHeight w:val="643"/>
          <w:jc w:val="center"/>
        </w:trPr>
        <w:tc>
          <w:tcPr>
            <w:tcW w:w="717" w:type="dxa"/>
            <w:vMerge w:val="restart"/>
            <w:vAlign w:val="center"/>
          </w:tcPr>
          <w:p w:rsidR="00F746EA" w:rsidRPr="00F746EA" w:rsidRDefault="00F746EA" w:rsidP="00F746EA">
            <w:pPr>
              <w:spacing w:line="360" w:lineRule="exact"/>
              <w:jc w:val="center"/>
              <w:rPr>
                <w:rFonts w:ascii="宋体" w:eastAsia="宋体" w:hAnsi="宋体" w:cs="宋体"/>
                <w:b/>
                <w:szCs w:val="21"/>
              </w:rPr>
            </w:pPr>
            <w:r w:rsidRPr="00F746EA">
              <w:rPr>
                <w:rFonts w:ascii="宋体" w:eastAsia="宋体" w:hAnsi="宋体" w:cs="宋体" w:hint="eastAsia"/>
                <w:b/>
                <w:szCs w:val="21"/>
              </w:rPr>
              <w:t>7</w:t>
            </w:r>
          </w:p>
        </w:tc>
        <w:tc>
          <w:tcPr>
            <w:tcW w:w="1668" w:type="dxa"/>
            <w:vMerge w:val="restart"/>
            <w:vAlign w:val="center"/>
          </w:tcPr>
          <w:p w:rsidR="00F746EA" w:rsidRPr="00F746EA" w:rsidRDefault="00F746EA" w:rsidP="00F746EA">
            <w:pPr>
              <w:spacing w:line="360" w:lineRule="exact"/>
              <w:jc w:val="center"/>
              <w:rPr>
                <w:rFonts w:ascii="宋体" w:eastAsia="宋体" w:hAnsi="宋体" w:cs="宋体"/>
                <w:b/>
                <w:szCs w:val="21"/>
              </w:rPr>
            </w:pPr>
            <w:r w:rsidRPr="00F746EA">
              <w:rPr>
                <w:rFonts w:ascii="宋体" w:eastAsia="宋体" w:hAnsi="宋体" w:cs="宋体" w:hint="eastAsia"/>
                <w:b/>
                <w:szCs w:val="21"/>
              </w:rPr>
              <w:t>知识产权</w:t>
            </w:r>
          </w:p>
        </w:tc>
        <w:tc>
          <w:tcPr>
            <w:tcW w:w="6348" w:type="dxa"/>
            <w:vAlign w:val="center"/>
          </w:tcPr>
          <w:p w:rsidR="00F746EA" w:rsidRPr="00F746EA" w:rsidRDefault="00F746EA" w:rsidP="00F746EA">
            <w:pPr>
              <w:rPr>
                <w:rFonts w:ascii="宋体" w:eastAsia="宋体" w:hAnsi="宋体" w:cs="宋体"/>
                <w:szCs w:val="21"/>
              </w:rPr>
            </w:pPr>
            <w:r w:rsidRPr="00F746EA">
              <w:rPr>
                <w:rFonts w:ascii="宋体" w:eastAsia="宋体" w:hAnsi="宋体" w:cs="宋体" w:hint="eastAsia"/>
                <w:color w:val="000000"/>
                <w:szCs w:val="21"/>
              </w:rPr>
              <w:t>7.1涉及采购标的</w:t>
            </w:r>
            <w:proofErr w:type="gramStart"/>
            <w:r w:rsidRPr="00F746EA">
              <w:rPr>
                <w:rFonts w:ascii="宋体" w:eastAsia="宋体" w:hAnsi="宋体" w:cs="宋体" w:hint="eastAsia"/>
                <w:color w:val="000000"/>
                <w:szCs w:val="21"/>
              </w:rPr>
              <w:t>的</w:t>
            </w:r>
            <w:proofErr w:type="gramEnd"/>
            <w:r w:rsidRPr="00F746EA">
              <w:rPr>
                <w:rFonts w:ascii="宋体" w:eastAsia="宋体" w:hAnsi="宋体" w:cs="宋体" w:hint="eastAsia"/>
                <w:color w:val="000000"/>
                <w:szCs w:val="21"/>
              </w:rPr>
              <w:t>知识产权归属、处理的，应约定知识产权的归属和处理方式。</w:t>
            </w:r>
          </w:p>
        </w:tc>
      </w:tr>
      <w:tr w:rsidR="00F746EA" w:rsidRPr="00F746EA" w:rsidTr="00FB0416">
        <w:trPr>
          <w:trHeight w:val="643"/>
          <w:jc w:val="center"/>
        </w:trPr>
        <w:tc>
          <w:tcPr>
            <w:tcW w:w="717" w:type="dxa"/>
            <w:vMerge/>
            <w:vAlign w:val="center"/>
          </w:tcPr>
          <w:p w:rsidR="00F746EA" w:rsidRPr="00F746EA" w:rsidRDefault="00F746EA" w:rsidP="00F746EA">
            <w:pPr>
              <w:spacing w:line="360" w:lineRule="exact"/>
              <w:jc w:val="center"/>
              <w:rPr>
                <w:rFonts w:ascii="宋体" w:eastAsia="宋体" w:hAnsi="宋体" w:cs="宋体"/>
                <w:b/>
                <w:szCs w:val="21"/>
              </w:rPr>
            </w:pPr>
          </w:p>
        </w:tc>
        <w:tc>
          <w:tcPr>
            <w:tcW w:w="1668" w:type="dxa"/>
            <w:vMerge/>
            <w:vAlign w:val="center"/>
          </w:tcPr>
          <w:p w:rsidR="00F746EA" w:rsidRPr="00F746EA" w:rsidRDefault="00F746EA" w:rsidP="00F746EA">
            <w:pPr>
              <w:spacing w:line="360" w:lineRule="exact"/>
              <w:rPr>
                <w:rFonts w:ascii="宋体" w:eastAsia="宋体" w:hAnsi="宋体" w:cs="宋体"/>
                <w:b/>
                <w:szCs w:val="21"/>
              </w:rPr>
            </w:pPr>
          </w:p>
        </w:tc>
        <w:tc>
          <w:tcPr>
            <w:tcW w:w="6348" w:type="dxa"/>
            <w:vAlign w:val="center"/>
          </w:tcPr>
          <w:p w:rsidR="00F746EA" w:rsidRPr="00F746EA" w:rsidRDefault="00F746EA" w:rsidP="00F746EA">
            <w:pPr>
              <w:widowControl/>
              <w:rPr>
                <w:rFonts w:ascii="宋体" w:eastAsia="宋体" w:hAnsi="宋体" w:cs="宋体"/>
                <w:color w:val="000000"/>
                <w:szCs w:val="21"/>
              </w:rPr>
            </w:pPr>
            <w:r w:rsidRPr="00F746EA">
              <w:rPr>
                <w:rFonts w:ascii="宋体" w:eastAsia="宋体" w:hAnsi="宋体" w:cs="宋体" w:hint="eastAsia"/>
                <w:color w:val="000000"/>
                <w:szCs w:val="21"/>
              </w:rPr>
              <w:t>7.2采购人购买产品后，有权对该产品与其他设备进行配套、整合或适当改进，而免受侵犯专利权的起诉。</w:t>
            </w:r>
          </w:p>
        </w:tc>
      </w:tr>
      <w:tr w:rsidR="00F746EA" w:rsidRPr="00F746EA" w:rsidTr="00FB0416">
        <w:trPr>
          <w:trHeight w:val="649"/>
          <w:jc w:val="center"/>
        </w:trPr>
        <w:tc>
          <w:tcPr>
            <w:tcW w:w="717" w:type="dxa"/>
            <w:vAlign w:val="center"/>
          </w:tcPr>
          <w:p w:rsidR="00F746EA" w:rsidRPr="00F746EA" w:rsidRDefault="00F746EA" w:rsidP="00F746EA">
            <w:pPr>
              <w:spacing w:line="360" w:lineRule="exact"/>
              <w:jc w:val="center"/>
              <w:rPr>
                <w:rFonts w:ascii="宋体" w:eastAsia="宋体" w:hAnsi="宋体" w:cs="宋体"/>
                <w:b/>
                <w:szCs w:val="21"/>
              </w:rPr>
            </w:pPr>
            <w:r w:rsidRPr="00F746EA">
              <w:rPr>
                <w:rFonts w:ascii="宋体" w:eastAsia="宋体" w:hAnsi="宋体" w:cs="宋体" w:hint="eastAsia"/>
                <w:b/>
                <w:szCs w:val="21"/>
              </w:rPr>
              <w:t>8</w:t>
            </w:r>
          </w:p>
        </w:tc>
        <w:tc>
          <w:tcPr>
            <w:tcW w:w="1668" w:type="dxa"/>
            <w:vAlign w:val="center"/>
          </w:tcPr>
          <w:p w:rsidR="00F746EA" w:rsidRPr="00F746EA" w:rsidRDefault="00F746EA" w:rsidP="00F746EA">
            <w:pPr>
              <w:spacing w:line="360" w:lineRule="exact"/>
              <w:jc w:val="center"/>
              <w:rPr>
                <w:rFonts w:ascii="宋体" w:eastAsia="宋体" w:hAnsi="宋体" w:cs="宋体"/>
                <w:b/>
                <w:szCs w:val="21"/>
              </w:rPr>
            </w:pPr>
            <w:r w:rsidRPr="00F746EA">
              <w:rPr>
                <w:rFonts w:ascii="宋体" w:eastAsia="宋体" w:hAnsi="宋体" w:cs="宋体" w:hint="eastAsia"/>
                <w:b/>
                <w:color w:val="000000"/>
                <w:szCs w:val="21"/>
              </w:rPr>
              <w:t>其他</w:t>
            </w:r>
          </w:p>
        </w:tc>
        <w:tc>
          <w:tcPr>
            <w:tcW w:w="6348" w:type="dxa"/>
            <w:vAlign w:val="center"/>
          </w:tcPr>
          <w:p w:rsidR="00F746EA" w:rsidRPr="00F746EA" w:rsidRDefault="00F746EA" w:rsidP="00F746EA">
            <w:pPr>
              <w:widowControl/>
              <w:rPr>
                <w:rFonts w:ascii="宋体" w:eastAsia="宋体" w:hAnsi="宋体" w:cs="宋体"/>
                <w:color w:val="000000"/>
                <w:szCs w:val="21"/>
              </w:rPr>
            </w:pPr>
            <w:r w:rsidRPr="00F746EA">
              <w:rPr>
                <w:rFonts w:ascii="宋体" w:eastAsia="宋体" w:hAnsi="宋体" w:cs="宋体" w:hint="eastAsia"/>
                <w:color w:val="000000"/>
                <w:szCs w:val="21"/>
              </w:rPr>
              <w:t>8.1投标供应商应按其投标文件中的承诺，进行其他售后服务工作。</w:t>
            </w:r>
          </w:p>
        </w:tc>
      </w:tr>
    </w:tbl>
    <w:p w:rsidR="00934667" w:rsidRPr="00F746EA" w:rsidRDefault="00F746EA"/>
    <w:sectPr w:rsidR="00934667" w:rsidRPr="00F746EA"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charset w:val="00"/>
    <w:family w:val="auto"/>
    <w:pitch w:val="default"/>
    <w:sig w:usb0="80000067"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46EA"/>
    <w:rsid w:val="002D0F0E"/>
    <w:rsid w:val="0038276D"/>
    <w:rsid w:val="004F4786"/>
    <w:rsid w:val="0094277F"/>
    <w:rsid w:val="00CC65B1"/>
    <w:rsid w:val="00F746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F746EA"/>
    <w:rPr>
      <w:rFonts w:ascii="宋体" w:eastAsia="宋体"/>
      <w:sz w:val="18"/>
      <w:szCs w:val="18"/>
    </w:rPr>
  </w:style>
  <w:style w:type="character" w:customStyle="1" w:styleId="Char">
    <w:name w:val="文档结构图 Char"/>
    <w:basedOn w:val="a0"/>
    <w:link w:val="a3"/>
    <w:uiPriority w:val="99"/>
    <w:semiHidden/>
    <w:rsid w:val="00F746EA"/>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1349</Words>
  <Characters>7692</Characters>
  <Application>Microsoft Office Word</Application>
  <DocSecurity>0</DocSecurity>
  <Lines>64</Lines>
  <Paragraphs>18</Paragraphs>
  <ScaleCrop>false</ScaleCrop>
  <Company>Microsoft</Company>
  <LinksUpToDate>false</LinksUpToDate>
  <CharactersWithSpaces>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2025-04-29T10:50:00Z</dcterms:created>
  <dcterms:modified xsi:type="dcterms:W3CDTF">2025-04-29T10:51:00Z</dcterms:modified>
</cp:coreProperties>
</file>