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32CD1" w14:textId="77777777" w:rsidR="00FD6CDC" w:rsidRPr="00FD6CDC" w:rsidRDefault="00FD6CDC" w:rsidP="00FD6CDC">
      <w:pPr>
        <w:keepNext/>
        <w:keepLines/>
        <w:numPr>
          <w:ilvl w:val="0"/>
          <w:numId w:val="1"/>
        </w:numPr>
        <w:spacing w:after="0" w:line="240" w:lineRule="auto"/>
        <w:jc w:val="center"/>
        <w:outlineLvl w:val="0"/>
        <w:rPr>
          <w:rFonts w:ascii="黑体" w:eastAsia="黑体" w:hAnsi="黑体" w:cs="Times New Roman" w:hint="eastAsia"/>
          <w:b/>
          <w:bCs/>
          <w:kern w:val="44"/>
          <w:sz w:val="44"/>
          <w:szCs w:val="44"/>
          <w14:ligatures w14:val="none"/>
        </w:rPr>
      </w:pPr>
      <w:bookmarkStart w:id="0" w:name="_Toc187424970"/>
      <w:r w:rsidRPr="00FD6CDC">
        <w:rPr>
          <w:rFonts w:ascii="黑体" w:eastAsia="黑体" w:hAnsi="黑体" w:cs="Times New Roman" w:hint="eastAsia"/>
          <w:b/>
          <w:bCs/>
          <w:kern w:val="44"/>
          <w:sz w:val="44"/>
          <w:szCs w:val="44"/>
          <w14:ligatures w14:val="none"/>
        </w:rPr>
        <w:t>招标项目需求</w:t>
      </w:r>
      <w:bookmarkEnd w:id="0"/>
    </w:p>
    <w:p w14:paraId="105B24EC" w14:textId="77777777" w:rsidR="00FD6CDC" w:rsidRPr="00FD6CDC" w:rsidRDefault="00FD6CDC" w:rsidP="00FD6CDC">
      <w:pPr>
        <w:widowControl/>
        <w:spacing w:after="0" w:line="240" w:lineRule="auto"/>
        <w:rPr>
          <w:rFonts w:ascii="Times New Roman" w:eastAsia="宋体" w:hAnsi="Times New Roman" w:cs="Times New Roman"/>
          <w:b/>
          <w:sz w:val="21"/>
          <w14:ligatures w14:val="none"/>
        </w:rPr>
      </w:pPr>
    </w:p>
    <w:p w14:paraId="13A420CB" w14:textId="77777777" w:rsidR="00FD6CDC" w:rsidRPr="00FD6CDC" w:rsidRDefault="00FD6CDC" w:rsidP="00FD6CDC">
      <w:pPr>
        <w:widowControl/>
        <w:spacing w:after="0" w:line="360" w:lineRule="auto"/>
        <w:rPr>
          <w:rFonts w:ascii="Times New Roman" w:eastAsia="宋体" w:hAnsi="Times New Roman" w:cs="Times New Roman"/>
          <w:b/>
          <w:sz w:val="21"/>
          <w14:ligatures w14:val="none"/>
        </w:rPr>
      </w:pPr>
      <w:r w:rsidRPr="00FD6CDC">
        <w:rPr>
          <w:rFonts w:ascii="Times New Roman" w:eastAsia="宋体" w:hAnsi="Times New Roman" w:cs="Times New Roman" w:hint="eastAsia"/>
          <w:b/>
          <w:sz w:val="21"/>
          <w14:ligatures w14:val="none"/>
        </w:rPr>
        <w:t>一、货物清单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089"/>
        <w:gridCol w:w="1044"/>
        <w:gridCol w:w="913"/>
        <w:gridCol w:w="904"/>
        <w:gridCol w:w="1256"/>
        <w:gridCol w:w="1336"/>
      </w:tblGrid>
      <w:tr w:rsidR="00FD6CDC" w:rsidRPr="00FD6CDC" w14:paraId="02D87FF1" w14:textId="77777777" w:rsidTr="00BE6E30">
        <w:trPr>
          <w:trHeight w:val="476"/>
        </w:trPr>
        <w:tc>
          <w:tcPr>
            <w:tcW w:w="454" w:type="pct"/>
            <w:shd w:val="clear" w:color="auto" w:fill="auto"/>
            <w:vAlign w:val="center"/>
          </w:tcPr>
          <w:p w14:paraId="1A8AC1EC"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包组</w:t>
            </w:r>
          </w:p>
        </w:tc>
        <w:tc>
          <w:tcPr>
            <w:tcW w:w="1259" w:type="pct"/>
            <w:shd w:val="clear" w:color="auto" w:fill="auto"/>
            <w:vAlign w:val="center"/>
          </w:tcPr>
          <w:p w14:paraId="583E3AB9"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产品名称</w:t>
            </w:r>
          </w:p>
          <w:p w14:paraId="665FA9B1"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（标的名称）</w:t>
            </w:r>
          </w:p>
        </w:tc>
        <w:tc>
          <w:tcPr>
            <w:tcW w:w="629" w:type="pct"/>
            <w:vAlign w:val="center"/>
          </w:tcPr>
          <w:p w14:paraId="7EFDC702" w14:textId="77777777" w:rsidR="00FD6CDC" w:rsidRPr="00FD6CDC" w:rsidRDefault="00FD6CDC" w:rsidP="00FD6CDC">
            <w:pPr>
              <w:widowControl/>
              <w:spacing w:after="0" w:line="360" w:lineRule="auto"/>
              <w:jc w:val="center"/>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最高预算单价</w:t>
            </w:r>
            <w:bookmarkStart w:id="1" w:name="OLE_LINK18"/>
            <w:bookmarkStart w:id="2" w:name="OLE_LINK17"/>
            <w:r w:rsidRPr="00FD6CDC">
              <w:rPr>
                <w:rFonts w:ascii="宋体" w:eastAsia="宋体" w:hAnsi="宋体" w:cs="宋体" w:hint="eastAsia"/>
                <w:b/>
                <w:bCs/>
                <w:kern w:val="0"/>
                <w:sz w:val="21"/>
                <w:szCs w:val="21"/>
                <w14:ligatures w14:val="none"/>
              </w:rPr>
              <w:t>（元）</w:t>
            </w:r>
            <w:bookmarkEnd w:id="1"/>
            <w:bookmarkEnd w:id="2"/>
          </w:p>
        </w:tc>
        <w:tc>
          <w:tcPr>
            <w:tcW w:w="550" w:type="pct"/>
            <w:vAlign w:val="center"/>
          </w:tcPr>
          <w:p w14:paraId="68C8A484" w14:textId="77777777" w:rsidR="00FD6CDC" w:rsidRPr="00FD6CDC" w:rsidRDefault="00FD6CDC" w:rsidP="00FD6CDC">
            <w:pPr>
              <w:widowControl/>
              <w:spacing w:after="0" w:line="360" w:lineRule="auto"/>
              <w:jc w:val="center"/>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单位</w:t>
            </w:r>
          </w:p>
        </w:tc>
        <w:tc>
          <w:tcPr>
            <w:tcW w:w="545" w:type="pct"/>
            <w:vAlign w:val="center"/>
          </w:tcPr>
          <w:p w14:paraId="745C417A" w14:textId="77777777" w:rsidR="00FD6CDC" w:rsidRPr="00FD6CDC" w:rsidRDefault="00FD6CDC" w:rsidP="00FD6CDC">
            <w:pPr>
              <w:widowControl/>
              <w:spacing w:after="0" w:line="360" w:lineRule="auto"/>
              <w:jc w:val="center"/>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预计年使用量</w:t>
            </w:r>
          </w:p>
        </w:tc>
        <w:tc>
          <w:tcPr>
            <w:tcW w:w="757" w:type="pct"/>
            <w:vAlign w:val="center"/>
          </w:tcPr>
          <w:p w14:paraId="1248EA3F" w14:textId="77777777" w:rsidR="00FD6CDC" w:rsidRPr="00FD6CDC" w:rsidRDefault="00FD6CDC" w:rsidP="00FD6CDC">
            <w:pPr>
              <w:widowControl/>
              <w:spacing w:after="0" w:line="360" w:lineRule="auto"/>
              <w:jc w:val="center"/>
              <w:rPr>
                <w:rFonts w:ascii="宋体" w:eastAsia="宋体" w:hAnsi="宋体" w:cs="宋体" w:hint="eastAsia"/>
                <w:b/>
                <w:bCs/>
                <w:kern w:val="0"/>
                <w:sz w:val="21"/>
                <w:szCs w:val="21"/>
                <w14:ligatures w14:val="none"/>
              </w:rPr>
            </w:pPr>
            <w:r w:rsidRPr="00FD6CDC">
              <w:rPr>
                <w:rFonts w:ascii="宋体" w:eastAsia="宋体" w:hAnsi="宋体" w:cs="宋体" w:hint="eastAsia"/>
                <w:b/>
                <w:bCs/>
                <w:kern w:val="0"/>
                <w:sz w:val="21"/>
                <w:szCs w:val="21"/>
                <w14:ligatures w14:val="none"/>
              </w:rPr>
              <w:t>是否接受进口</w:t>
            </w:r>
          </w:p>
        </w:tc>
        <w:tc>
          <w:tcPr>
            <w:tcW w:w="805" w:type="pct"/>
            <w:shd w:val="clear" w:color="auto" w:fill="auto"/>
            <w:vAlign w:val="center"/>
          </w:tcPr>
          <w:p w14:paraId="124F2F5B" w14:textId="77777777" w:rsidR="00FD6CDC" w:rsidRPr="00FD6CDC" w:rsidRDefault="00FD6CDC" w:rsidP="00FD6CDC">
            <w:pPr>
              <w:widowControl/>
              <w:spacing w:after="0" w:line="360" w:lineRule="auto"/>
              <w:jc w:val="center"/>
              <w:rPr>
                <w:rFonts w:ascii="宋体" w:eastAsia="宋体" w:hAnsi="宋体" w:cs="宋体" w:hint="eastAsia"/>
                <w:b/>
                <w:bCs/>
                <w:kern w:val="0"/>
                <w:sz w:val="21"/>
                <w:szCs w:val="21"/>
                <w14:ligatures w14:val="none"/>
              </w:rPr>
            </w:pPr>
            <w:r w:rsidRPr="00FD6CDC">
              <w:rPr>
                <w:rFonts w:ascii="宋体" w:eastAsia="宋体" w:hAnsi="宋体" w:cs="宋体" w:hint="eastAsia"/>
                <w:b/>
                <w:bCs/>
                <w:kern w:val="0"/>
                <w:sz w:val="21"/>
                <w:szCs w:val="21"/>
                <w14:ligatures w14:val="none"/>
              </w:rPr>
              <w:t>预计年使用金额（元）</w:t>
            </w:r>
          </w:p>
        </w:tc>
      </w:tr>
      <w:tr w:rsidR="00FD6CDC" w:rsidRPr="00FD6CDC" w14:paraId="5FF45D90" w14:textId="77777777" w:rsidTr="00BE6E30">
        <w:trPr>
          <w:trHeight w:val="570"/>
        </w:trPr>
        <w:tc>
          <w:tcPr>
            <w:tcW w:w="454" w:type="pct"/>
            <w:shd w:val="clear" w:color="auto" w:fill="auto"/>
            <w:vAlign w:val="center"/>
          </w:tcPr>
          <w:p w14:paraId="46B0F7C6" w14:textId="77777777" w:rsidR="00FD6CDC" w:rsidRPr="00FD6CDC" w:rsidRDefault="00FD6CDC" w:rsidP="00FD6CDC">
            <w:pPr>
              <w:spacing w:after="0" w:line="240" w:lineRule="auto"/>
              <w:jc w:val="center"/>
              <w:rPr>
                <w:rFonts w:ascii="宋体" w:eastAsia="宋体" w:hAnsi="宋体" w:cs="Times New Roman" w:hint="eastAsia"/>
                <w:sz w:val="21"/>
                <w:szCs w:val="21"/>
                <w14:ligatures w14:val="none"/>
              </w:rPr>
            </w:pPr>
            <w:r w:rsidRPr="00FD6CDC">
              <w:rPr>
                <w:rFonts w:ascii="宋体" w:eastAsia="宋体" w:hAnsi="宋体" w:cs="Times New Roman"/>
                <w:sz w:val="21"/>
                <w:szCs w:val="21"/>
                <w14:ligatures w14:val="none"/>
              </w:rPr>
              <w:t>A</w:t>
            </w:r>
          </w:p>
        </w:tc>
        <w:tc>
          <w:tcPr>
            <w:tcW w:w="1259" w:type="pct"/>
            <w:shd w:val="clear" w:color="auto" w:fill="auto"/>
            <w:vAlign w:val="center"/>
          </w:tcPr>
          <w:p w14:paraId="0E1E3BC1" w14:textId="77777777" w:rsidR="00FD6CDC" w:rsidRPr="00FD6CDC" w:rsidRDefault="00FD6CDC" w:rsidP="00FD6CDC">
            <w:pPr>
              <w:spacing w:after="0" w:line="240" w:lineRule="auto"/>
              <w:jc w:val="center"/>
              <w:rPr>
                <w:rFonts w:ascii="宋体" w:eastAsia="宋体" w:hAnsi="宋体" w:cs="Times New Roman" w:hint="eastAsia"/>
                <w:sz w:val="21"/>
                <w:szCs w:val="21"/>
                <w14:ligatures w14:val="none"/>
              </w:rPr>
            </w:pPr>
            <w:r w:rsidRPr="00FD6CDC">
              <w:rPr>
                <w:rFonts w:ascii="宋体" w:eastAsia="宋体" w:hAnsi="宋体" w:cs="Times New Roman" w:hint="eastAsia"/>
                <w:sz w:val="21"/>
                <w:szCs w:val="21"/>
                <w14:ligatures w14:val="none"/>
              </w:rPr>
              <w:t>骨填充囊袋</w:t>
            </w:r>
          </w:p>
        </w:tc>
        <w:tc>
          <w:tcPr>
            <w:tcW w:w="629" w:type="pct"/>
            <w:vAlign w:val="center"/>
          </w:tcPr>
          <w:p w14:paraId="38E716E8" w14:textId="77777777" w:rsidR="00FD6CDC" w:rsidRPr="00FD6CDC" w:rsidRDefault="00FD6CDC" w:rsidP="00FD6CDC">
            <w:pPr>
              <w:spacing w:after="0" w:line="240" w:lineRule="auto"/>
              <w:jc w:val="center"/>
              <w:rPr>
                <w:rFonts w:ascii="宋体" w:eastAsia="宋体" w:hAnsi="宋体" w:cs="宋体" w:hint="eastAsia"/>
                <w:color w:val="000000"/>
                <w:sz w:val="21"/>
                <w:szCs w:val="21"/>
                <w14:ligatures w14:val="none"/>
              </w:rPr>
            </w:pPr>
            <w:r w:rsidRPr="00FD6CDC">
              <w:rPr>
                <w:rFonts w:ascii="宋体" w:eastAsia="宋体" w:hAnsi="宋体" w:cs="Times New Roman" w:hint="eastAsia"/>
                <w:sz w:val="21"/>
                <w:szCs w:val="21"/>
                <w14:ligatures w14:val="none"/>
              </w:rPr>
              <w:t>9980</w:t>
            </w:r>
          </w:p>
        </w:tc>
        <w:tc>
          <w:tcPr>
            <w:tcW w:w="550" w:type="pct"/>
            <w:vAlign w:val="center"/>
          </w:tcPr>
          <w:p w14:paraId="14669A2D" w14:textId="77777777" w:rsidR="00FD6CDC" w:rsidRPr="00FD6CDC" w:rsidRDefault="00FD6CDC" w:rsidP="00FD6CDC">
            <w:pPr>
              <w:spacing w:after="0" w:line="240" w:lineRule="auto"/>
              <w:jc w:val="center"/>
              <w:rPr>
                <w:rFonts w:ascii="宋体" w:eastAsia="宋体" w:hAnsi="宋体" w:cs="Times New Roman" w:hint="eastAsia"/>
                <w:color w:val="000000"/>
                <w:sz w:val="21"/>
                <w:szCs w:val="21"/>
                <w14:ligatures w14:val="none"/>
              </w:rPr>
            </w:pPr>
            <w:proofErr w:type="gramStart"/>
            <w:r w:rsidRPr="00FD6CDC">
              <w:rPr>
                <w:rFonts w:ascii="宋体" w:eastAsia="宋体" w:hAnsi="宋体" w:cs="Times New Roman" w:hint="eastAsia"/>
                <w:color w:val="000000"/>
                <w:sz w:val="21"/>
                <w:szCs w:val="21"/>
                <w14:ligatures w14:val="none"/>
              </w:rPr>
              <w:t>个</w:t>
            </w:r>
            <w:proofErr w:type="gramEnd"/>
          </w:p>
        </w:tc>
        <w:tc>
          <w:tcPr>
            <w:tcW w:w="545" w:type="pct"/>
            <w:vAlign w:val="center"/>
          </w:tcPr>
          <w:p w14:paraId="3F35664C" w14:textId="77777777" w:rsidR="00FD6CDC" w:rsidRPr="00FD6CDC" w:rsidRDefault="00FD6CDC" w:rsidP="00FD6CDC">
            <w:pPr>
              <w:spacing w:after="0" w:line="240" w:lineRule="auto"/>
              <w:jc w:val="center"/>
              <w:rPr>
                <w:rFonts w:ascii="宋体" w:eastAsia="宋体" w:hAnsi="宋体" w:cs="Times New Roman" w:hint="eastAsia"/>
                <w:color w:val="000000"/>
                <w:sz w:val="21"/>
                <w:szCs w:val="21"/>
                <w14:ligatures w14:val="none"/>
              </w:rPr>
            </w:pPr>
            <w:r w:rsidRPr="00FD6CDC">
              <w:rPr>
                <w:rFonts w:ascii="Times New Roman" w:eastAsia="宋体" w:hAnsi="Times New Roman" w:cs="Times New Roman"/>
                <w:sz w:val="21"/>
                <w14:ligatures w14:val="none"/>
              </w:rPr>
              <w:t>10</w:t>
            </w:r>
          </w:p>
        </w:tc>
        <w:tc>
          <w:tcPr>
            <w:tcW w:w="757" w:type="pct"/>
            <w:vAlign w:val="center"/>
          </w:tcPr>
          <w:p w14:paraId="7EA2430E" w14:textId="77777777" w:rsidR="00FD6CDC" w:rsidRPr="00FD6CDC" w:rsidRDefault="00FD6CDC" w:rsidP="00FD6CDC">
            <w:pPr>
              <w:widowControl/>
              <w:spacing w:after="0" w:line="360" w:lineRule="auto"/>
              <w:jc w:val="center"/>
              <w:rPr>
                <w:rFonts w:ascii="宋体" w:eastAsia="宋体" w:hAnsi="宋体" w:cs="Times New Roman" w:hint="eastAsia"/>
                <w:color w:val="000000"/>
                <w:sz w:val="21"/>
                <w:szCs w:val="21"/>
                <w14:ligatures w14:val="none"/>
              </w:rPr>
            </w:pPr>
            <w:r w:rsidRPr="00FD6CDC">
              <w:rPr>
                <w:rFonts w:ascii="宋体" w:eastAsia="宋体" w:hAnsi="宋体" w:cs="Times New Roman" w:hint="eastAsia"/>
                <w:color w:val="000000"/>
                <w:sz w:val="21"/>
                <w:szCs w:val="21"/>
                <w14:ligatures w14:val="none"/>
              </w:rPr>
              <w:t>不接受进口</w:t>
            </w:r>
          </w:p>
        </w:tc>
        <w:tc>
          <w:tcPr>
            <w:tcW w:w="805" w:type="pct"/>
            <w:shd w:val="clear" w:color="auto" w:fill="auto"/>
            <w:vAlign w:val="center"/>
          </w:tcPr>
          <w:p w14:paraId="31F35AEF" w14:textId="77777777" w:rsidR="00FD6CDC" w:rsidRPr="00FD6CDC" w:rsidRDefault="00FD6CDC" w:rsidP="00FD6CDC">
            <w:pPr>
              <w:widowControl/>
              <w:spacing w:after="0" w:line="360" w:lineRule="auto"/>
              <w:jc w:val="center"/>
              <w:rPr>
                <w:rFonts w:ascii="宋体" w:eastAsia="宋体" w:hAnsi="宋体" w:cs="宋体" w:hint="eastAsia"/>
                <w:color w:val="000000"/>
                <w:kern w:val="0"/>
                <w:sz w:val="21"/>
                <w:szCs w:val="21"/>
                <w14:ligatures w14:val="none"/>
              </w:rPr>
            </w:pPr>
            <w:r w:rsidRPr="00FD6CDC">
              <w:rPr>
                <w:rFonts w:ascii="宋体" w:eastAsia="宋体" w:hAnsi="宋体" w:cs="宋体" w:hint="eastAsia"/>
                <w:color w:val="000000"/>
                <w:kern w:val="0"/>
                <w:sz w:val="21"/>
                <w:szCs w:val="21"/>
                <w14:ligatures w14:val="none"/>
              </w:rPr>
              <w:t>9</w:t>
            </w:r>
            <w:r w:rsidRPr="00FD6CDC">
              <w:rPr>
                <w:rFonts w:ascii="宋体" w:eastAsia="宋体" w:hAnsi="宋体" w:cs="宋体"/>
                <w:color w:val="000000"/>
                <w:kern w:val="0"/>
                <w:sz w:val="21"/>
                <w:szCs w:val="21"/>
                <w14:ligatures w14:val="none"/>
              </w:rPr>
              <w:t>9800</w:t>
            </w:r>
          </w:p>
        </w:tc>
      </w:tr>
    </w:tbl>
    <w:p w14:paraId="3CB635E1" w14:textId="77777777" w:rsidR="00FD6CDC" w:rsidRPr="00FD6CDC" w:rsidRDefault="00FD6CDC" w:rsidP="00FD6CDC">
      <w:p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422"/>
        <w:jc w:val="both"/>
        <w:rPr>
          <w:rFonts w:ascii="宋体" w:eastAsia="宋体" w:hAnsi="宋体" w:cs="Times New Roman" w:hint="eastAsia"/>
          <w:b/>
          <w:sz w:val="21"/>
          <w:szCs w:val="21"/>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089"/>
        <w:gridCol w:w="1044"/>
        <w:gridCol w:w="913"/>
        <w:gridCol w:w="904"/>
        <w:gridCol w:w="1256"/>
        <w:gridCol w:w="1336"/>
      </w:tblGrid>
      <w:tr w:rsidR="00FD6CDC" w:rsidRPr="00FD6CDC" w14:paraId="76F95927" w14:textId="77777777" w:rsidTr="00BE6E30">
        <w:trPr>
          <w:trHeight w:val="476"/>
          <w:jc w:val="center"/>
        </w:trPr>
        <w:tc>
          <w:tcPr>
            <w:tcW w:w="454" w:type="pct"/>
            <w:shd w:val="clear" w:color="auto" w:fill="auto"/>
            <w:vAlign w:val="center"/>
          </w:tcPr>
          <w:p w14:paraId="353DC70A"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包组</w:t>
            </w:r>
          </w:p>
        </w:tc>
        <w:tc>
          <w:tcPr>
            <w:tcW w:w="1259" w:type="pct"/>
            <w:shd w:val="clear" w:color="auto" w:fill="auto"/>
            <w:vAlign w:val="center"/>
          </w:tcPr>
          <w:p w14:paraId="1E099D5B"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产品名称</w:t>
            </w:r>
          </w:p>
          <w:p w14:paraId="71E673E9"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（标的名称）</w:t>
            </w:r>
          </w:p>
        </w:tc>
        <w:tc>
          <w:tcPr>
            <w:tcW w:w="629" w:type="pct"/>
            <w:vAlign w:val="center"/>
          </w:tcPr>
          <w:p w14:paraId="30F9B944" w14:textId="77777777" w:rsidR="00FD6CDC" w:rsidRPr="00FD6CDC" w:rsidRDefault="00FD6CDC" w:rsidP="00FD6CDC">
            <w:pPr>
              <w:widowControl/>
              <w:spacing w:after="0" w:line="360" w:lineRule="auto"/>
              <w:jc w:val="center"/>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最高预算单价</w:t>
            </w:r>
            <w:r w:rsidRPr="00FD6CDC">
              <w:rPr>
                <w:rFonts w:ascii="宋体" w:eastAsia="宋体" w:hAnsi="宋体" w:cs="宋体" w:hint="eastAsia"/>
                <w:b/>
                <w:bCs/>
                <w:kern w:val="0"/>
                <w:sz w:val="21"/>
                <w:szCs w:val="21"/>
                <w14:ligatures w14:val="none"/>
              </w:rPr>
              <w:t>（元）</w:t>
            </w:r>
          </w:p>
        </w:tc>
        <w:tc>
          <w:tcPr>
            <w:tcW w:w="550" w:type="pct"/>
            <w:vAlign w:val="center"/>
          </w:tcPr>
          <w:p w14:paraId="774536D9" w14:textId="77777777" w:rsidR="00FD6CDC" w:rsidRPr="00FD6CDC" w:rsidRDefault="00FD6CDC" w:rsidP="00FD6CDC">
            <w:pPr>
              <w:widowControl/>
              <w:spacing w:after="0" w:line="360" w:lineRule="auto"/>
              <w:jc w:val="center"/>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单位</w:t>
            </w:r>
          </w:p>
        </w:tc>
        <w:tc>
          <w:tcPr>
            <w:tcW w:w="545" w:type="pct"/>
            <w:vAlign w:val="center"/>
          </w:tcPr>
          <w:p w14:paraId="3556182C" w14:textId="77777777" w:rsidR="00FD6CDC" w:rsidRPr="00FD6CDC" w:rsidRDefault="00FD6CDC" w:rsidP="00FD6CDC">
            <w:pPr>
              <w:widowControl/>
              <w:spacing w:after="0" w:line="360" w:lineRule="auto"/>
              <w:jc w:val="center"/>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预计年使用量</w:t>
            </w:r>
          </w:p>
        </w:tc>
        <w:tc>
          <w:tcPr>
            <w:tcW w:w="757" w:type="pct"/>
            <w:vAlign w:val="center"/>
          </w:tcPr>
          <w:p w14:paraId="42EA14D8" w14:textId="77777777" w:rsidR="00FD6CDC" w:rsidRPr="00FD6CDC" w:rsidRDefault="00FD6CDC" w:rsidP="00FD6CDC">
            <w:pPr>
              <w:widowControl/>
              <w:spacing w:after="0" w:line="360" w:lineRule="auto"/>
              <w:jc w:val="center"/>
              <w:rPr>
                <w:rFonts w:ascii="宋体" w:eastAsia="宋体" w:hAnsi="宋体" w:cs="宋体" w:hint="eastAsia"/>
                <w:b/>
                <w:bCs/>
                <w:kern w:val="0"/>
                <w:sz w:val="21"/>
                <w:szCs w:val="21"/>
                <w14:ligatures w14:val="none"/>
              </w:rPr>
            </w:pPr>
            <w:r w:rsidRPr="00FD6CDC">
              <w:rPr>
                <w:rFonts w:ascii="宋体" w:eastAsia="宋体" w:hAnsi="宋体" w:cs="宋体" w:hint="eastAsia"/>
                <w:b/>
                <w:bCs/>
                <w:kern w:val="0"/>
                <w:sz w:val="21"/>
                <w:szCs w:val="21"/>
                <w14:ligatures w14:val="none"/>
              </w:rPr>
              <w:t>是否接受进口</w:t>
            </w:r>
          </w:p>
        </w:tc>
        <w:tc>
          <w:tcPr>
            <w:tcW w:w="805" w:type="pct"/>
            <w:shd w:val="clear" w:color="auto" w:fill="auto"/>
            <w:vAlign w:val="center"/>
          </w:tcPr>
          <w:p w14:paraId="292E798A" w14:textId="77777777" w:rsidR="00FD6CDC" w:rsidRPr="00FD6CDC" w:rsidRDefault="00FD6CDC" w:rsidP="00FD6CDC">
            <w:pPr>
              <w:widowControl/>
              <w:spacing w:after="0" w:line="360" w:lineRule="auto"/>
              <w:jc w:val="center"/>
              <w:rPr>
                <w:rFonts w:ascii="宋体" w:eastAsia="宋体" w:hAnsi="宋体" w:cs="宋体" w:hint="eastAsia"/>
                <w:b/>
                <w:bCs/>
                <w:kern w:val="0"/>
                <w:sz w:val="21"/>
                <w:szCs w:val="21"/>
                <w14:ligatures w14:val="none"/>
              </w:rPr>
            </w:pPr>
            <w:r w:rsidRPr="00FD6CDC">
              <w:rPr>
                <w:rFonts w:ascii="宋体" w:eastAsia="宋体" w:hAnsi="宋体" w:cs="宋体" w:hint="eastAsia"/>
                <w:b/>
                <w:bCs/>
                <w:kern w:val="0"/>
                <w:sz w:val="21"/>
                <w:szCs w:val="21"/>
                <w14:ligatures w14:val="none"/>
              </w:rPr>
              <w:t>预计年使用金额（元）</w:t>
            </w:r>
          </w:p>
        </w:tc>
      </w:tr>
      <w:tr w:rsidR="00FD6CDC" w:rsidRPr="00FD6CDC" w14:paraId="5E8061A9" w14:textId="77777777" w:rsidTr="00BE6E30">
        <w:trPr>
          <w:trHeight w:val="570"/>
          <w:jc w:val="center"/>
        </w:trPr>
        <w:tc>
          <w:tcPr>
            <w:tcW w:w="454" w:type="pct"/>
            <w:vMerge w:val="restart"/>
            <w:shd w:val="clear" w:color="auto" w:fill="auto"/>
            <w:vAlign w:val="center"/>
          </w:tcPr>
          <w:p w14:paraId="56DE2BF2" w14:textId="77777777" w:rsidR="00FD6CDC" w:rsidRPr="00FD6CDC" w:rsidRDefault="00FD6CDC" w:rsidP="00FD6CDC">
            <w:pPr>
              <w:widowControl/>
              <w:spacing w:after="0" w:line="360" w:lineRule="auto"/>
              <w:jc w:val="center"/>
              <w:rPr>
                <w:rFonts w:ascii="宋体" w:eastAsia="宋体" w:hAnsi="宋体" w:cs="宋体" w:hint="eastAsia"/>
                <w:color w:val="000000"/>
                <w:kern w:val="0"/>
                <w:sz w:val="21"/>
                <w:szCs w:val="21"/>
                <w14:ligatures w14:val="none"/>
              </w:rPr>
            </w:pPr>
            <w:bookmarkStart w:id="3" w:name="_Hlk194515988"/>
            <w:r w:rsidRPr="00FD6CDC">
              <w:rPr>
                <w:rFonts w:ascii="宋体" w:eastAsia="宋体" w:hAnsi="宋体" w:cs="宋体" w:hint="eastAsia"/>
                <w:color w:val="000000"/>
                <w:kern w:val="0"/>
                <w:sz w:val="21"/>
                <w:szCs w:val="21"/>
                <w14:ligatures w14:val="none"/>
              </w:rPr>
              <w:t>B</w:t>
            </w:r>
          </w:p>
        </w:tc>
        <w:tc>
          <w:tcPr>
            <w:tcW w:w="1259" w:type="pct"/>
            <w:shd w:val="clear" w:color="auto" w:fill="auto"/>
            <w:vAlign w:val="center"/>
          </w:tcPr>
          <w:p w14:paraId="2448C9A5" w14:textId="77777777" w:rsidR="00FD6CDC" w:rsidRPr="00FD6CDC" w:rsidRDefault="00FD6CDC" w:rsidP="00FD6CDC">
            <w:pPr>
              <w:spacing w:after="0" w:line="360" w:lineRule="auto"/>
              <w:jc w:val="center"/>
              <w:rPr>
                <w:rFonts w:ascii="宋体" w:eastAsia="宋体" w:hAnsi="宋体" w:cs="宋体" w:hint="eastAsia"/>
                <w:color w:val="000000"/>
                <w:sz w:val="21"/>
                <w:szCs w:val="21"/>
                <w14:ligatures w14:val="none"/>
              </w:rPr>
            </w:pPr>
            <w:r w:rsidRPr="00FD6CDC">
              <w:rPr>
                <w:rFonts w:ascii="Times New Roman" w:eastAsia="宋体" w:hAnsi="Times New Roman" w:cs="Times New Roman" w:hint="eastAsia"/>
                <w:sz w:val="21"/>
                <w14:ligatures w14:val="none"/>
              </w:rPr>
              <w:t>金属缆索内固定系统</w:t>
            </w:r>
            <w:r w:rsidRPr="00FD6CDC">
              <w:rPr>
                <w:rFonts w:ascii="Times New Roman" w:eastAsia="宋体" w:hAnsi="Times New Roman" w:cs="Times New Roman" w:hint="eastAsia"/>
                <w:sz w:val="21"/>
                <w14:ligatures w14:val="none"/>
              </w:rPr>
              <w:t>-</w:t>
            </w:r>
            <w:r w:rsidRPr="00FD6CDC">
              <w:rPr>
                <w:rFonts w:ascii="Times New Roman" w:eastAsia="宋体" w:hAnsi="Times New Roman" w:cs="Times New Roman" w:hint="eastAsia"/>
                <w:sz w:val="21"/>
                <w14:ligatures w14:val="none"/>
              </w:rPr>
              <w:t>金属缆索</w:t>
            </w:r>
          </w:p>
        </w:tc>
        <w:tc>
          <w:tcPr>
            <w:tcW w:w="629" w:type="pct"/>
            <w:vAlign w:val="center"/>
          </w:tcPr>
          <w:p w14:paraId="176C738B" w14:textId="77777777" w:rsidR="00FD6CDC" w:rsidRPr="00FD6CDC" w:rsidRDefault="00FD6CDC" w:rsidP="00FD6CDC">
            <w:pPr>
              <w:spacing w:after="0" w:line="360" w:lineRule="auto"/>
              <w:jc w:val="center"/>
              <w:rPr>
                <w:rFonts w:ascii="宋体" w:eastAsia="宋体" w:hAnsi="宋体" w:cs="宋体" w:hint="eastAsia"/>
                <w:color w:val="000000"/>
                <w:sz w:val="21"/>
                <w:szCs w:val="21"/>
                <w14:ligatures w14:val="none"/>
              </w:rPr>
            </w:pPr>
            <w:r w:rsidRPr="00FD6CDC">
              <w:rPr>
                <w:rFonts w:ascii="宋体" w:eastAsia="宋体" w:hAnsi="宋体" w:cs="Times New Roman"/>
                <w:color w:val="000000"/>
                <w:sz w:val="21"/>
                <w:szCs w:val="21"/>
                <w14:ligatures w14:val="none"/>
              </w:rPr>
              <w:t>6500</w:t>
            </w:r>
          </w:p>
        </w:tc>
        <w:tc>
          <w:tcPr>
            <w:tcW w:w="550" w:type="pct"/>
            <w:vAlign w:val="center"/>
          </w:tcPr>
          <w:p w14:paraId="3699629B" w14:textId="77777777" w:rsidR="00FD6CDC" w:rsidRPr="00FD6CDC" w:rsidRDefault="00FD6CDC" w:rsidP="00FD6CDC">
            <w:pPr>
              <w:spacing w:after="0" w:line="360" w:lineRule="auto"/>
              <w:jc w:val="center"/>
              <w:rPr>
                <w:rFonts w:ascii="宋体" w:eastAsia="宋体" w:hAnsi="宋体" w:cs="Times New Roman" w:hint="eastAsia"/>
                <w:color w:val="000000"/>
                <w:sz w:val="21"/>
                <w:szCs w:val="21"/>
                <w14:ligatures w14:val="none"/>
              </w:rPr>
            </w:pPr>
            <w:proofErr w:type="gramStart"/>
            <w:r w:rsidRPr="00FD6CDC">
              <w:rPr>
                <w:rFonts w:ascii="宋体" w:eastAsia="宋体" w:hAnsi="宋体" w:cs="Times New Roman" w:hint="eastAsia"/>
                <w:color w:val="000000"/>
                <w:sz w:val="21"/>
                <w:szCs w:val="21"/>
                <w14:ligatures w14:val="none"/>
              </w:rPr>
              <w:t>个</w:t>
            </w:r>
            <w:proofErr w:type="gramEnd"/>
          </w:p>
        </w:tc>
        <w:tc>
          <w:tcPr>
            <w:tcW w:w="545" w:type="pct"/>
            <w:vAlign w:val="center"/>
          </w:tcPr>
          <w:p w14:paraId="3568963F" w14:textId="77777777" w:rsidR="00FD6CDC" w:rsidRPr="00FD6CDC" w:rsidRDefault="00FD6CDC" w:rsidP="00FD6CDC">
            <w:pPr>
              <w:spacing w:after="0" w:line="360" w:lineRule="auto"/>
              <w:jc w:val="center"/>
              <w:rPr>
                <w:rFonts w:ascii="宋体" w:eastAsia="宋体" w:hAnsi="宋体" w:cs="Times New Roman" w:hint="eastAsia"/>
                <w:color w:val="000000"/>
                <w:sz w:val="21"/>
                <w:szCs w:val="21"/>
                <w14:ligatures w14:val="none"/>
              </w:rPr>
            </w:pPr>
            <w:r w:rsidRPr="00FD6CDC">
              <w:rPr>
                <w:rFonts w:ascii="宋体" w:eastAsia="宋体" w:hAnsi="宋体" w:cs="Times New Roman"/>
                <w:color w:val="000000"/>
                <w:sz w:val="21"/>
                <w:szCs w:val="21"/>
                <w14:ligatures w14:val="none"/>
              </w:rPr>
              <w:t>10</w:t>
            </w:r>
          </w:p>
        </w:tc>
        <w:tc>
          <w:tcPr>
            <w:tcW w:w="757" w:type="pct"/>
            <w:vMerge w:val="restart"/>
            <w:vAlign w:val="center"/>
          </w:tcPr>
          <w:p w14:paraId="0858C2BC" w14:textId="77777777" w:rsidR="00FD6CDC" w:rsidRPr="00FD6CDC" w:rsidRDefault="00FD6CDC" w:rsidP="00FD6CDC">
            <w:pPr>
              <w:widowControl/>
              <w:spacing w:after="0" w:line="360" w:lineRule="auto"/>
              <w:jc w:val="center"/>
              <w:rPr>
                <w:rFonts w:ascii="宋体" w:eastAsia="宋体" w:hAnsi="宋体" w:cs="宋体" w:hint="eastAsia"/>
                <w:color w:val="FF0000"/>
                <w:kern w:val="0"/>
                <w:sz w:val="21"/>
                <w:szCs w:val="21"/>
                <w14:ligatures w14:val="none"/>
              </w:rPr>
            </w:pPr>
            <w:r w:rsidRPr="00FD6CDC">
              <w:rPr>
                <w:rFonts w:ascii="宋体" w:eastAsia="宋体" w:hAnsi="宋体" w:cs="Times New Roman" w:hint="eastAsia"/>
                <w:color w:val="000000"/>
                <w:sz w:val="21"/>
                <w:szCs w:val="21"/>
                <w14:ligatures w14:val="none"/>
              </w:rPr>
              <w:t>不接受进口</w:t>
            </w:r>
          </w:p>
        </w:tc>
        <w:tc>
          <w:tcPr>
            <w:tcW w:w="805" w:type="pct"/>
            <w:vMerge w:val="restart"/>
            <w:vAlign w:val="center"/>
          </w:tcPr>
          <w:p w14:paraId="50336396" w14:textId="77777777" w:rsidR="00FD6CDC" w:rsidRPr="00FD6CDC" w:rsidRDefault="00FD6CDC" w:rsidP="00FD6CDC">
            <w:pPr>
              <w:widowControl/>
              <w:spacing w:after="0" w:line="360" w:lineRule="auto"/>
              <w:jc w:val="center"/>
              <w:rPr>
                <w:rFonts w:ascii="宋体" w:eastAsia="宋体" w:hAnsi="宋体" w:cs="宋体" w:hint="eastAsia"/>
                <w:color w:val="000000"/>
                <w:kern w:val="0"/>
                <w:sz w:val="21"/>
                <w:szCs w:val="21"/>
                <w14:ligatures w14:val="none"/>
              </w:rPr>
            </w:pPr>
            <w:r w:rsidRPr="00FD6CDC">
              <w:rPr>
                <w:rFonts w:ascii="宋体" w:eastAsia="宋体" w:hAnsi="宋体" w:cs="宋体"/>
                <w:color w:val="000000"/>
                <w:kern w:val="0"/>
                <w:sz w:val="21"/>
                <w:szCs w:val="21"/>
                <w14:ligatures w14:val="none"/>
              </w:rPr>
              <w:t>69800</w:t>
            </w:r>
          </w:p>
        </w:tc>
      </w:tr>
      <w:tr w:rsidR="00FD6CDC" w:rsidRPr="00FD6CDC" w14:paraId="430176E9" w14:textId="77777777" w:rsidTr="00BE6E30">
        <w:trPr>
          <w:trHeight w:val="707"/>
          <w:jc w:val="center"/>
        </w:trPr>
        <w:tc>
          <w:tcPr>
            <w:tcW w:w="454" w:type="pct"/>
            <w:vMerge/>
            <w:shd w:val="clear" w:color="auto" w:fill="auto"/>
            <w:vAlign w:val="center"/>
          </w:tcPr>
          <w:p w14:paraId="7E2F6702" w14:textId="77777777" w:rsidR="00FD6CDC" w:rsidRPr="00FD6CDC" w:rsidRDefault="00FD6CDC" w:rsidP="00FD6CDC">
            <w:pPr>
              <w:widowControl/>
              <w:spacing w:after="0" w:line="360" w:lineRule="auto"/>
              <w:jc w:val="center"/>
              <w:rPr>
                <w:rFonts w:ascii="宋体" w:eastAsia="宋体" w:hAnsi="宋体" w:cs="宋体" w:hint="eastAsia"/>
                <w:color w:val="000000"/>
                <w:kern w:val="0"/>
                <w:sz w:val="21"/>
                <w:szCs w:val="21"/>
                <w14:ligatures w14:val="none"/>
              </w:rPr>
            </w:pPr>
          </w:p>
        </w:tc>
        <w:tc>
          <w:tcPr>
            <w:tcW w:w="1259" w:type="pct"/>
            <w:shd w:val="clear" w:color="auto" w:fill="auto"/>
          </w:tcPr>
          <w:p w14:paraId="7B8FB707" w14:textId="77777777" w:rsidR="00FD6CDC" w:rsidRPr="00FD6CDC" w:rsidRDefault="00FD6CDC" w:rsidP="00FD6CDC">
            <w:pPr>
              <w:spacing w:after="0" w:line="360" w:lineRule="auto"/>
              <w:jc w:val="center"/>
              <w:rPr>
                <w:rFonts w:ascii="宋体" w:eastAsia="宋体" w:hAnsi="宋体" w:cs="宋体" w:hint="eastAsia"/>
                <w:color w:val="000000"/>
                <w:sz w:val="21"/>
                <w:szCs w:val="21"/>
                <w14:ligatures w14:val="none"/>
              </w:rPr>
            </w:pPr>
            <w:r w:rsidRPr="00FD6CDC">
              <w:rPr>
                <w:rFonts w:ascii="Times New Roman" w:eastAsia="宋体" w:hAnsi="Times New Roman" w:cs="Times New Roman" w:hint="eastAsia"/>
                <w:sz w:val="21"/>
                <w14:ligatures w14:val="none"/>
              </w:rPr>
              <w:t>金属缆索内固定系统</w:t>
            </w:r>
            <w:r w:rsidRPr="00FD6CDC">
              <w:rPr>
                <w:rFonts w:ascii="Times New Roman" w:eastAsia="宋体" w:hAnsi="Times New Roman" w:cs="Times New Roman" w:hint="eastAsia"/>
                <w:sz w:val="21"/>
                <w14:ligatures w14:val="none"/>
              </w:rPr>
              <w:t>-</w:t>
            </w:r>
            <w:r w:rsidRPr="00FD6CDC">
              <w:rPr>
                <w:rFonts w:ascii="Times New Roman" w:eastAsia="宋体" w:hAnsi="Times New Roman" w:cs="Times New Roman" w:hint="eastAsia"/>
                <w:sz w:val="21"/>
                <w14:ligatures w14:val="none"/>
              </w:rPr>
              <w:t>金属缆索锁扣</w:t>
            </w:r>
          </w:p>
        </w:tc>
        <w:tc>
          <w:tcPr>
            <w:tcW w:w="629" w:type="pct"/>
            <w:vAlign w:val="center"/>
          </w:tcPr>
          <w:p w14:paraId="536D78C2" w14:textId="77777777" w:rsidR="00FD6CDC" w:rsidRPr="00FD6CDC" w:rsidRDefault="00FD6CDC" w:rsidP="00FD6CDC">
            <w:pPr>
              <w:spacing w:after="0" w:line="360" w:lineRule="auto"/>
              <w:jc w:val="center"/>
              <w:rPr>
                <w:rFonts w:ascii="宋体" w:eastAsia="宋体" w:hAnsi="宋体" w:cs="宋体" w:hint="eastAsia"/>
                <w:color w:val="000000"/>
                <w:sz w:val="21"/>
                <w:szCs w:val="21"/>
                <w14:ligatures w14:val="none"/>
              </w:rPr>
            </w:pPr>
            <w:r w:rsidRPr="00FD6CDC">
              <w:rPr>
                <w:rFonts w:ascii="宋体" w:eastAsia="宋体" w:hAnsi="宋体" w:cs="Times New Roman"/>
                <w:color w:val="000000"/>
                <w:sz w:val="21"/>
                <w:szCs w:val="21"/>
                <w14:ligatures w14:val="none"/>
              </w:rPr>
              <w:t>48</w:t>
            </w:r>
            <w:r w:rsidRPr="00FD6CDC">
              <w:rPr>
                <w:rFonts w:ascii="宋体" w:eastAsia="宋体" w:hAnsi="宋体" w:cs="Times New Roman" w:hint="eastAsia"/>
                <w:color w:val="000000"/>
                <w:sz w:val="21"/>
                <w:szCs w:val="21"/>
                <w14:ligatures w14:val="none"/>
              </w:rPr>
              <w:t>0</w:t>
            </w:r>
          </w:p>
        </w:tc>
        <w:tc>
          <w:tcPr>
            <w:tcW w:w="550" w:type="pct"/>
            <w:vAlign w:val="center"/>
          </w:tcPr>
          <w:p w14:paraId="29BE9600" w14:textId="77777777" w:rsidR="00FD6CDC" w:rsidRPr="00FD6CDC" w:rsidRDefault="00FD6CDC" w:rsidP="00FD6CDC">
            <w:pPr>
              <w:spacing w:after="0" w:line="360" w:lineRule="auto"/>
              <w:jc w:val="center"/>
              <w:rPr>
                <w:rFonts w:ascii="宋体" w:eastAsia="宋体" w:hAnsi="宋体" w:cs="Times New Roman" w:hint="eastAsia"/>
                <w:color w:val="000000"/>
                <w:sz w:val="21"/>
                <w:szCs w:val="21"/>
                <w14:ligatures w14:val="none"/>
              </w:rPr>
            </w:pPr>
            <w:proofErr w:type="gramStart"/>
            <w:r w:rsidRPr="00FD6CDC">
              <w:rPr>
                <w:rFonts w:ascii="宋体" w:eastAsia="宋体" w:hAnsi="宋体" w:cs="Times New Roman" w:hint="eastAsia"/>
                <w:color w:val="000000"/>
                <w:sz w:val="21"/>
                <w:szCs w:val="21"/>
                <w14:ligatures w14:val="none"/>
              </w:rPr>
              <w:t>个</w:t>
            </w:r>
            <w:proofErr w:type="gramEnd"/>
          </w:p>
        </w:tc>
        <w:tc>
          <w:tcPr>
            <w:tcW w:w="545" w:type="pct"/>
            <w:vAlign w:val="center"/>
          </w:tcPr>
          <w:p w14:paraId="0F8D4A94" w14:textId="77777777" w:rsidR="00FD6CDC" w:rsidRPr="00FD6CDC" w:rsidRDefault="00FD6CDC" w:rsidP="00FD6CDC">
            <w:pPr>
              <w:spacing w:after="0" w:line="360" w:lineRule="auto"/>
              <w:jc w:val="center"/>
              <w:rPr>
                <w:rFonts w:ascii="宋体" w:eastAsia="宋体" w:hAnsi="宋体" w:cs="Times New Roman" w:hint="eastAsia"/>
                <w:color w:val="000000"/>
                <w:sz w:val="21"/>
                <w:szCs w:val="21"/>
                <w14:ligatures w14:val="none"/>
              </w:rPr>
            </w:pPr>
            <w:r w:rsidRPr="00FD6CDC">
              <w:rPr>
                <w:rFonts w:ascii="宋体" w:eastAsia="宋体" w:hAnsi="宋体" w:cs="Times New Roman"/>
                <w:color w:val="000000"/>
                <w:sz w:val="21"/>
                <w:szCs w:val="21"/>
                <w14:ligatures w14:val="none"/>
              </w:rPr>
              <w:t>10</w:t>
            </w:r>
          </w:p>
        </w:tc>
        <w:tc>
          <w:tcPr>
            <w:tcW w:w="757" w:type="pct"/>
            <w:vMerge/>
            <w:vAlign w:val="center"/>
          </w:tcPr>
          <w:p w14:paraId="3A72DBAB" w14:textId="77777777" w:rsidR="00FD6CDC" w:rsidRPr="00FD6CDC" w:rsidRDefault="00FD6CDC" w:rsidP="00FD6CDC">
            <w:pPr>
              <w:widowControl/>
              <w:spacing w:after="0" w:line="360" w:lineRule="auto"/>
              <w:jc w:val="center"/>
              <w:rPr>
                <w:rFonts w:ascii="宋体" w:eastAsia="宋体" w:hAnsi="宋体" w:cs="宋体" w:hint="eastAsia"/>
                <w:color w:val="FF0000"/>
                <w:kern w:val="0"/>
                <w:sz w:val="21"/>
                <w:szCs w:val="21"/>
                <w14:ligatures w14:val="none"/>
              </w:rPr>
            </w:pPr>
          </w:p>
        </w:tc>
        <w:tc>
          <w:tcPr>
            <w:tcW w:w="805" w:type="pct"/>
            <w:vMerge/>
            <w:vAlign w:val="center"/>
          </w:tcPr>
          <w:p w14:paraId="63620909" w14:textId="77777777" w:rsidR="00FD6CDC" w:rsidRPr="00FD6CDC" w:rsidRDefault="00FD6CDC" w:rsidP="00FD6CDC">
            <w:pPr>
              <w:widowControl/>
              <w:spacing w:after="0" w:line="360" w:lineRule="auto"/>
              <w:jc w:val="center"/>
              <w:rPr>
                <w:rFonts w:ascii="宋体" w:eastAsia="宋体" w:hAnsi="宋体" w:cs="宋体" w:hint="eastAsia"/>
                <w:color w:val="000000"/>
                <w:kern w:val="0"/>
                <w:sz w:val="21"/>
                <w:szCs w:val="21"/>
                <w14:ligatures w14:val="none"/>
              </w:rPr>
            </w:pPr>
          </w:p>
        </w:tc>
      </w:tr>
      <w:bookmarkEnd w:id="3"/>
    </w:tbl>
    <w:p w14:paraId="2A3B9DEA" w14:textId="77777777" w:rsidR="00FD6CDC" w:rsidRPr="00FD6CDC" w:rsidRDefault="00FD6CDC" w:rsidP="00FD6CDC">
      <w:p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422"/>
        <w:jc w:val="both"/>
        <w:rPr>
          <w:rFonts w:ascii="宋体" w:eastAsia="宋体" w:hAnsi="宋体" w:cs="Times New Roman" w:hint="eastAsia"/>
          <w:b/>
          <w:sz w:val="21"/>
          <w:szCs w:val="21"/>
          <w14:ligatures w14:val="none"/>
        </w:rPr>
      </w:pPr>
    </w:p>
    <w:p w14:paraId="4C25E89B" w14:textId="77777777" w:rsidR="00FD6CDC" w:rsidRPr="00FD6CDC" w:rsidRDefault="00FD6CDC" w:rsidP="00FD6CDC">
      <w:p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422"/>
        <w:jc w:val="both"/>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 xml:space="preserve">注：本项目分为 A、B 两个包组，从 A </w:t>
      </w:r>
      <w:proofErr w:type="gramStart"/>
      <w:r w:rsidRPr="00FD6CDC">
        <w:rPr>
          <w:rFonts w:ascii="宋体" w:eastAsia="宋体" w:hAnsi="宋体" w:cs="Times New Roman" w:hint="eastAsia"/>
          <w:b/>
          <w:sz w:val="21"/>
          <w:szCs w:val="21"/>
          <w14:ligatures w14:val="none"/>
        </w:rPr>
        <w:t>包开始</w:t>
      </w:r>
      <w:proofErr w:type="gramEnd"/>
      <w:r w:rsidRPr="00FD6CDC">
        <w:rPr>
          <w:rFonts w:ascii="宋体" w:eastAsia="宋体" w:hAnsi="宋体" w:cs="Times New Roman" w:hint="eastAsia"/>
          <w:b/>
          <w:sz w:val="21"/>
          <w:szCs w:val="21"/>
          <w14:ligatures w14:val="none"/>
        </w:rPr>
        <w:t>依次评审,供应商</w:t>
      </w:r>
      <w:proofErr w:type="gramStart"/>
      <w:r w:rsidRPr="00FD6CDC">
        <w:rPr>
          <w:rFonts w:ascii="宋体" w:eastAsia="宋体" w:hAnsi="宋体" w:cs="Times New Roman" w:hint="eastAsia"/>
          <w:b/>
          <w:sz w:val="21"/>
          <w:szCs w:val="21"/>
          <w14:ligatures w14:val="none"/>
        </w:rPr>
        <w:t>可兼投也</w:t>
      </w:r>
      <w:proofErr w:type="gramEnd"/>
      <w:r w:rsidRPr="00FD6CDC">
        <w:rPr>
          <w:rFonts w:ascii="宋体" w:eastAsia="宋体" w:hAnsi="宋体" w:cs="Times New Roman" w:hint="eastAsia"/>
          <w:b/>
          <w:sz w:val="21"/>
          <w:szCs w:val="21"/>
          <w14:ligatures w14:val="none"/>
        </w:rPr>
        <w:t>可兼中。</w:t>
      </w:r>
    </w:p>
    <w:p w14:paraId="655970E7" w14:textId="77777777" w:rsidR="00FD6CDC" w:rsidRPr="00FD6CDC" w:rsidRDefault="00FD6CDC" w:rsidP="00FD6CDC">
      <w:p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422"/>
        <w:jc w:val="both"/>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本项目投标报价采用</w:t>
      </w:r>
      <w:r w:rsidRPr="00FD6CDC">
        <w:rPr>
          <w:rFonts w:ascii="宋体" w:eastAsia="宋体" w:hAnsi="宋体" w:cs="Times New Roman" w:hint="eastAsia"/>
          <w:b/>
          <w:color w:val="FF0000"/>
          <w:sz w:val="21"/>
          <w:szCs w:val="21"/>
          <w14:ligatures w14:val="none"/>
        </w:rPr>
        <w:t>单价报价</w:t>
      </w:r>
      <w:r w:rsidRPr="00FD6CDC">
        <w:rPr>
          <w:rFonts w:ascii="宋体" w:eastAsia="宋体" w:hAnsi="宋体" w:cs="Times New Roman" w:hint="eastAsia"/>
          <w:b/>
          <w:sz w:val="21"/>
          <w:szCs w:val="21"/>
          <w14:ligatures w14:val="none"/>
        </w:rPr>
        <w:t>的形式，投标人各项单价报价均不能超过对应</w:t>
      </w:r>
      <w:r w:rsidRPr="00FD6CDC">
        <w:rPr>
          <w:rFonts w:ascii="宋体" w:eastAsia="宋体" w:hAnsi="宋体" w:cs="宋体" w:hint="eastAsia"/>
          <w:b/>
          <w:kern w:val="0"/>
          <w:sz w:val="21"/>
          <w:szCs w:val="21"/>
          <w14:ligatures w14:val="none"/>
        </w:rPr>
        <w:t>的单价限价，否则作投标无效处理。预计年使用量仅为参考数量，具体以实际使用为准。</w:t>
      </w:r>
    </w:p>
    <w:p w14:paraId="334D2BA8" w14:textId="77777777" w:rsidR="00FD6CDC" w:rsidRPr="00FD6CDC" w:rsidRDefault="00FD6CDC" w:rsidP="00FD6CDC">
      <w:pPr>
        <w:spacing w:after="0" w:line="360" w:lineRule="auto"/>
        <w:rPr>
          <w:rFonts w:ascii="Times New Roman" w:eastAsia="宋体" w:hAnsi="Times New Roman" w:cs="Times New Roman"/>
          <w:b/>
          <w:sz w:val="21"/>
          <w14:ligatures w14:val="none"/>
        </w:rPr>
      </w:pPr>
    </w:p>
    <w:p w14:paraId="3290886D" w14:textId="77777777" w:rsidR="00FD6CDC" w:rsidRPr="00FD6CDC" w:rsidRDefault="00FD6CDC" w:rsidP="00FD6CDC">
      <w:pPr>
        <w:spacing w:after="0" w:line="360" w:lineRule="auto"/>
        <w:ind w:firstLineChars="200" w:firstLine="422"/>
        <w:rPr>
          <w:rFonts w:ascii="宋体" w:eastAsia="宋体" w:hAnsi="宋体" w:cs="Times New Roman" w:hint="eastAsia"/>
          <w:sz w:val="21"/>
          <w:szCs w:val="21"/>
          <w14:ligatures w14:val="none"/>
        </w:rPr>
      </w:pPr>
      <w:r w:rsidRPr="00FD6CDC">
        <w:rPr>
          <w:rFonts w:ascii="Times New Roman" w:eastAsia="宋体" w:hAnsi="Times New Roman" w:cs="Times New Roman" w:hint="eastAsia"/>
          <w:b/>
          <w:sz w:val="21"/>
          <w14:ligatures w14:val="none"/>
        </w:rPr>
        <w:t>说明：</w:t>
      </w:r>
    </w:p>
    <w:p w14:paraId="6DCE8082" w14:textId="77777777" w:rsidR="00FD6CDC" w:rsidRPr="00FD6CDC" w:rsidRDefault="00FD6CDC" w:rsidP="00FD6CDC">
      <w:pPr>
        <w:spacing w:after="0" w:line="360" w:lineRule="auto"/>
        <w:ind w:firstLineChars="200" w:firstLine="422"/>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1、根据《政府采购货物和服务招标投标管理办法》（财政部令第87号）第31条的规定，提供相同品牌产品的不同投标人参加同一合同项下投标的，处理原则如下：</w:t>
      </w:r>
    </w:p>
    <w:p w14:paraId="2624DCEF" w14:textId="77777777" w:rsidR="00FD6CDC" w:rsidRPr="00FD6CDC" w:rsidRDefault="00FD6CDC" w:rsidP="00FD6CDC">
      <w:pPr>
        <w:spacing w:after="0" w:line="360" w:lineRule="auto"/>
        <w:ind w:firstLineChars="200" w:firstLine="420"/>
        <w:rPr>
          <w:rFonts w:ascii="宋体" w:eastAsia="宋体" w:hAnsi="宋体" w:cs="Times New Roman" w:hint="eastAsia"/>
          <w:sz w:val="21"/>
          <w:szCs w:val="21"/>
          <w14:ligatures w14:val="none"/>
        </w:rPr>
      </w:pPr>
      <w:r w:rsidRPr="00FD6CDC">
        <w:rPr>
          <w:rFonts w:ascii="宋体" w:eastAsia="宋体" w:hAnsi="宋体" w:cs="Times New Roman" w:hint="eastAsia"/>
          <w:sz w:val="21"/>
          <w:szCs w:val="21"/>
          <w14:ligatures w14: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F3C9144" w14:textId="77777777" w:rsidR="00FD6CDC" w:rsidRPr="00FD6CDC" w:rsidRDefault="00FD6CDC" w:rsidP="00FD6CDC">
      <w:pPr>
        <w:spacing w:after="0" w:line="360" w:lineRule="auto"/>
        <w:ind w:firstLineChars="200" w:firstLine="420"/>
        <w:rPr>
          <w:rFonts w:ascii="宋体" w:eastAsia="宋体" w:hAnsi="宋体" w:cs="Times New Roman" w:hint="eastAsia"/>
          <w:sz w:val="21"/>
          <w:szCs w:val="21"/>
          <w14:ligatures w14:val="none"/>
        </w:rPr>
      </w:pPr>
      <w:r w:rsidRPr="00FD6CDC">
        <w:rPr>
          <w:rFonts w:ascii="宋体" w:eastAsia="宋体" w:hAnsi="宋体" w:cs="Times New Roman" w:hint="eastAsia"/>
          <w:sz w:val="21"/>
          <w:szCs w:val="21"/>
          <w14:ligatures w14:val="none"/>
        </w:rPr>
        <w:t>（2）使用综合评分法的采购项目，提供相同品牌产品且通过资格审查、符合性审查的</w:t>
      </w:r>
      <w:r w:rsidRPr="00FD6CDC">
        <w:rPr>
          <w:rFonts w:ascii="宋体" w:eastAsia="宋体" w:hAnsi="宋体" w:cs="Times New Roman" w:hint="eastAsia"/>
          <w:sz w:val="21"/>
          <w:szCs w:val="21"/>
          <w14:ligatures w14:val="none"/>
        </w:rPr>
        <w:lastRenderedPageBreak/>
        <w:t>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19DD2BF" w14:textId="77777777" w:rsidR="00FD6CDC" w:rsidRPr="00FD6CDC" w:rsidRDefault="00FD6CDC" w:rsidP="00FD6CDC">
      <w:pPr>
        <w:spacing w:after="0" w:line="360" w:lineRule="auto"/>
        <w:ind w:firstLineChars="200" w:firstLine="420"/>
        <w:jc w:val="both"/>
        <w:rPr>
          <w:rFonts w:ascii="宋体" w:eastAsia="宋体" w:hAnsi="宋体" w:cs="Times New Roman" w:hint="eastAsia"/>
          <w:sz w:val="21"/>
          <w:szCs w:val="21"/>
          <w14:ligatures w14:val="none"/>
        </w:rPr>
      </w:pPr>
      <w:r w:rsidRPr="00FD6CDC">
        <w:rPr>
          <w:rFonts w:ascii="宋体" w:eastAsia="宋体" w:hAnsi="宋体" w:cs="Times New Roman" w:hint="eastAsia"/>
          <w:sz w:val="21"/>
          <w:szCs w:val="21"/>
          <w14:ligatures w14:val="none"/>
        </w:rPr>
        <w:t>（3）非单一产品采购项目，采购人应当根据采购项目技术构成、产品价格比重等合理确定核心产品，并在招标文件中载明。多家投标人提供的核心产品品牌相同的，按前两款规定处理。</w:t>
      </w:r>
    </w:p>
    <w:p w14:paraId="1EAA9260" w14:textId="77777777" w:rsidR="00FD6CDC" w:rsidRPr="00FD6CDC" w:rsidRDefault="00FD6CDC" w:rsidP="00FD6CDC">
      <w:pPr>
        <w:spacing w:after="0" w:line="360" w:lineRule="auto"/>
        <w:ind w:firstLineChars="200" w:firstLine="422"/>
        <w:jc w:val="both"/>
        <w:rPr>
          <w:rFonts w:ascii="宋体" w:eastAsia="宋体" w:hAnsi="宋体" w:cs="Times New Roman" w:hint="eastAsia"/>
          <w:b/>
          <w:bCs/>
          <w:sz w:val="21"/>
          <w:szCs w:val="20"/>
          <w14:ligatures w14:val="none"/>
        </w:rPr>
      </w:pPr>
      <w:r w:rsidRPr="00FD6CDC">
        <w:rPr>
          <w:rFonts w:ascii="宋体" w:eastAsia="宋体" w:hAnsi="宋体" w:cs="Times New Roman" w:hint="eastAsia"/>
          <w:b/>
          <w:bCs/>
          <w:sz w:val="21"/>
          <w:szCs w:val="20"/>
          <w14:ligatures w14:val="none"/>
        </w:rPr>
        <w:t>本项目的核心产品为：A包：</w:t>
      </w:r>
      <w:r w:rsidRPr="00FD6CDC">
        <w:rPr>
          <w:rFonts w:ascii="宋体" w:eastAsia="宋体" w:hAnsi="宋体" w:cs="Times New Roman" w:hint="eastAsia"/>
          <w:b/>
          <w:bCs/>
          <w:sz w:val="21"/>
          <w:szCs w:val="21"/>
          <w14:ligatures w14:val="none"/>
        </w:rPr>
        <w:t>骨填充囊袋；B包：</w:t>
      </w:r>
      <w:r w:rsidRPr="00FD6CDC">
        <w:rPr>
          <w:rFonts w:ascii="Times New Roman" w:eastAsia="宋体" w:hAnsi="Times New Roman" w:cs="Times New Roman" w:hint="eastAsia"/>
          <w:b/>
          <w:bCs/>
          <w:sz w:val="21"/>
          <w14:ligatures w14:val="none"/>
        </w:rPr>
        <w:t>金属缆索内固定系统</w:t>
      </w:r>
      <w:r w:rsidRPr="00FD6CDC">
        <w:rPr>
          <w:rFonts w:ascii="Times New Roman" w:eastAsia="宋体" w:hAnsi="Times New Roman" w:cs="Times New Roman" w:hint="eastAsia"/>
          <w:b/>
          <w:bCs/>
          <w:sz w:val="21"/>
          <w14:ligatures w14:val="none"/>
        </w:rPr>
        <w:t>-</w:t>
      </w:r>
      <w:r w:rsidRPr="00FD6CDC">
        <w:rPr>
          <w:rFonts w:ascii="Times New Roman" w:eastAsia="宋体" w:hAnsi="Times New Roman" w:cs="Times New Roman" w:hint="eastAsia"/>
          <w:b/>
          <w:bCs/>
          <w:sz w:val="21"/>
          <w14:ligatures w14:val="none"/>
        </w:rPr>
        <w:t>金属缆索。</w:t>
      </w:r>
    </w:p>
    <w:p w14:paraId="10BE2E11" w14:textId="77777777" w:rsidR="00FD6CDC" w:rsidRPr="00FD6CDC" w:rsidRDefault="00FD6CDC" w:rsidP="00FD6CDC">
      <w:pPr>
        <w:spacing w:after="0" w:line="360" w:lineRule="auto"/>
        <w:ind w:firstLineChars="200" w:firstLine="422"/>
        <w:jc w:val="both"/>
        <w:rPr>
          <w:rFonts w:ascii="宋体" w:eastAsia="宋体" w:hAnsi="宋体" w:cs="Times New Roman" w:hint="eastAsia"/>
          <w:b/>
          <w:bCs/>
          <w:sz w:val="21"/>
          <w:szCs w:val="20"/>
          <w14:ligatures w14:val="none"/>
        </w:rPr>
      </w:pPr>
    </w:p>
    <w:p w14:paraId="6AFA0233" w14:textId="77777777" w:rsidR="00FD6CDC" w:rsidRPr="00FD6CDC" w:rsidRDefault="00FD6CDC" w:rsidP="00FD6CDC">
      <w:pPr>
        <w:spacing w:after="0" w:line="360" w:lineRule="auto"/>
        <w:jc w:val="both"/>
        <w:rPr>
          <w:rFonts w:ascii="Times New Roman" w:eastAsia="宋体" w:hAnsi="Times New Roman" w:cs="Times New Roman"/>
          <w:b/>
          <w:sz w:val="21"/>
          <w14:ligatures w14:val="none"/>
        </w:rPr>
      </w:pPr>
      <w:r w:rsidRPr="00FD6CDC">
        <w:rPr>
          <w:rFonts w:ascii="Times New Roman" w:eastAsia="宋体" w:hAnsi="Times New Roman" w:cs="Times New Roman" w:hint="eastAsia"/>
          <w:b/>
          <w:sz w:val="21"/>
          <w14:ligatures w14:val="none"/>
        </w:rPr>
        <w:t>二、技术要求</w:t>
      </w:r>
    </w:p>
    <w:tbl>
      <w:tblPr>
        <w:tblW w:w="5000" w:type="pct"/>
        <w:tblLook w:val="04A0" w:firstRow="1" w:lastRow="0" w:firstColumn="1" w:lastColumn="0" w:noHBand="0" w:noVBand="1"/>
      </w:tblPr>
      <w:tblGrid>
        <w:gridCol w:w="627"/>
        <w:gridCol w:w="1646"/>
        <w:gridCol w:w="6023"/>
      </w:tblGrid>
      <w:tr w:rsidR="00FD6CDC" w:rsidRPr="00FD6CDC" w14:paraId="763BF38A" w14:textId="77777777" w:rsidTr="00BE6E30">
        <w:trPr>
          <w:trHeight w:val="451"/>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353AE"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包组</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E00B9"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产品名称</w:t>
            </w:r>
          </w:p>
          <w:p w14:paraId="6A0E69C2"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（标的名称）</w:t>
            </w:r>
          </w:p>
        </w:tc>
        <w:tc>
          <w:tcPr>
            <w:tcW w:w="3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C2C4A"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技术要求</w:t>
            </w:r>
          </w:p>
        </w:tc>
      </w:tr>
      <w:tr w:rsidR="00FD6CDC" w:rsidRPr="00FD6CDC" w14:paraId="060141DD" w14:textId="77777777" w:rsidTr="00BE6E30">
        <w:trPr>
          <w:trHeight w:val="472"/>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ADB1B" w14:textId="77777777" w:rsidR="00FD6CDC" w:rsidRPr="00FD6CDC" w:rsidRDefault="00FD6CDC" w:rsidP="00FD6CDC">
            <w:pPr>
              <w:widowControl/>
              <w:spacing w:after="0" w:line="360" w:lineRule="auto"/>
              <w:jc w:val="center"/>
              <w:rPr>
                <w:rFonts w:ascii="宋体" w:eastAsia="宋体" w:hAnsi="宋体" w:cs="宋体" w:hint="eastAsia"/>
                <w:color w:val="000000"/>
                <w:kern w:val="0"/>
                <w:sz w:val="21"/>
                <w:szCs w:val="21"/>
                <w14:ligatures w14:val="none"/>
              </w:rPr>
            </w:pPr>
            <w:r w:rsidRPr="00FD6CDC">
              <w:rPr>
                <w:rFonts w:ascii="宋体" w:eastAsia="宋体" w:hAnsi="宋体" w:cs="宋体" w:hint="eastAsia"/>
                <w:color w:val="000000"/>
                <w:kern w:val="0"/>
                <w:sz w:val="21"/>
                <w:szCs w:val="21"/>
                <w14:ligatures w14:val="none"/>
              </w:rPr>
              <w:t>A</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4A341" w14:textId="77777777" w:rsidR="00FD6CDC" w:rsidRPr="00FD6CDC" w:rsidRDefault="00FD6CDC" w:rsidP="00FD6CDC">
            <w:pPr>
              <w:spacing w:after="0" w:line="360" w:lineRule="auto"/>
              <w:jc w:val="center"/>
              <w:rPr>
                <w:rFonts w:ascii="宋体" w:eastAsia="宋体" w:hAnsi="宋体" w:cs="宋体" w:hint="eastAsia"/>
                <w:color w:val="000000"/>
                <w:sz w:val="21"/>
                <w:szCs w:val="21"/>
                <w14:ligatures w14:val="none"/>
              </w:rPr>
            </w:pPr>
            <w:r w:rsidRPr="00FD6CDC">
              <w:rPr>
                <w:rFonts w:ascii="宋体" w:eastAsia="宋体" w:hAnsi="宋体" w:cs="Times New Roman" w:hint="eastAsia"/>
                <w:sz w:val="21"/>
                <w:szCs w:val="21"/>
                <w14:ligatures w14:val="none"/>
              </w:rPr>
              <w:t>骨填充囊袋</w:t>
            </w:r>
          </w:p>
        </w:tc>
        <w:tc>
          <w:tcPr>
            <w:tcW w:w="3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7C59C" w14:textId="77777777" w:rsidR="00FD6CDC" w:rsidRPr="00FD6CDC" w:rsidRDefault="00FD6CDC" w:rsidP="00FD6CDC">
            <w:pPr>
              <w:spacing w:after="0" w:line="360" w:lineRule="auto"/>
              <w:rPr>
                <w:rFonts w:ascii="宋体" w:eastAsia="宋体" w:hAnsi="宋体" w:cs="Times New Roman" w:hint="eastAsia"/>
                <w:color w:val="1D1D1D"/>
                <w:sz w:val="21"/>
                <w:szCs w:val="21"/>
                <w14:ligatures w14:val="none"/>
              </w:rPr>
            </w:pPr>
            <w:r w:rsidRPr="00FD6CDC">
              <w:rPr>
                <w:rFonts w:ascii="宋体" w:eastAsia="宋体" w:hAnsi="宋体" w:cs="Times New Roman" w:hint="eastAsia"/>
                <w:color w:val="1D1D1D"/>
                <w:sz w:val="21"/>
                <w:szCs w:val="21"/>
                <w14:ligatures w14:val="none"/>
              </w:rPr>
              <w:t>1、适用于多种骨科病症，骨填充囊袋可以有效地恢复椎体高度，稳定骨折部位，为骨组织提供支撑和稳定。</w:t>
            </w:r>
          </w:p>
          <w:p w14:paraId="5894D912" w14:textId="77777777" w:rsidR="00FD6CDC" w:rsidRPr="00FD6CDC" w:rsidRDefault="00FD6CDC" w:rsidP="00FD6CDC">
            <w:pPr>
              <w:spacing w:after="0" w:line="360" w:lineRule="auto"/>
              <w:rPr>
                <w:rFonts w:ascii="宋体" w:eastAsia="宋体" w:hAnsi="宋体" w:cs="Times New Roman" w:hint="eastAsia"/>
                <w:color w:val="1D1D1D"/>
                <w:sz w:val="21"/>
                <w:szCs w:val="21"/>
                <w14:ligatures w14:val="none"/>
              </w:rPr>
            </w:pPr>
            <w:r w:rsidRPr="00FD6CDC">
              <w:rPr>
                <w:rFonts w:ascii="宋体" w:eastAsia="宋体" w:hAnsi="宋体" w:cs="Times New Roman" w:hint="eastAsia"/>
                <w:color w:val="1D1D1D"/>
                <w:sz w:val="21"/>
                <w:szCs w:val="21"/>
                <w14:ligatures w14:val="none"/>
              </w:rPr>
              <w:t>2、骨填充囊袋通常由生物相容性材料制成，减少了术后并发症的发生风险。</w:t>
            </w:r>
          </w:p>
          <w:p w14:paraId="61587ADA" w14:textId="77777777" w:rsidR="00FD6CDC" w:rsidRPr="00FD6CDC" w:rsidRDefault="00FD6CDC" w:rsidP="00FD6CDC">
            <w:pPr>
              <w:spacing w:after="0" w:line="360" w:lineRule="auto"/>
              <w:rPr>
                <w:rFonts w:ascii="宋体" w:eastAsia="宋体" w:hAnsi="宋体" w:cs="Times New Roman" w:hint="eastAsia"/>
                <w:color w:val="1D1D1D"/>
                <w:sz w:val="21"/>
                <w:szCs w:val="21"/>
                <w14:ligatures w14:val="none"/>
              </w:rPr>
            </w:pPr>
            <w:r w:rsidRPr="00FD6CDC">
              <w:rPr>
                <w:rFonts w:ascii="宋体" w:eastAsia="宋体" w:hAnsi="宋体" w:cs="Times New Roman" w:hint="eastAsia"/>
                <w:color w:val="1D1D1D"/>
                <w:sz w:val="21"/>
                <w:szCs w:val="21"/>
                <w14:ligatures w14:val="none"/>
              </w:rPr>
              <w:t>3、可以根据患者的具体情况精确控制填充的骨水泥等材料的体积，确保填充效果的同时，降低了因填充过量或不足带来的风险。</w:t>
            </w:r>
          </w:p>
          <w:p w14:paraId="1A6DEBF1" w14:textId="77777777" w:rsidR="00FD6CDC" w:rsidRPr="00FD6CDC" w:rsidRDefault="00FD6CDC" w:rsidP="00FD6CDC">
            <w:pPr>
              <w:spacing w:after="0" w:line="360" w:lineRule="auto"/>
              <w:rPr>
                <w:rFonts w:ascii="宋体" w:eastAsia="宋体" w:hAnsi="宋体" w:cs="Times New Roman" w:hint="eastAsia"/>
                <w:color w:val="1D1D1D"/>
                <w:sz w:val="21"/>
                <w:szCs w:val="21"/>
                <w14:ligatures w14:val="none"/>
              </w:rPr>
            </w:pPr>
            <w:r w:rsidRPr="00FD6CDC">
              <w:rPr>
                <w:rFonts w:ascii="宋体" w:eastAsia="宋体" w:hAnsi="宋体" w:cs="Times New Roman" w:hint="eastAsia"/>
                <w:color w:val="1D1D1D"/>
                <w:sz w:val="21"/>
                <w:szCs w:val="21"/>
                <w14:ligatures w14:val="none"/>
              </w:rPr>
              <w:t>4、能够为骨折部位提供足够的强度和稳定性，促进骨折的愈合。</w:t>
            </w:r>
          </w:p>
        </w:tc>
      </w:tr>
    </w:tbl>
    <w:p w14:paraId="79486F6F" w14:textId="77777777" w:rsidR="00FD6CDC" w:rsidRPr="00FD6CDC" w:rsidRDefault="00FD6CDC" w:rsidP="00FD6CDC">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Times New Roman" w:eastAsia="宋体" w:hAnsi="Times New Roman" w:cs="Times New Roman"/>
          <w:b/>
          <w:sz w:val="21"/>
          <w14:ligatures w14:val="none"/>
        </w:rPr>
      </w:pPr>
    </w:p>
    <w:tbl>
      <w:tblPr>
        <w:tblW w:w="5000" w:type="pct"/>
        <w:jc w:val="center"/>
        <w:tblLook w:val="04A0" w:firstRow="1" w:lastRow="0" w:firstColumn="1" w:lastColumn="0" w:noHBand="0" w:noVBand="1"/>
      </w:tblPr>
      <w:tblGrid>
        <w:gridCol w:w="627"/>
        <w:gridCol w:w="1646"/>
        <w:gridCol w:w="6023"/>
      </w:tblGrid>
      <w:tr w:rsidR="00FD6CDC" w:rsidRPr="00FD6CDC" w14:paraId="1F76C7C9" w14:textId="77777777" w:rsidTr="00BE6E30">
        <w:trPr>
          <w:trHeight w:val="451"/>
          <w:jc w:val="center"/>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7DF58"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包组</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03412"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产品名称</w:t>
            </w:r>
          </w:p>
          <w:p w14:paraId="578A6F2E"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（标的名称）</w:t>
            </w:r>
          </w:p>
        </w:tc>
        <w:tc>
          <w:tcPr>
            <w:tcW w:w="3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80CFA"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技术要求</w:t>
            </w:r>
          </w:p>
        </w:tc>
      </w:tr>
      <w:tr w:rsidR="00FD6CDC" w:rsidRPr="00FD6CDC" w14:paraId="6F40985E" w14:textId="77777777" w:rsidTr="00BE6E30">
        <w:trPr>
          <w:trHeight w:val="2000"/>
          <w:jc w:val="center"/>
        </w:trPr>
        <w:tc>
          <w:tcPr>
            <w:tcW w:w="378" w:type="pct"/>
            <w:vMerge w:val="restart"/>
            <w:tcBorders>
              <w:top w:val="single" w:sz="4" w:space="0" w:color="000000"/>
              <w:left w:val="single" w:sz="4" w:space="0" w:color="000000"/>
              <w:right w:val="single" w:sz="4" w:space="0" w:color="000000"/>
            </w:tcBorders>
            <w:shd w:val="clear" w:color="auto" w:fill="auto"/>
            <w:vAlign w:val="center"/>
          </w:tcPr>
          <w:p w14:paraId="2ADB3254" w14:textId="77777777" w:rsidR="00FD6CDC" w:rsidRPr="00FD6CDC" w:rsidRDefault="00FD6CDC" w:rsidP="00FD6CDC">
            <w:pPr>
              <w:widowControl/>
              <w:spacing w:after="0" w:line="360" w:lineRule="auto"/>
              <w:jc w:val="center"/>
              <w:rPr>
                <w:rFonts w:ascii="宋体" w:eastAsia="宋体" w:hAnsi="宋体" w:cs="宋体" w:hint="eastAsia"/>
                <w:color w:val="000000"/>
                <w:kern w:val="0"/>
                <w:sz w:val="21"/>
                <w:szCs w:val="21"/>
                <w14:ligatures w14:val="none"/>
              </w:rPr>
            </w:pPr>
            <w:r w:rsidRPr="00FD6CDC">
              <w:rPr>
                <w:rFonts w:ascii="宋体" w:eastAsia="宋体" w:hAnsi="宋体" w:cs="宋体"/>
                <w:color w:val="000000"/>
                <w:kern w:val="0"/>
                <w:sz w:val="21"/>
                <w:szCs w:val="21"/>
                <w14:ligatures w14:val="none"/>
              </w:rPr>
              <w:t>B</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67EDB" w14:textId="77777777" w:rsidR="00FD6CDC" w:rsidRPr="00FD6CDC" w:rsidRDefault="00FD6CDC" w:rsidP="00FD6CDC">
            <w:pPr>
              <w:widowControl/>
              <w:spacing w:after="0" w:line="360" w:lineRule="auto"/>
              <w:jc w:val="center"/>
              <w:rPr>
                <w:rFonts w:ascii="宋体" w:eastAsia="宋体" w:hAnsi="宋体" w:cs="宋体" w:hint="eastAsia"/>
                <w:color w:val="000000"/>
                <w:kern w:val="0"/>
                <w:sz w:val="21"/>
                <w:szCs w:val="21"/>
                <w14:ligatures w14:val="none"/>
              </w:rPr>
            </w:pPr>
            <w:r w:rsidRPr="00FD6CDC">
              <w:rPr>
                <w:rFonts w:ascii="宋体" w:eastAsia="宋体" w:hAnsi="宋体" w:cs="宋体" w:hint="eastAsia"/>
                <w:color w:val="000000"/>
                <w:kern w:val="0"/>
                <w:sz w:val="21"/>
                <w:szCs w:val="21"/>
                <w14:ligatures w14:val="none"/>
              </w:rPr>
              <w:t>金属缆索内固定系统-金属缆索</w:t>
            </w:r>
          </w:p>
        </w:tc>
        <w:tc>
          <w:tcPr>
            <w:tcW w:w="3630" w:type="pct"/>
            <w:vMerge w:val="restart"/>
            <w:tcBorders>
              <w:top w:val="single" w:sz="4" w:space="0" w:color="000000"/>
              <w:left w:val="single" w:sz="4" w:space="0" w:color="000000"/>
              <w:right w:val="single" w:sz="4" w:space="0" w:color="000000"/>
            </w:tcBorders>
            <w:shd w:val="clear" w:color="auto" w:fill="auto"/>
            <w:vAlign w:val="center"/>
          </w:tcPr>
          <w:p w14:paraId="7DDD7631" w14:textId="77777777" w:rsidR="00FD6CDC" w:rsidRPr="00FD6CDC" w:rsidRDefault="00FD6CDC" w:rsidP="00FD6CDC">
            <w:pPr>
              <w:spacing w:after="0" w:line="360" w:lineRule="auto"/>
              <w:rPr>
                <w:rFonts w:ascii="宋体" w:eastAsia="宋体" w:hAnsi="宋体" w:cs="宋体" w:hint="eastAsia"/>
                <w:color w:val="000000"/>
                <w:kern w:val="0"/>
                <w:sz w:val="21"/>
                <w:szCs w:val="21"/>
                <w14:ligatures w14:val="none"/>
              </w:rPr>
            </w:pPr>
            <w:r w:rsidRPr="00FD6CDC">
              <w:rPr>
                <w:rFonts w:ascii="宋体" w:eastAsia="宋体" w:hAnsi="宋体" w:cs="宋体"/>
                <w:color w:val="000000"/>
                <w:kern w:val="0"/>
                <w:sz w:val="21"/>
                <w:szCs w:val="21"/>
                <w14:ligatures w14:val="none"/>
              </w:rPr>
              <w:t>1</w:t>
            </w:r>
            <w:r w:rsidRPr="00FD6CDC">
              <w:rPr>
                <w:rFonts w:ascii="宋体" w:eastAsia="宋体" w:hAnsi="宋体" w:cs="宋体" w:hint="eastAsia"/>
                <w:color w:val="000000"/>
                <w:kern w:val="0"/>
                <w:sz w:val="21"/>
                <w:szCs w:val="21"/>
                <w14:ligatures w14:val="none"/>
              </w:rPr>
              <w:t>、金属缆索能够提供强大的拉力和固定作用。对于严重的粉碎性骨折、关节周围骨折等，金属缆索可以有效地将骨折碎片固定在一起，促进骨折愈合。</w:t>
            </w:r>
          </w:p>
          <w:p w14:paraId="340C1F73" w14:textId="77777777" w:rsidR="00FD6CDC" w:rsidRPr="00FD6CDC" w:rsidRDefault="00FD6CDC" w:rsidP="00FD6CDC">
            <w:pPr>
              <w:spacing w:after="0" w:line="360" w:lineRule="auto"/>
              <w:rPr>
                <w:rFonts w:ascii="宋体" w:eastAsia="宋体" w:hAnsi="宋体" w:cs="宋体" w:hint="eastAsia"/>
                <w:color w:val="000000"/>
                <w:kern w:val="0"/>
                <w:sz w:val="21"/>
                <w:szCs w:val="21"/>
                <w14:ligatures w14:val="none"/>
              </w:rPr>
            </w:pPr>
            <w:r w:rsidRPr="00FD6CDC">
              <w:rPr>
                <w:rFonts w:ascii="宋体" w:eastAsia="宋体" w:hAnsi="宋体" w:cs="宋体"/>
                <w:color w:val="000000"/>
                <w:kern w:val="0"/>
                <w:sz w:val="21"/>
                <w:szCs w:val="21"/>
                <w14:ligatures w14:val="none"/>
              </w:rPr>
              <w:t>2</w:t>
            </w:r>
            <w:r w:rsidRPr="00FD6CDC">
              <w:rPr>
                <w:rFonts w:ascii="宋体" w:eastAsia="宋体" w:hAnsi="宋体" w:cs="宋体" w:hint="eastAsia"/>
                <w:color w:val="000000"/>
                <w:kern w:val="0"/>
                <w:sz w:val="21"/>
                <w:szCs w:val="21"/>
                <w14:ligatures w14:val="none"/>
              </w:rPr>
              <w:t>、在一些特殊的部位，如骨盆、脊柱等，金属缆索可以发挥独特的作用，金属材质使得缆索具有极高的强度，能够承受人体</w:t>
            </w:r>
            <w:r w:rsidRPr="00FD6CDC">
              <w:rPr>
                <w:rFonts w:ascii="宋体" w:eastAsia="宋体" w:hAnsi="宋体" w:cs="宋体" w:hint="eastAsia"/>
                <w:color w:val="000000"/>
                <w:kern w:val="0"/>
                <w:sz w:val="21"/>
                <w:szCs w:val="21"/>
                <w14:ligatures w14:val="none"/>
              </w:rPr>
              <w:lastRenderedPageBreak/>
              <w:t>活动带来的各种应力。同时具有良好的耐久性，不易断裂或损坏，确保了长期的固定效果。</w:t>
            </w:r>
          </w:p>
          <w:p w14:paraId="501F5D1D" w14:textId="77777777" w:rsidR="00FD6CDC" w:rsidRPr="00FD6CDC" w:rsidRDefault="00FD6CDC" w:rsidP="00FD6CDC">
            <w:pPr>
              <w:spacing w:after="0" w:line="360" w:lineRule="auto"/>
              <w:rPr>
                <w:rFonts w:ascii="宋体" w:eastAsia="宋体" w:hAnsi="宋体" w:cs="宋体" w:hint="eastAsia"/>
                <w:color w:val="000000"/>
                <w:kern w:val="0"/>
                <w:sz w:val="21"/>
                <w:szCs w:val="21"/>
                <w14:ligatures w14:val="none"/>
              </w:rPr>
            </w:pPr>
            <w:r w:rsidRPr="00FD6CDC">
              <w:rPr>
                <w:rFonts w:ascii="宋体" w:eastAsia="宋体" w:hAnsi="宋体" w:cs="宋体"/>
                <w:color w:val="000000"/>
                <w:kern w:val="0"/>
                <w:sz w:val="21"/>
                <w:szCs w:val="21"/>
                <w14:ligatures w14:val="none"/>
              </w:rPr>
              <w:t>3</w:t>
            </w:r>
            <w:r w:rsidRPr="00FD6CDC">
              <w:rPr>
                <w:rFonts w:ascii="宋体" w:eastAsia="宋体" w:hAnsi="宋体" w:cs="宋体" w:hint="eastAsia"/>
                <w:color w:val="000000"/>
                <w:kern w:val="0"/>
                <w:sz w:val="21"/>
                <w:szCs w:val="21"/>
                <w14:ligatures w14:val="none"/>
              </w:rPr>
              <w:t>、金属缆索强度高，也具有一定的柔韧性，可以根据不同的手术需求进行弯曲和调整。</w:t>
            </w:r>
          </w:p>
          <w:p w14:paraId="5E43EF4F" w14:textId="77777777" w:rsidR="00FD6CDC" w:rsidRPr="00FD6CDC" w:rsidRDefault="00FD6CDC" w:rsidP="00FD6CDC">
            <w:pPr>
              <w:spacing w:after="0" w:line="360" w:lineRule="auto"/>
              <w:rPr>
                <w:rFonts w:ascii="宋体" w:eastAsia="宋体" w:hAnsi="宋体" w:cs="宋体" w:hint="eastAsia"/>
                <w:color w:val="000000"/>
                <w:kern w:val="0"/>
                <w:sz w:val="21"/>
                <w:szCs w:val="21"/>
                <w14:ligatures w14:val="none"/>
              </w:rPr>
            </w:pPr>
            <w:r w:rsidRPr="00FD6CDC">
              <w:rPr>
                <w:rFonts w:ascii="宋体" w:eastAsia="宋体" w:hAnsi="宋体" w:cs="宋体" w:hint="eastAsia"/>
                <w:color w:val="000000"/>
                <w:kern w:val="0"/>
                <w:sz w:val="21"/>
                <w:szCs w:val="21"/>
                <w14:ligatures w14:val="none"/>
              </w:rPr>
              <w:t>4、在手术中容易操作，能够适应复杂的骨骼解剖结构。金属缆索可以与其他骨科固定器械（如钢板、螺钉等）良好地连接，形成一个稳定的固定系统，提高手术的成功率。</w:t>
            </w:r>
          </w:p>
        </w:tc>
      </w:tr>
      <w:tr w:rsidR="00FD6CDC" w:rsidRPr="00FD6CDC" w14:paraId="41D618F1" w14:textId="77777777" w:rsidTr="00BE6E30">
        <w:trPr>
          <w:trHeight w:val="570"/>
          <w:jc w:val="center"/>
        </w:trPr>
        <w:tc>
          <w:tcPr>
            <w:tcW w:w="378" w:type="pct"/>
            <w:vMerge/>
            <w:tcBorders>
              <w:left w:val="single" w:sz="4" w:space="0" w:color="000000"/>
              <w:bottom w:val="single" w:sz="4" w:space="0" w:color="000000"/>
              <w:right w:val="single" w:sz="4" w:space="0" w:color="000000"/>
            </w:tcBorders>
            <w:shd w:val="clear" w:color="auto" w:fill="auto"/>
            <w:vAlign w:val="center"/>
          </w:tcPr>
          <w:p w14:paraId="1C2232DB" w14:textId="77777777" w:rsidR="00FD6CDC" w:rsidRPr="00FD6CDC" w:rsidRDefault="00FD6CDC" w:rsidP="00FD6CDC">
            <w:pPr>
              <w:widowControl/>
              <w:spacing w:after="0" w:line="360" w:lineRule="auto"/>
              <w:jc w:val="center"/>
              <w:rPr>
                <w:rFonts w:ascii="宋体" w:eastAsia="宋体" w:hAnsi="宋体" w:cs="宋体" w:hint="eastAsia"/>
                <w:color w:val="000000"/>
                <w:kern w:val="0"/>
                <w:sz w:val="21"/>
                <w:szCs w:val="21"/>
                <w14:ligatures w14: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5B3D4" w14:textId="77777777" w:rsidR="00FD6CDC" w:rsidRPr="00FD6CDC" w:rsidRDefault="00FD6CDC" w:rsidP="00FD6CDC">
            <w:pPr>
              <w:spacing w:after="0" w:line="360" w:lineRule="auto"/>
              <w:jc w:val="center"/>
              <w:rPr>
                <w:rFonts w:ascii="宋体" w:eastAsia="宋体" w:hAnsi="宋体" w:cs="宋体" w:hint="eastAsia"/>
                <w:color w:val="000000"/>
                <w:kern w:val="0"/>
                <w:sz w:val="21"/>
                <w:szCs w:val="21"/>
                <w14:ligatures w14:val="none"/>
              </w:rPr>
            </w:pPr>
            <w:r w:rsidRPr="00FD6CDC">
              <w:rPr>
                <w:rFonts w:ascii="宋体" w:eastAsia="宋体" w:hAnsi="宋体" w:cs="宋体" w:hint="eastAsia"/>
                <w:color w:val="000000"/>
                <w:kern w:val="0"/>
                <w:sz w:val="21"/>
                <w:szCs w:val="21"/>
                <w14:ligatures w14:val="none"/>
              </w:rPr>
              <w:t>金属缆索内固</w:t>
            </w:r>
            <w:r w:rsidRPr="00FD6CDC">
              <w:rPr>
                <w:rFonts w:ascii="宋体" w:eastAsia="宋体" w:hAnsi="宋体" w:cs="宋体" w:hint="eastAsia"/>
                <w:color w:val="000000"/>
                <w:kern w:val="0"/>
                <w:sz w:val="21"/>
                <w:szCs w:val="21"/>
                <w14:ligatures w14:val="none"/>
              </w:rPr>
              <w:lastRenderedPageBreak/>
              <w:t>定系统-金属缆索锁扣</w:t>
            </w:r>
          </w:p>
        </w:tc>
        <w:tc>
          <w:tcPr>
            <w:tcW w:w="3630" w:type="pct"/>
            <w:vMerge/>
            <w:tcBorders>
              <w:left w:val="single" w:sz="4" w:space="0" w:color="000000"/>
              <w:bottom w:val="single" w:sz="4" w:space="0" w:color="000000"/>
              <w:right w:val="single" w:sz="4" w:space="0" w:color="000000"/>
            </w:tcBorders>
            <w:shd w:val="clear" w:color="auto" w:fill="auto"/>
            <w:vAlign w:val="center"/>
          </w:tcPr>
          <w:p w14:paraId="60D0B5AA" w14:textId="77777777" w:rsidR="00FD6CDC" w:rsidRPr="00FD6CDC" w:rsidRDefault="00FD6CDC" w:rsidP="00FD6CDC">
            <w:pPr>
              <w:spacing w:after="0" w:line="360" w:lineRule="auto"/>
              <w:rPr>
                <w:rFonts w:ascii="宋体" w:eastAsia="宋体" w:hAnsi="宋体" w:cs="宋体" w:hint="eastAsia"/>
                <w:color w:val="000000"/>
                <w:sz w:val="21"/>
                <w:szCs w:val="21"/>
                <w14:ligatures w14:val="none"/>
              </w:rPr>
            </w:pPr>
          </w:p>
        </w:tc>
      </w:tr>
    </w:tbl>
    <w:p w14:paraId="4D87BBC1" w14:textId="77777777" w:rsidR="00FD6CDC" w:rsidRPr="00FD6CDC" w:rsidRDefault="00FD6CDC" w:rsidP="00FD6CDC">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Times New Roman" w:eastAsia="宋体" w:hAnsi="Times New Roman" w:cs="Times New Roman"/>
          <w:b/>
          <w:sz w:val="21"/>
          <w14:ligatures w14:val="none"/>
        </w:rPr>
      </w:pPr>
    </w:p>
    <w:p w14:paraId="6B3AABA9" w14:textId="77777777" w:rsidR="00FD6CDC" w:rsidRPr="00FD6CDC" w:rsidRDefault="00FD6CDC" w:rsidP="00FD6CDC">
      <w:pPr>
        <w:spacing w:after="0" w:line="400" w:lineRule="exact"/>
        <w:jc w:val="both"/>
        <w:rPr>
          <w:rFonts w:ascii="Times New Roman" w:eastAsia="宋体" w:hAnsi="Times New Roman" w:cs="Times New Roman"/>
          <w:b/>
          <w:sz w:val="21"/>
          <w14:ligatures w14:val="none"/>
        </w:rPr>
      </w:pPr>
      <w:r w:rsidRPr="00FD6CDC">
        <w:rPr>
          <w:rFonts w:ascii="Times New Roman" w:eastAsia="宋体" w:hAnsi="Times New Roman" w:cs="Times New Roman" w:hint="eastAsia"/>
          <w:b/>
          <w:sz w:val="21"/>
          <w14:ligatures w14:val="none"/>
        </w:rPr>
        <w:t>三、商务要求</w:t>
      </w:r>
    </w:p>
    <w:p w14:paraId="44D85659" w14:textId="77777777" w:rsidR="00FD6CDC" w:rsidRPr="00FD6CDC" w:rsidRDefault="00FD6CDC" w:rsidP="00FD6CDC">
      <w:pPr>
        <w:spacing w:after="0" w:line="400" w:lineRule="exact"/>
        <w:ind w:firstLineChars="196" w:firstLine="413"/>
        <w:jc w:val="both"/>
        <w:rPr>
          <w:rFonts w:ascii="Times New Roman" w:eastAsia="宋体" w:hAnsi="Times New Roman" w:cs="Times New Roman"/>
          <w:b/>
          <w:sz w:val="21"/>
          <w14:ligatures w14:val="none"/>
        </w:rPr>
      </w:pPr>
      <w:r w:rsidRPr="00FD6CDC">
        <w:rPr>
          <w:rFonts w:ascii="Times New Roman" w:eastAsia="宋体" w:hAnsi="Times New Roman" w:cs="Times New Roman" w:hint="eastAsia"/>
          <w:b/>
          <w:sz w:val="21"/>
          <w14:ligatures w14:val="none"/>
        </w:rPr>
        <w:t>以下商务条款为合同的组成部分，属于实质性条款。供应商必须满足商务条款中各条款，否则，投标将被否决。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261"/>
        <w:gridCol w:w="6370"/>
      </w:tblGrid>
      <w:tr w:rsidR="00FD6CDC" w:rsidRPr="00FD6CDC" w14:paraId="2680E2E7" w14:textId="77777777" w:rsidTr="00BE6E30">
        <w:trPr>
          <w:trHeight w:val="170"/>
        </w:trPr>
        <w:tc>
          <w:tcPr>
            <w:tcW w:w="401" w:type="pct"/>
            <w:shd w:val="clear" w:color="auto" w:fill="BEBEBE"/>
            <w:vAlign w:val="center"/>
          </w:tcPr>
          <w:p w14:paraId="3A757A29" w14:textId="77777777" w:rsidR="00FD6CDC" w:rsidRPr="00FD6CDC" w:rsidRDefault="00FD6CDC" w:rsidP="00FD6CDC">
            <w:pPr>
              <w:widowControl/>
              <w:spacing w:after="0" w:line="360" w:lineRule="auto"/>
              <w:jc w:val="center"/>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序号</w:t>
            </w:r>
          </w:p>
        </w:tc>
        <w:tc>
          <w:tcPr>
            <w:tcW w:w="760" w:type="pct"/>
            <w:shd w:val="clear" w:color="auto" w:fill="BEBEBE"/>
            <w:vAlign w:val="center"/>
          </w:tcPr>
          <w:p w14:paraId="47DC4AF7" w14:textId="77777777" w:rsidR="00FD6CDC" w:rsidRPr="00FD6CDC" w:rsidRDefault="00FD6CDC" w:rsidP="00FD6CDC">
            <w:pPr>
              <w:widowControl/>
              <w:spacing w:after="0" w:line="360" w:lineRule="auto"/>
              <w:jc w:val="center"/>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目录</w:t>
            </w:r>
          </w:p>
        </w:tc>
        <w:tc>
          <w:tcPr>
            <w:tcW w:w="3839" w:type="pct"/>
            <w:shd w:val="clear" w:color="auto" w:fill="BEBEBE"/>
            <w:vAlign w:val="center"/>
          </w:tcPr>
          <w:p w14:paraId="6934B7ED" w14:textId="77777777" w:rsidR="00FD6CDC" w:rsidRPr="00FD6CDC" w:rsidRDefault="00FD6CDC" w:rsidP="00FD6CDC">
            <w:pPr>
              <w:widowControl/>
              <w:spacing w:after="0" w:line="360" w:lineRule="auto"/>
              <w:jc w:val="center"/>
              <w:rPr>
                <w:rFonts w:ascii="宋体" w:eastAsia="宋体" w:hAnsi="宋体" w:cs="Times New Roman" w:hint="eastAsia"/>
                <w:b/>
                <w:sz w:val="21"/>
                <w:szCs w:val="21"/>
                <w14:ligatures w14:val="none"/>
              </w:rPr>
            </w:pPr>
            <w:r w:rsidRPr="00FD6CDC">
              <w:rPr>
                <w:rFonts w:ascii="宋体" w:eastAsia="宋体" w:hAnsi="宋体" w:cs="宋体" w:hint="eastAsia"/>
                <w:sz w:val="21"/>
                <w:szCs w:val="21"/>
                <w14:ligatures w14:val="none"/>
              </w:rPr>
              <w:t>★</w:t>
            </w:r>
            <w:r w:rsidRPr="00FD6CDC">
              <w:rPr>
                <w:rFonts w:ascii="宋体" w:eastAsia="宋体" w:hAnsi="宋体" w:cs="Times New Roman" w:hint="eastAsia"/>
                <w:b/>
                <w:sz w:val="21"/>
                <w:szCs w:val="21"/>
                <w14:ligatures w14:val="none"/>
              </w:rPr>
              <w:t>商务条款要求</w:t>
            </w:r>
          </w:p>
        </w:tc>
      </w:tr>
      <w:tr w:rsidR="00FD6CDC" w:rsidRPr="00FD6CDC" w14:paraId="2235CDC0" w14:textId="77777777" w:rsidTr="00BE6E30">
        <w:trPr>
          <w:trHeight w:val="170"/>
        </w:trPr>
        <w:tc>
          <w:tcPr>
            <w:tcW w:w="401" w:type="pct"/>
            <w:vAlign w:val="center"/>
          </w:tcPr>
          <w:p w14:paraId="398D8FA9" w14:textId="77777777" w:rsidR="00FD6CDC" w:rsidRPr="00FD6CDC" w:rsidRDefault="00FD6CDC" w:rsidP="00FD6CDC">
            <w:pPr>
              <w:spacing w:after="0" w:line="360" w:lineRule="auto"/>
              <w:jc w:val="center"/>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1</w:t>
            </w:r>
          </w:p>
        </w:tc>
        <w:tc>
          <w:tcPr>
            <w:tcW w:w="760" w:type="pct"/>
            <w:vAlign w:val="center"/>
          </w:tcPr>
          <w:p w14:paraId="06CD14C6" w14:textId="77777777" w:rsidR="00FD6CDC" w:rsidRPr="00FD6CDC" w:rsidRDefault="00FD6CDC" w:rsidP="00FD6CDC">
            <w:pPr>
              <w:spacing w:after="0" w:line="360" w:lineRule="auto"/>
              <w:jc w:val="center"/>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交货期要求</w:t>
            </w:r>
          </w:p>
        </w:tc>
        <w:tc>
          <w:tcPr>
            <w:tcW w:w="3839" w:type="pct"/>
          </w:tcPr>
          <w:p w14:paraId="04A2A342" w14:textId="77777777" w:rsidR="00FD6CDC" w:rsidRPr="00FD6CDC" w:rsidRDefault="00FD6CDC" w:rsidP="00FD6CDC">
            <w:pPr>
              <w:spacing w:after="0" w:line="360" w:lineRule="auto"/>
              <w:jc w:val="both"/>
              <w:rPr>
                <w:rFonts w:ascii="宋体" w:eastAsia="宋体" w:hAnsi="宋体" w:cs="Times New Roman" w:hint="eastAsia"/>
                <w:sz w:val="21"/>
                <w:szCs w:val="21"/>
                <w14:ligatures w14:val="none"/>
              </w:rPr>
            </w:pPr>
            <w:r w:rsidRPr="00FD6CDC">
              <w:rPr>
                <w:rFonts w:ascii="宋体" w:eastAsia="宋体" w:hAnsi="宋体" w:cs="Times New Roman" w:hint="eastAsia"/>
                <w:sz w:val="21"/>
                <w:szCs w:val="21"/>
                <w14:ligatures w14:val="none"/>
              </w:rPr>
              <w:t>（1）一般配送自确认计划至送达，除有事先特殊约定外，均应在48小时内供货；紧急配送，供应商应保证在2小时内送达。如果上述两种情况没有按照医院要求及时送达，视为违约。</w:t>
            </w:r>
          </w:p>
          <w:p w14:paraId="6E5DDEB6" w14:textId="77777777" w:rsidR="00FD6CDC" w:rsidRPr="00FD6CDC" w:rsidRDefault="00FD6CDC" w:rsidP="00FD6CDC">
            <w:pPr>
              <w:spacing w:after="0" w:line="360" w:lineRule="auto"/>
              <w:jc w:val="both"/>
              <w:rPr>
                <w:rFonts w:ascii="宋体" w:eastAsia="宋体" w:hAnsi="宋体" w:cs="Times New Roman" w:hint="eastAsia"/>
                <w:sz w:val="21"/>
                <w:szCs w:val="21"/>
                <w14:ligatures w14:val="none"/>
              </w:rPr>
            </w:pPr>
            <w:r w:rsidRPr="00FD6CDC">
              <w:rPr>
                <w:rFonts w:ascii="宋体" w:eastAsia="宋体" w:hAnsi="宋体" w:cs="Times New Roman" w:hint="eastAsia"/>
                <w:sz w:val="21"/>
                <w:szCs w:val="21"/>
                <w14:ligatures w14:val="none"/>
              </w:rPr>
              <w:t>（2）配送清单内容包括产品名称、生产企业名称、型号规格、材质、注册证号、单位、数量、单价、金额、生产日期、灭菌批号、产品效期、合格证等项目，进口产品应提供进口产品商检证明，并随产品附出厂检验报告单。做到货、清单和发票同行。</w:t>
            </w:r>
          </w:p>
        </w:tc>
      </w:tr>
      <w:tr w:rsidR="00FD6CDC" w:rsidRPr="00FD6CDC" w14:paraId="16A44D4C" w14:textId="77777777" w:rsidTr="00BE6E30">
        <w:trPr>
          <w:trHeight w:val="170"/>
        </w:trPr>
        <w:tc>
          <w:tcPr>
            <w:tcW w:w="401" w:type="pct"/>
            <w:vAlign w:val="center"/>
          </w:tcPr>
          <w:p w14:paraId="05230C4E" w14:textId="77777777" w:rsidR="00FD6CDC" w:rsidRPr="00FD6CDC" w:rsidRDefault="00FD6CDC" w:rsidP="00FD6CDC">
            <w:pPr>
              <w:spacing w:after="0" w:line="360" w:lineRule="auto"/>
              <w:jc w:val="center"/>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2</w:t>
            </w:r>
          </w:p>
        </w:tc>
        <w:tc>
          <w:tcPr>
            <w:tcW w:w="760" w:type="pct"/>
            <w:vAlign w:val="center"/>
          </w:tcPr>
          <w:p w14:paraId="2C9BBFBD" w14:textId="77777777" w:rsidR="00FD6CDC" w:rsidRPr="00FD6CDC" w:rsidRDefault="00FD6CDC" w:rsidP="00FD6CDC">
            <w:pPr>
              <w:spacing w:after="0" w:line="360" w:lineRule="auto"/>
              <w:jc w:val="center"/>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供货期限</w:t>
            </w:r>
          </w:p>
        </w:tc>
        <w:tc>
          <w:tcPr>
            <w:tcW w:w="3839" w:type="pct"/>
          </w:tcPr>
          <w:p w14:paraId="6E17805C" w14:textId="77777777" w:rsidR="00FD6CDC" w:rsidRPr="00FD6CDC" w:rsidRDefault="00FD6CDC" w:rsidP="00FD6CDC">
            <w:pPr>
              <w:spacing w:after="0" w:line="360" w:lineRule="auto"/>
              <w:jc w:val="both"/>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自合同签订之日起</w:t>
            </w:r>
            <w:r w:rsidRPr="00FD6CDC">
              <w:rPr>
                <w:rFonts w:ascii="宋体" w:eastAsia="宋体" w:hAnsi="宋体" w:cs="Times New Roman" w:hint="eastAsia"/>
                <w:b/>
                <w:sz w:val="21"/>
                <w:szCs w:val="21"/>
                <w:u w:val="single"/>
                <w14:ligatures w14:val="none"/>
              </w:rPr>
              <w:t xml:space="preserve"> 24个月。</w:t>
            </w:r>
          </w:p>
        </w:tc>
      </w:tr>
      <w:tr w:rsidR="00FD6CDC" w:rsidRPr="00FD6CDC" w14:paraId="7EDD0366" w14:textId="77777777" w:rsidTr="00BE6E30">
        <w:trPr>
          <w:trHeight w:val="170"/>
        </w:trPr>
        <w:tc>
          <w:tcPr>
            <w:tcW w:w="401" w:type="pct"/>
            <w:vAlign w:val="center"/>
          </w:tcPr>
          <w:p w14:paraId="38362A76" w14:textId="77777777" w:rsidR="00FD6CDC" w:rsidRPr="00FD6CDC" w:rsidRDefault="00FD6CDC" w:rsidP="00FD6CDC">
            <w:pPr>
              <w:spacing w:after="0" w:line="360" w:lineRule="auto"/>
              <w:jc w:val="center"/>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3</w:t>
            </w:r>
          </w:p>
        </w:tc>
        <w:tc>
          <w:tcPr>
            <w:tcW w:w="760" w:type="pct"/>
            <w:vAlign w:val="center"/>
          </w:tcPr>
          <w:p w14:paraId="1107C025" w14:textId="77777777" w:rsidR="00FD6CDC" w:rsidRPr="00FD6CDC" w:rsidRDefault="00FD6CDC" w:rsidP="00FD6CDC">
            <w:pPr>
              <w:spacing w:after="0" w:line="360" w:lineRule="auto"/>
              <w:jc w:val="center"/>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交货地点</w:t>
            </w:r>
          </w:p>
        </w:tc>
        <w:tc>
          <w:tcPr>
            <w:tcW w:w="3839" w:type="pct"/>
          </w:tcPr>
          <w:p w14:paraId="716305A8" w14:textId="77777777" w:rsidR="00FD6CDC" w:rsidRPr="00FD6CDC" w:rsidRDefault="00FD6CDC" w:rsidP="00FD6CDC">
            <w:pPr>
              <w:spacing w:after="0" w:line="360" w:lineRule="auto"/>
              <w:jc w:val="both"/>
              <w:rPr>
                <w:rFonts w:ascii="宋体" w:eastAsia="宋体" w:hAnsi="宋体" w:cs="Times New Roman" w:hint="eastAsia"/>
                <w:bCs/>
                <w:sz w:val="21"/>
                <w:szCs w:val="21"/>
                <w14:ligatures w14:val="none"/>
              </w:rPr>
            </w:pPr>
            <w:r w:rsidRPr="00FD6CDC">
              <w:rPr>
                <w:rFonts w:ascii="宋体" w:eastAsia="宋体" w:hAnsi="宋体" w:cs="Times New Roman" w:hint="eastAsia"/>
                <w:sz w:val="21"/>
                <w:szCs w:val="21"/>
                <w14:ligatures w14:val="none"/>
              </w:rPr>
              <w:t>深圳市福田区第二人民医院指定收货点。</w:t>
            </w:r>
          </w:p>
        </w:tc>
      </w:tr>
      <w:tr w:rsidR="00FD6CDC" w:rsidRPr="00FD6CDC" w14:paraId="39A98E56" w14:textId="77777777" w:rsidTr="00BE6E30">
        <w:trPr>
          <w:trHeight w:val="170"/>
        </w:trPr>
        <w:tc>
          <w:tcPr>
            <w:tcW w:w="401" w:type="pct"/>
            <w:vAlign w:val="center"/>
          </w:tcPr>
          <w:p w14:paraId="7FD86C8B" w14:textId="77777777" w:rsidR="00FD6CDC" w:rsidRPr="00FD6CDC" w:rsidRDefault="00FD6CDC" w:rsidP="00FD6CDC">
            <w:pPr>
              <w:spacing w:after="0" w:line="360" w:lineRule="auto"/>
              <w:jc w:val="center"/>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4</w:t>
            </w:r>
          </w:p>
        </w:tc>
        <w:tc>
          <w:tcPr>
            <w:tcW w:w="760" w:type="pct"/>
            <w:vAlign w:val="center"/>
          </w:tcPr>
          <w:p w14:paraId="2CC90084" w14:textId="77777777" w:rsidR="00FD6CDC" w:rsidRPr="00FD6CDC" w:rsidRDefault="00FD6CDC" w:rsidP="00FD6CDC">
            <w:pPr>
              <w:spacing w:after="0" w:line="360" w:lineRule="auto"/>
              <w:jc w:val="center"/>
              <w:rPr>
                <w:rFonts w:ascii="宋体" w:eastAsia="宋体" w:hAnsi="宋体" w:cs="Times New Roman" w:hint="eastAsia"/>
                <w:b/>
                <w:sz w:val="21"/>
                <w:szCs w:val="21"/>
                <w14:ligatures w14:val="none"/>
              </w:rPr>
            </w:pPr>
            <w:r w:rsidRPr="00FD6CDC">
              <w:rPr>
                <w:rFonts w:ascii="宋体" w:eastAsia="宋体" w:hAnsi="宋体" w:cs="Times New Roman" w:hint="eastAsia"/>
                <w:b/>
                <w:bCs/>
                <w:sz w:val="21"/>
                <w:szCs w:val="21"/>
                <w14:ligatures w14:val="none"/>
              </w:rPr>
              <w:t>报价要求</w:t>
            </w:r>
          </w:p>
        </w:tc>
        <w:tc>
          <w:tcPr>
            <w:tcW w:w="3839" w:type="pct"/>
          </w:tcPr>
          <w:p w14:paraId="362590B6" w14:textId="77777777" w:rsidR="00FD6CDC" w:rsidRPr="00FD6CDC" w:rsidRDefault="00FD6CDC" w:rsidP="00FD6CDC">
            <w:pPr>
              <w:spacing w:after="0" w:line="360" w:lineRule="auto"/>
              <w:jc w:val="both"/>
              <w:rPr>
                <w:rFonts w:ascii="宋体" w:eastAsia="宋体" w:hAnsi="宋体" w:cs="Times New Roman" w:hint="eastAsia"/>
                <w:sz w:val="21"/>
                <w:szCs w:val="21"/>
                <w14:ligatures w14:val="none"/>
              </w:rPr>
            </w:pPr>
            <w:r w:rsidRPr="00FD6CDC">
              <w:rPr>
                <w:rFonts w:ascii="宋体" w:eastAsia="宋体" w:hAnsi="宋体" w:cs="Times New Roman" w:hint="eastAsia"/>
                <w:sz w:val="21"/>
                <w:szCs w:val="21"/>
                <w14:ligatures w14:val="none"/>
              </w:rPr>
              <w:t>（1）供应商需填报采购清单中的每一项货物的投标单价；</w:t>
            </w:r>
          </w:p>
          <w:p w14:paraId="5A2D57E7" w14:textId="77777777" w:rsidR="00FD6CDC" w:rsidRPr="00FD6CDC" w:rsidRDefault="00FD6CDC" w:rsidP="00FD6CDC">
            <w:pPr>
              <w:spacing w:after="0" w:line="360" w:lineRule="auto"/>
              <w:jc w:val="both"/>
              <w:rPr>
                <w:rFonts w:ascii="宋体" w:eastAsia="宋体" w:hAnsi="宋体" w:cs="Times New Roman" w:hint="eastAsia"/>
                <w:sz w:val="21"/>
                <w:szCs w:val="21"/>
                <w14:ligatures w14:val="none"/>
              </w:rPr>
            </w:pPr>
            <w:r w:rsidRPr="00FD6CDC">
              <w:rPr>
                <w:rFonts w:ascii="宋体" w:eastAsia="宋体" w:hAnsi="宋体" w:cs="Times New Roman" w:hint="eastAsia"/>
                <w:sz w:val="21"/>
                <w:szCs w:val="21"/>
                <w14:ligatures w14:val="none"/>
              </w:rPr>
              <w:t>（2）结算时以实际采购数量进行结算，实际结算价=投标单价×实际采购数量；</w:t>
            </w:r>
          </w:p>
          <w:p w14:paraId="18922531" w14:textId="77777777" w:rsidR="00FD6CDC" w:rsidRPr="00FD6CDC" w:rsidRDefault="00FD6CDC" w:rsidP="00FD6CDC">
            <w:pPr>
              <w:spacing w:after="0" w:line="360" w:lineRule="auto"/>
              <w:jc w:val="both"/>
              <w:rPr>
                <w:rFonts w:ascii="宋体" w:eastAsia="宋体" w:hAnsi="宋体" w:cs="Times New Roman" w:hint="eastAsia"/>
                <w:sz w:val="21"/>
                <w:szCs w:val="21"/>
                <w14:ligatures w14:val="none"/>
              </w:rPr>
            </w:pPr>
            <w:r w:rsidRPr="00FD6CDC">
              <w:rPr>
                <w:rFonts w:ascii="宋体" w:eastAsia="宋体" w:hAnsi="宋体" w:cs="Times New Roman" w:hint="eastAsia"/>
                <w:sz w:val="21"/>
                <w:szCs w:val="21"/>
                <w14:ligatures w14:val="none"/>
              </w:rPr>
              <w:t>（3）供应商参与投标即视为已知悉并认可本项目的结算情况。</w:t>
            </w:r>
          </w:p>
        </w:tc>
      </w:tr>
      <w:tr w:rsidR="00FD6CDC" w:rsidRPr="00FD6CDC" w14:paraId="767E1596" w14:textId="77777777" w:rsidTr="00BE6E30">
        <w:trPr>
          <w:trHeight w:val="416"/>
        </w:trPr>
        <w:tc>
          <w:tcPr>
            <w:tcW w:w="401" w:type="pct"/>
            <w:vAlign w:val="center"/>
          </w:tcPr>
          <w:p w14:paraId="38C6424C" w14:textId="77777777" w:rsidR="00FD6CDC" w:rsidRPr="00FD6CDC" w:rsidRDefault="00FD6CDC" w:rsidP="00FD6CDC">
            <w:pPr>
              <w:spacing w:after="0" w:line="360" w:lineRule="auto"/>
              <w:jc w:val="center"/>
              <w:rPr>
                <w:rFonts w:ascii="宋体" w:eastAsia="宋体" w:hAnsi="宋体" w:cs="Times New Roman" w:hint="eastAsia"/>
                <w:sz w:val="21"/>
                <w:szCs w:val="21"/>
                <w14:ligatures w14:val="none"/>
              </w:rPr>
            </w:pPr>
            <w:r w:rsidRPr="00FD6CDC">
              <w:rPr>
                <w:rFonts w:ascii="宋体" w:eastAsia="宋体" w:hAnsi="宋体" w:cs="Times New Roman" w:hint="eastAsia"/>
                <w:b/>
                <w:sz w:val="21"/>
                <w:szCs w:val="21"/>
                <w14:ligatures w14:val="none"/>
              </w:rPr>
              <w:t>5</w:t>
            </w:r>
          </w:p>
        </w:tc>
        <w:tc>
          <w:tcPr>
            <w:tcW w:w="760" w:type="pct"/>
            <w:vAlign w:val="center"/>
          </w:tcPr>
          <w:p w14:paraId="28EA3B45" w14:textId="77777777" w:rsidR="00FD6CDC" w:rsidRPr="00FD6CDC" w:rsidRDefault="00FD6CDC" w:rsidP="00FD6CDC">
            <w:pPr>
              <w:spacing w:after="0" w:line="360" w:lineRule="auto"/>
              <w:jc w:val="center"/>
              <w:rPr>
                <w:rFonts w:ascii="宋体" w:eastAsia="宋体" w:hAnsi="宋体" w:cs="Times New Roman" w:hint="eastAsia"/>
                <w:b/>
                <w:sz w:val="21"/>
                <w:szCs w:val="21"/>
                <w14:ligatures w14:val="none"/>
              </w:rPr>
            </w:pPr>
            <w:r w:rsidRPr="00FD6CDC">
              <w:rPr>
                <w:rFonts w:ascii="宋体" w:eastAsia="宋体" w:hAnsi="宋体" w:cs="Times New Roman" w:hint="eastAsia"/>
                <w:b/>
                <w:sz w:val="21"/>
                <w:szCs w:val="21"/>
                <w14:ligatures w14:val="none"/>
              </w:rPr>
              <w:t>付款方式</w:t>
            </w:r>
          </w:p>
        </w:tc>
        <w:tc>
          <w:tcPr>
            <w:tcW w:w="3839" w:type="pct"/>
          </w:tcPr>
          <w:p w14:paraId="3CF0A1DB" w14:textId="77777777" w:rsidR="00FD6CDC" w:rsidRPr="00FD6CDC" w:rsidRDefault="00FD6CDC" w:rsidP="00FD6CDC">
            <w:pPr>
              <w:spacing w:after="0" w:line="360" w:lineRule="auto"/>
              <w:rPr>
                <w:rFonts w:ascii="宋体" w:eastAsia="宋体" w:hAnsi="宋体" w:cs="宋体" w:hint="eastAsia"/>
                <w:bCs/>
                <w:kern w:val="0"/>
                <w:sz w:val="21"/>
                <w:szCs w:val="21"/>
                <w14:ligatures w14:val="none"/>
              </w:rPr>
            </w:pPr>
            <w:r w:rsidRPr="00FD6CDC">
              <w:rPr>
                <w:rFonts w:ascii="宋体" w:eastAsia="宋体" w:hAnsi="宋体" w:cs="Times New Roman" w:hint="eastAsia"/>
                <w:sz w:val="21"/>
                <w:szCs w:val="21"/>
                <w14:ligatures w14:val="none"/>
              </w:rPr>
              <w:t>结算日期按采购单位内部财务规定执行。</w:t>
            </w:r>
          </w:p>
        </w:tc>
      </w:tr>
      <w:tr w:rsidR="00FD6CDC" w:rsidRPr="00FD6CDC" w14:paraId="5DE7943E" w14:textId="77777777" w:rsidTr="00BE6E30">
        <w:trPr>
          <w:trHeight w:val="170"/>
        </w:trPr>
        <w:tc>
          <w:tcPr>
            <w:tcW w:w="401" w:type="pct"/>
            <w:vMerge w:val="restart"/>
            <w:vAlign w:val="center"/>
          </w:tcPr>
          <w:p w14:paraId="5E0F2330" w14:textId="77777777" w:rsidR="00FD6CDC" w:rsidRPr="00FD6CDC" w:rsidRDefault="00FD6CDC" w:rsidP="00FD6CDC">
            <w:pPr>
              <w:spacing w:after="0" w:line="360" w:lineRule="auto"/>
              <w:jc w:val="center"/>
              <w:rPr>
                <w:rFonts w:ascii="宋体" w:eastAsia="宋体" w:hAnsi="宋体" w:cs="Times New Roman" w:hint="eastAsia"/>
                <w:sz w:val="21"/>
                <w:szCs w:val="21"/>
                <w14:ligatures w14:val="none"/>
              </w:rPr>
            </w:pPr>
            <w:r w:rsidRPr="00FD6CDC">
              <w:rPr>
                <w:rFonts w:ascii="宋体" w:eastAsia="宋体" w:hAnsi="宋体" w:cs="Times New Roman" w:hint="eastAsia"/>
                <w:b/>
                <w:sz w:val="21"/>
                <w:szCs w:val="21"/>
                <w14:ligatures w14:val="none"/>
              </w:rPr>
              <w:t>6</w:t>
            </w:r>
          </w:p>
        </w:tc>
        <w:tc>
          <w:tcPr>
            <w:tcW w:w="760" w:type="pct"/>
            <w:vMerge w:val="restart"/>
            <w:vAlign w:val="center"/>
          </w:tcPr>
          <w:p w14:paraId="05C5C07B" w14:textId="77777777" w:rsidR="00FD6CDC" w:rsidRPr="00FD6CDC" w:rsidRDefault="00FD6CDC" w:rsidP="00FD6CDC">
            <w:pPr>
              <w:spacing w:after="0" w:line="360" w:lineRule="auto"/>
              <w:jc w:val="center"/>
              <w:rPr>
                <w:rFonts w:ascii="宋体" w:eastAsia="宋体" w:hAnsi="宋体" w:cs="Times New Roman" w:hint="eastAsia"/>
                <w:b/>
                <w:sz w:val="21"/>
                <w:szCs w:val="21"/>
                <w14:ligatures w14:val="none"/>
              </w:rPr>
            </w:pPr>
            <w:r w:rsidRPr="00FD6CDC">
              <w:rPr>
                <w:rFonts w:ascii="宋体" w:eastAsia="宋体" w:hAnsi="宋体" w:cs="Times New Roman" w:hint="eastAsia"/>
                <w:b/>
                <w:bCs/>
                <w:sz w:val="21"/>
                <w:szCs w:val="21"/>
                <w14:ligatures w14:val="none"/>
              </w:rPr>
              <w:t>售后服务要求</w:t>
            </w:r>
          </w:p>
        </w:tc>
        <w:tc>
          <w:tcPr>
            <w:tcW w:w="3839" w:type="pct"/>
          </w:tcPr>
          <w:p w14:paraId="0E75F292" w14:textId="77777777" w:rsidR="00FD6CDC" w:rsidRPr="00FD6CDC" w:rsidRDefault="00FD6CDC" w:rsidP="00FD6CDC">
            <w:pPr>
              <w:spacing w:after="0" w:line="360" w:lineRule="auto"/>
              <w:jc w:val="both"/>
              <w:rPr>
                <w:rFonts w:ascii="宋体" w:eastAsia="宋体" w:hAnsi="宋体" w:cs="Times New Roman" w:hint="eastAsia"/>
                <w:bCs/>
                <w:sz w:val="21"/>
                <w:szCs w:val="21"/>
                <w14:ligatures w14:val="none"/>
              </w:rPr>
            </w:pPr>
            <w:r w:rsidRPr="00FD6CDC">
              <w:rPr>
                <w:rFonts w:ascii="宋体" w:eastAsia="宋体" w:hAnsi="宋体" w:cs="Times New Roman" w:hint="eastAsia"/>
                <w:sz w:val="21"/>
                <w:szCs w:val="21"/>
                <w14:ligatures w14:val="none"/>
              </w:rPr>
              <w:t>6.1产品的质保期：不少于</w:t>
            </w:r>
            <w:r w:rsidRPr="00FD6CDC">
              <w:rPr>
                <w:rFonts w:ascii="宋体" w:eastAsia="宋体" w:hAnsi="宋体" w:cs="Times New Roman" w:hint="eastAsia"/>
                <w:sz w:val="21"/>
                <w:szCs w:val="21"/>
                <w:u w:val="single"/>
                <w14:ligatures w14:val="none"/>
              </w:rPr>
              <w:t>12</w:t>
            </w:r>
            <w:r w:rsidRPr="00FD6CDC">
              <w:rPr>
                <w:rFonts w:ascii="宋体" w:eastAsia="宋体" w:hAnsi="宋体" w:cs="Times New Roman"/>
                <w:sz w:val="21"/>
                <w:szCs w:val="21"/>
                <w:u w:val="single"/>
                <w14:ligatures w14:val="none"/>
              </w:rPr>
              <w:t xml:space="preserve"> </w:t>
            </w:r>
            <w:proofErr w:type="gramStart"/>
            <w:r w:rsidRPr="00FD6CDC">
              <w:rPr>
                <w:rFonts w:ascii="宋体" w:eastAsia="宋体" w:hAnsi="宋体" w:cs="Times New Roman" w:hint="eastAsia"/>
                <w:sz w:val="21"/>
                <w:szCs w:val="21"/>
                <w14:ligatures w14:val="none"/>
              </w:rPr>
              <w:t>个</w:t>
            </w:r>
            <w:proofErr w:type="gramEnd"/>
            <w:r w:rsidRPr="00FD6CDC">
              <w:rPr>
                <w:rFonts w:ascii="宋体" w:eastAsia="宋体" w:hAnsi="宋体" w:cs="Times New Roman" w:hint="eastAsia"/>
                <w:sz w:val="21"/>
                <w:szCs w:val="21"/>
                <w14:ligatures w14:val="none"/>
              </w:rPr>
              <w:t>月（产品参数中列明产品有效期的，以参数列明为准）。供货产品确保最新生产批号，绝不提供过期或即将过期的产品，对于接近有效期的产品（近有效期3个月），中标人保证无条件更换新批号且有效期在半年以上的产品。若提供的医用</w:t>
            </w:r>
            <w:r w:rsidRPr="00FD6CDC">
              <w:rPr>
                <w:rFonts w:ascii="宋体" w:eastAsia="宋体" w:hAnsi="宋体" w:cs="Times New Roman" w:hint="eastAsia"/>
                <w:sz w:val="21"/>
                <w:szCs w:val="21"/>
                <w14:ligatures w14:val="none"/>
              </w:rPr>
              <w:lastRenderedPageBreak/>
              <w:t>耗材因质量问题在使用过程中造成的一切后果或医疗纠纷，由中标方全部承担。</w:t>
            </w:r>
          </w:p>
        </w:tc>
      </w:tr>
      <w:tr w:rsidR="00FD6CDC" w:rsidRPr="00FD6CDC" w14:paraId="62EDAD78" w14:textId="77777777" w:rsidTr="00BE6E30">
        <w:trPr>
          <w:trHeight w:val="170"/>
        </w:trPr>
        <w:tc>
          <w:tcPr>
            <w:tcW w:w="401" w:type="pct"/>
            <w:vMerge/>
            <w:vAlign w:val="center"/>
          </w:tcPr>
          <w:p w14:paraId="182EFA20" w14:textId="77777777" w:rsidR="00FD6CDC" w:rsidRPr="00FD6CDC" w:rsidRDefault="00FD6CDC" w:rsidP="00FD6CDC">
            <w:pPr>
              <w:spacing w:after="0" w:line="360" w:lineRule="auto"/>
              <w:jc w:val="center"/>
              <w:rPr>
                <w:rFonts w:ascii="宋体" w:eastAsia="宋体" w:hAnsi="宋体" w:cs="Times New Roman" w:hint="eastAsia"/>
                <w:b/>
                <w:sz w:val="21"/>
                <w:szCs w:val="21"/>
                <w14:ligatures w14:val="none"/>
              </w:rPr>
            </w:pPr>
          </w:p>
        </w:tc>
        <w:tc>
          <w:tcPr>
            <w:tcW w:w="760" w:type="pct"/>
            <w:vMerge/>
            <w:vAlign w:val="center"/>
          </w:tcPr>
          <w:p w14:paraId="5D3E4ACE" w14:textId="77777777" w:rsidR="00FD6CDC" w:rsidRPr="00FD6CDC" w:rsidRDefault="00FD6CDC" w:rsidP="00FD6CDC">
            <w:pPr>
              <w:spacing w:after="0" w:line="360" w:lineRule="auto"/>
              <w:jc w:val="center"/>
              <w:rPr>
                <w:rFonts w:ascii="宋体" w:eastAsia="宋体" w:hAnsi="宋体" w:cs="Times New Roman" w:hint="eastAsia"/>
                <w:b/>
                <w:bCs/>
                <w:sz w:val="21"/>
                <w:szCs w:val="21"/>
                <w14:ligatures w14:val="none"/>
              </w:rPr>
            </w:pPr>
          </w:p>
        </w:tc>
        <w:tc>
          <w:tcPr>
            <w:tcW w:w="3839" w:type="pct"/>
          </w:tcPr>
          <w:p w14:paraId="39C8AEFB" w14:textId="77777777" w:rsidR="00FD6CDC" w:rsidRPr="00FD6CDC" w:rsidRDefault="00FD6CDC" w:rsidP="00FD6CDC">
            <w:pPr>
              <w:spacing w:after="0" w:line="360" w:lineRule="auto"/>
              <w:jc w:val="both"/>
              <w:rPr>
                <w:rFonts w:ascii="宋体" w:eastAsia="宋体" w:hAnsi="宋体" w:cs="Times New Roman" w:hint="eastAsia"/>
                <w:sz w:val="21"/>
                <w:szCs w:val="21"/>
                <w14:ligatures w14:val="none"/>
              </w:rPr>
            </w:pPr>
            <w:r w:rsidRPr="00FD6CDC">
              <w:rPr>
                <w:rFonts w:ascii="宋体" w:eastAsia="宋体" w:hAnsi="宋体" w:cs="Times New Roman" w:hint="eastAsia"/>
                <w:sz w:val="21"/>
                <w:szCs w:val="21"/>
                <w14:ligatures w14:val="none"/>
              </w:rPr>
              <w:t>6.2遇有不良事件发生，</w:t>
            </w:r>
            <w:proofErr w:type="gramStart"/>
            <w:r w:rsidRPr="00FD6CDC">
              <w:rPr>
                <w:rFonts w:ascii="宋体" w:eastAsia="宋体" w:hAnsi="宋体" w:cs="Times New Roman" w:hint="eastAsia"/>
                <w:sz w:val="21"/>
                <w:szCs w:val="21"/>
                <w14:ligatures w14:val="none"/>
              </w:rPr>
              <w:t>供应商接反馈</w:t>
            </w:r>
            <w:proofErr w:type="gramEnd"/>
            <w:r w:rsidRPr="00FD6CDC">
              <w:rPr>
                <w:rFonts w:ascii="宋体" w:eastAsia="宋体" w:hAnsi="宋体" w:cs="Times New Roman" w:hint="eastAsia"/>
                <w:sz w:val="21"/>
                <w:szCs w:val="21"/>
                <w14:ligatures w14:val="none"/>
              </w:rPr>
              <w:t>后，应于4小时内与厂家沟通并给出处理方案。</w:t>
            </w:r>
          </w:p>
        </w:tc>
      </w:tr>
      <w:tr w:rsidR="00FD6CDC" w:rsidRPr="00FD6CDC" w14:paraId="608106CF" w14:textId="77777777" w:rsidTr="00BE6E30">
        <w:trPr>
          <w:trHeight w:val="170"/>
        </w:trPr>
        <w:tc>
          <w:tcPr>
            <w:tcW w:w="401" w:type="pct"/>
            <w:vMerge/>
            <w:vAlign w:val="center"/>
          </w:tcPr>
          <w:p w14:paraId="5324D013" w14:textId="77777777" w:rsidR="00FD6CDC" w:rsidRPr="00FD6CDC" w:rsidRDefault="00FD6CDC" w:rsidP="00FD6CDC">
            <w:pPr>
              <w:spacing w:after="0" w:line="360" w:lineRule="auto"/>
              <w:jc w:val="center"/>
              <w:rPr>
                <w:rFonts w:ascii="宋体" w:eastAsia="宋体" w:hAnsi="宋体" w:cs="Times New Roman" w:hint="eastAsia"/>
                <w:sz w:val="21"/>
                <w:szCs w:val="21"/>
                <w14:ligatures w14:val="none"/>
              </w:rPr>
            </w:pPr>
          </w:p>
        </w:tc>
        <w:tc>
          <w:tcPr>
            <w:tcW w:w="760" w:type="pct"/>
            <w:vMerge/>
            <w:vAlign w:val="center"/>
          </w:tcPr>
          <w:p w14:paraId="464F4FEE" w14:textId="77777777" w:rsidR="00FD6CDC" w:rsidRPr="00FD6CDC" w:rsidRDefault="00FD6CDC" w:rsidP="00FD6CDC">
            <w:pPr>
              <w:spacing w:after="0" w:line="360" w:lineRule="auto"/>
              <w:jc w:val="center"/>
              <w:rPr>
                <w:rFonts w:ascii="宋体" w:eastAsia="宋体" w:hAnsi="宋体" w:cs="Times New Roman" w:hint="eastAsia"/>
                <w:b/>
                <w:bCs/>
                <w:sz w:val="21"/>
                <w:szCs w:val="21"/>
                <w14:ligatures w14:val="none"/>
              </w:rPr>
            </w:pPr>
          </w:p>
        </w:tc>
        <w:tc>
          <w:tcPr>
            <w:tcW w:w="3839" w:type="pct"/>
          </w:tcPr>
          <w:p w14:paraId="6BBA2DEE" w14:textId="77777777" w:rsidR="00FD6CDC" w:rsidRPr="00FD6CDC" w:rsidRDefault="00FD6CDC" w:rsidP="00FD6CDC">
            <w:pPr>
              <w:spacing w:after="0" w:line="360" w:lineRule="auto"/>
              <w:jc w:val="both"/>
              <w:rPr>
                <w:rFonts w:ascii="宋体" w:eastAsia="宋体" w:hAnsi="宋体" w:cs="Times New Roman" w:hint="eastAsia"/>
                <w:bCs/>
                <w:sz w:val="21"/>
                <w:szCs w:val="21"/>
                <w14:ligatures w14:val="none"/>
              </w:rPr>
            </w:pPr>
            <w:r w:rsidRPr="00FD6CDC">
              <w:rPr>
                <w:rFonts w:ascii="宋体" w:eastAsia="宋体" w:hAnsi="宋体" w:cs="Times New Roman" w:hint="eastAsia"/>
                <w:bCs/>
                <w:sz w:val="21"/>
                <w:szCs w:val="21"/>
                <w14:ligatures w14:val="none"/>
              </w:rPr>
              <w:t>6.3</w:t>
            </w:r>
            <w:r w:rsidRPr="00FD6CDC">
              <w:rPr>
                <w:rFonts w:ascii="宋体" w:eastAsia="宋体" w:hAnsi="宋体" w:cs="Times New Roman" w:hint="eastAsia"/>
                <w:sz w:val="21"/>
                <w:szCs w:val="21"/>
                <w14:ligatures w14:val="none"/>
              </w:rPr>
              <w:t>医疗器械生产许可证、医疗器械经营许可证、医疗器械注册证（或备案凭证）、</w:t>
            </w:r>
            <w:r w:rsidRPr="00FD6CDC">
              <w:rPr>
                <w:rFonts w:ascii="宋体" w:eastAsia="宋体" w:hAnsi="宋体" w:cs="Times New Roman" w:hint="eastAsia"/>
                <w:bCs/>
                <w:sz w:val="21"/>
                <w:szCs w:val="21"/>
                <w14:ligatures w14:val="none"/>
              </w:rPr>
              <w:t>消毒产品生产企业卫生许可证（</w:t>
            </w:r>
            <w:r w:rsidRPr="00FD6CDC">
              <w:rPr>
                <w:rFonts w:ascii="宋体" w:eastAsia="宋体" w:hAnsi="宋体" w:cs="仿宋" w:hint="eastAsia"/>
                <w:bCs/>
                <w:sz w:val="21"/>
                <w:szCs w:val="21"/>
                <w14:ligatures w14:val="none"/>
              </w:rPr>
              <w:t>若产品为消毒产品时</w:t>
            </w:r>
            <w:r w:rsidRPr="00FD6CDC">
              <w:rPr>
                <w:rFonts w:ascii="宋体" w:eastAsia="宋体" w:hAnsi="宋体" w:cs="Times New Roman" w:hint="eastAsia"/>
                <w:bCs/>
                <w:sz w:val="21"/>
                <w:szCs w:val="21"/>
                <w14:ligatures w14:val="none"/>
              </w:rPr>
              <w:t>）、消毒产品卫生安全评估报告（</w:t>
            </w:r>
            <w:r w:rsidRPr="00FD6CDC">
              <w:rPr>
                <w:rFonts w:ascii="宋体" w:eastAsia="宋体" w:hAnsi="宋体" w:cs="仿宋" w:hint="eastAsia"/>
                <w:bCs/>
                <w:sz w:val="21"/>
                <w:szCs w:val="21"/>
                <w14:ligatures w14:val="none"/>
              </w:rPr>
              <w:t>若产品为消毒产品时</w:t>
            </w:r>
            <w:r w:rsidRPr="00FD6CDC">
              <w:rPr>
                <w:rFonts w:ascii="宋体" w:eastAsia="宋体" w:hAnsi="宋体" w:cs="Times New Roman" w:hint="eastAsia"/>
                <w:bCs/>
                <w:sz w:val="21"/>
                <w:szCs w:val="21"/>
                <w14:ligatures w14:val="none"/>
              </w:rPr>
              <w:t>）、</w:t>
            </w:r>
            <w:r w:rsidRPr="00FD6CDC">
              <w:rPr>
                <w:rFonts w:ascii="宋体" w:eastAsia="宋体" w:hAnsi="宋体" w:cs="Times New Roman" w:hint="eastAsia"/>
                <w:sz w:val="21"/>
                <w:szCs w:val="21"/>
                <w14:ligatures w14:val="none"/>
              </w:rPr>
              <w:t>营业执照（正副本）、医用耗材检验报告书等到期前，应将变更后的最新有效证明文件报送到医院设备科。超过有效期未报送的，停止中标医用耗材的供货资格。</w:t>
            </w:r>
          </w:p>
        </w:tc>
      </w:tr>
      <w:tr w:rsidR="00FD6CDC" w:rsidRPr="00FD6CDC" w14:paraId="26115831" w14:textId="77777777" w:rsidTr="00BE6E30">
        <w:trPr>
          <w:trHeight w:val="170"/>
        </w:trPr>
        <w:tc>
          <w:tcPr>
            <w:tcW w:w="401" w:type="pct"/>
            <w:vMerge/>
            <w:vAlign w:val="center"/>
          </w:tcPr>
          <w:p w14:paraId="50EF1D12" w14:textId="77777777" w:rsidR="00FD6CDC" w:rsidRPr="00FD6CDC" w:rsidRDefault="00FD6CDC" w:rsidP="00FD6CDC">
            <w:pPr>
              <w:spacing w:after="0" w:line="360" w:lineRule="auto"/>
              <w:jc w:val="center"/>
              <w:rPr>
                <w:rFonts w:ascii="宋体" w:eastAsia="宋体" w:hAnsi="宋体" w:cs="Times New Roman" w:hint="eastAsia"/>
                <w:sz w:val="21"/>
                <w:szCs w:val="21"/>
                <w14:ligatures w14:val="none"/>
              </w:rPr>
            </w:pPr>
          </w:p>
        </w:tc>
        <w:tc>
          <w:tcPr>
            <w:tcW w:w="760" w:type="pct"/>
            <w:vMerge/>
            <w:vAlign w:val="center"/>
          </w:tcPr>
          <w:p w14:paraId="003B2EA2" w14:textId="77777777" w:rsidR="00FD6CDC" w:rsidRPr="00FD6CDC" w:rsidRDefault="00FD6CDC" w:rsidP="00FD6CDC">
            <w:pPr>
              <w:spacing w:after="0" w:line="360" w:lineRule="auto"/>
              <w:jc w:val="center"/>
              <w:rPr>
                <w:rFonts w:ascii="宋体" w:eastAsia="宋体" w:hAnsi="宋体" w:cs="Times New Roman" w:hint="eastAsia"/>
                <w:b/>
                <w:bCs/>
                <w:sz w:val="21"/>
                <w:szCs w:val="21"/>
                <w14:ligatures w14:val="none"/>
              </w:rPr>
            </w:pPr>
          </w:p>
        </w:tc>
        <w:tc>
          <w:tcPr>
            <w:tcW w:w="3839" w:type="pct"/>
          </w:tcPr>
          <w:p w14:paraId="7978B053" w14:textId="77777777" w:rsidR="00FD6CDC" w:rsidRPr="00FD6CDC" w:rsidRDefault="00FD6CDC" w:rsidP="00FD6CDC">
            <w:pPr>
              <w:spacing w:after="0" w:line="360" w:lineRule="auto"/>
              <w:jc w:val="both"/>
              <w:rPr>
                <w:rFonts w:ascii="宋体" w:eastAsia="宋体" w:hAnsi="宋体" w:cs="Times New Roman" w:hint="eastAsia"/>
                <w:sz w:val="21"/>
                <w:szCs w:val="21"/>
                <w14:ligatures w14:val="none"/>
              </w:rPr>
            </w:pPr>
            <w:r w:rsidRPr="00FD6CDC">
              <w:rPr>
                <w:rFonts w:ascii="宋体" w:eastAsia="宋体" w:hAnsi="宋体" w:cs="Times New Roman" w:hint="eastAsia"/>
                <w:sz w:val="21"/>
                <w:szCs w:val="21"/>
                <w14:ligatures w14:val="none"/>
              </w:rPr>
              <w:t>6.4企业名称、医用耗材价格等信息不能改变。若企业名称、医用耗材价格等信息确需变更的，经我院审核通过后，需在20个工作日内到医院设备科办理备案手续。逾期未办理备案的，停止中标医用耗材的供货资格。</w:t>
            </w:r>
          </w:p>
        </w:tc>
      </w:tr>
      <w:tr w:rsidR="00FD6CDC" w:rsidRPr="00FD6CDC" w14:paraId="19E920B5" w14:textId="77777777" w:rsidTr="00BE6E30">
        <w:trPr>
          <w:trHeight w:val="170"/>
        </w:trPr>
        <w:tc>
          <w:tcPr>
            <w:tcW w:w="401" w:type="pct"/>
            <w:vMerge/>
            <w:vAlign w:val="center"/>
          </w:tcPr>
          <w:p w14:paraId="02711138" w14:textId="77777777" w:rsidR="00FD6CDC" w:rsidRPr="00FD6CDC" w:rsidRDefault="00FD6CDC" w:rsidP="00FD6CDC">
            <w:pPr>
              <w:spacing w:after="0" w:line="360" w:lineRule="auto"/>
              <w:jc w:val="center"/>
              <w:rPr>
                <w:rFonts w:ascii="宋体" w:eastAsia="宋体" w:hAnsi="宋体" w:cs="Times New Roman" w:hint="eastAsia"/>
                <w:sz w:val="21"/>
                <w:szCs w:val="21"/>
                <w14:ligatures w14:val="none"/>
              </w:rPr>
            </w:pPr>
          </w:p>
        </w:tc>
        <w:tc>
          <w:tcPr>
            <w:tcW w:w="760" w:type="pct"/>
            <w:vMerge/>
            <w:vAlign w:val="center"/>
          </w:tcPr>
          <w:p w14:paraId="46AE3469" w14:textId="77777777" w:rsidR="00FD6CDC" w:rsidRPr="00FD6CDC" w:rsidRDefault="00FD6CDC" w:rsidP="00FD6CDC">
            <w:pPr>
              <w:spacing w:after="0" w:line="360" w:lineRule="auto"/>
              <w:jc w:val="center"/>
              <w:rPr>
                <w:rFonts w:ascii="宋体" w:eastAsia="宋体" w:hAnsi="宋体" w:cs="Times New Roman" w:hint="eastAsia"/>
                <w:b/>
                <w:bCs/>
                <w:sz w:val="21"/>
                <w:szCs w:val="21"/>
                <w14:ligatures w14:val="none"/>
              </w:rPr>
            </w:pPr>
          </w:p>
        </w:tc>
        <w:tc>
          <w:tcPr>
            <w:tcW w:w="3839" w:type="pct"/>
          </w:tcPr>
          <w:p w14:paraId="241D7A4A" w14:textId="77777777" w:rsidR="00FD6CDC" w:rsidRPr="00FD6CDC" w:rsidRDefault="00FD6CDC" w:rsidP="00FD6CDC">
            <w:pPr>
              <w:spacing w:after="0" w:line="360" w:lineRule="auto"/>
              <w:jc w:val="both"/>
              <w:rPr>
                <w:rFonts w:ascii="宋体" w:eastAsia="宋体" w:hAnsi="宋体" w:cs="Times New Roman" w:hint="eastAsia"/>
                <w:bCs/>
                <w:sz w:val="21"/>
                <w:szCs w:val="21"/>
                <w14:ligatures w14:val="none"/>
              </w:rPr>
            </w:pPr>
            <w:r w:rsidRPr="00FD6CDC">
              <w:rPr>
                <w:rFonts w:ascii="宋体" w:eastAsia="宋体" w:hAnsi="宋体" w:cs="Times New Roman" w:hint="eastAsia"/>
                <w:sz w:val="21"/>
                <w:szCs w:val="21"/>
                <w14:ligatures w14:val="none"/>
              </w:rPr>
              <w:t>6.5若中标产品有断货</w:t>
            </w:r>
            <w:proofErr w:type="gramStart"/>
            <w:r w:rsidRPr="00FD6CDC">
              <w:rPr>
                <w:rFonts w:ascii="宋体" w:eastAsia="宋体" w:hAnsi="宋体" w:cs="Times New Roman" w:hint="eastAsia"/>
                <w:sz w:val="21"/>
                <w:szCs w:val="21"/>
                <w14:ligatures w14:val="none"/>
              </w:rPr>
              <w:t>或停货等</w:t>
            </w:r>
            <w:proofErr w:type="gramEnd"/>
            <w:r w:rsidRPr="00FD6CDC">
              <w:rPr>
                <w:rFonts w:ascii="宋体" w:eastAsia="宋体" w:hAnsi="宋体" w:cs="Times New Roman" w:hint="eastAsia"/>
                <w:sz w:val="21"/>
                <w:szCs w:val="21"/>
                <w14:ligatures w14:val="none"/>
              </w:rPr>
              <w:t>特殊情况时，需提前</w:t>
            </w:r>
            <w:r w:rsidRPr="00FD6CDC">
              <w:rPr>
                <w:rFonts w:ascii="宋体" w:eastAsia="宋体" w:hAnsi="宋体" w:cs="宋体" w:hint="eastAsia"/>
                <w:kern w:val="0"/>
                <w:sz w:val="21"/>
                <w:szCs w:val="21"/>
                <w14:ligatures w14:val="none"/>
              </w:rPr>
              <w:t>7个自然日</w:t>
            </w:r>
            <w:r w:rsidRPr="00FD6CDC">
              <w:rPr>
                <w:rFonts w:ascii="宋体" w:eastAsia="宋体" w:hAnsi="宋体" w:cs="Times New Roman" w:hint="eastAsia"/>
                <w:sz w:val="21"/>
                <w:szCs w:val="21"/>
                <w14:ligatures w14:val="none"/>
              </w:rPr>
              <w:t>告知医院设备科，并出示加盖公章</w:t>
            </w:r>
            <w:proofErr w:type="gramStart"/>
            <w:r w:rsidRPr="00FD6CDC">
              <w:rPr>
                <w:rFonts w:ascii="宋体" w:eastAsia="宋体" w:hAnsi="宋体" w:cs="Times New Roman" w:hint="eastAsia"/>
                <w:sz w:val="21"/>
                <w:szCs w:val="21"/>
                <w14:ligatures w14:val="none"/>
              </w:rPr>
              <w:t>的停货书面</w:t>
            </w:r>
            <w:proofErr w:type="gramEnd"/>
            <w:r w:rsidRPr="00FD6CDC">
              <w:rPr>
                <w:rFonts w:ascii="宋体" w:eastAsia="宋体" w:hAnsi="宋体" w:cs="Times New Roman" w:hint="eastAsia"/>
                <w:sz w:val="21"/>
                <w:szCs w:val="21"/>
                <w14:ligatures w14:val="none"/>
              </w:rPr>
              <w:t>说明。如出现五次以上供货不及时的情况，医院有权终止合同。</w:t>
            </w:r>
          </w:p>
        </w:tc>
      </w:tr>
      <w:tr w:rsidR="00FD6CDC" w:rsidRPr="00FD6CDC" w14:paraId="6BFE4535" w14:textId="77777777" w:rsidTr="00BE6E30">
        <w:trPr>
          <w:trHeight w:val="170"/>
        </w:trPr>
        <w:tc>
          <w:tcPr>
            <w:tcW w:w="401" w:type="pct"/>
            <w:vMerge/>
            <w:vAlign w:val="center"/>
          </w:tcPr>
          <w:p w14:paraId="1F987F98" w14:textId="77777777" w:rsidR="00FD6CDC" w:rsidRPr="00FD6CDC" w:rsidRDefault="00FD6CDC" w:rsidP="00FD6CDC">
            <w:pPr>
              <w:spacing w:after="0" w:line="360" w:lineRule="auto"/>
              <w:jc w:val="center"/>
              <w:rPr>
                <w:rFonts w:ascii="宋体" w:eastAsia="宋体" w:hAnsi="宋体" w:cs="Times New Roman" w:hint="eastAsia"/>
                <w:sz w:val="21"/>
                <w:szCs w:val="21"/>
                <w14:ligatures w14:val="none"/>
              </w:rPr>
            </w:pPr>
          </w:p>
        </w:tc>
        <w:tc>
          <w:tcPr>
            <w:tcW w:w="760" w:type="pct"/>
            <w:vMerge/>
            <w:vAlign w:val="center"/>
          </w:tcPr>
          <w:p w14:paraId="3863BAC4" w14:textId="77777777" w:rsidR="00FD6CDC" w:rsidRPr="00FD6CDC" w:rsidRDefault="00FD6CDC" w:rsidP="00FD6CDC">
            <w:pPr>
              <w:spacing w:after="0" w:line="360" w:lineRule="auto"/>
              <w:jc w:val="center"/>
              <w:rPr>
                <w:rFonts w:ascii="宋体" w:eastAsia="宋体" w:hAnsi="宋体" w:cs="Times New Roman" w:hint="eastAsia"/>
                <w:b/>
                <w:bCs/>
                <w:sz w:val="21"/>
                <w:szCs w:val="21"/>
                <w14:ligatures w14:val="none"/>
              </w:rPr>
            </w:pPr>
          </w:p>
        </w:tc>
        <w:tc>
          <w:tcPr>
            <w:tcW w:w="3839" w:type="pct"/>
          </w:tcPr>
          <w:p w14:paraId="6500D528" w14:textId="77777777" w:rsidR="00FD6CDC" w:rsidRPr="00FD6CDC" w:rsidRDefault="00FD6CDC" w:rsidP="00FD6CDC">
            <w:pPr>
              <w:spacing w:after="0" w:line="360" w:lineRule="auto"/>
              <w:jc w:val="both"/>
              <w:rPr>
                <w:rFonts w:ascii="宋体" w:eastAsia="宋体" w:hAnsi="宋体" w:cs="Times New Roman" w:hint="eastAsia"/>
                <w:bCs/>
                <w:sz w:val="21"/>
                <w:szCs w:val="21"/>
                <w14:ligatures w14:val="none"/>
              </w:rPr>
            </w:pPr>
            <w:r w:rsidRPr="00FD6CDC">
              <w:rPr>
                <w:rFonts w:ascii="宋体" w:eastAsia="宋体" w:hAnsi="宋体" w:cs="Times New Roman" w:hint="eastAsia"/>
                <w:bCs/>
                <w:sz w:val="21"/>
                <w:szCs w:val="21"/>
                <w14:ligatures w14:val="none"/>
              </w:rPr>
              <w:t>6.6</w:t>
            </w:r>
            <w:r w:rsidRPr="00FD6CDC">
              <w:rPr>
                <w:rFonts w:ascii="宋体" w:eastAsia="宋体" w:hAnsi="宋体" w:cs="Times New Roman" w:hint="eastAsia"/>
                <w:sz w:val="21"/>
                <w:szCs w:val="21"/>
                <w14:ligatures w14:val="none"/>
              </w:rPr>
              <w:t>对于一些需要指导的新产品，保证做好相关培训工作，培训产生的费用由中标单位负责。</w:t>
            </w:r>
          </w:p>
        </w:tc>
      </w:tr>
      <w:tr w:rsidR="00FD6CDC" w:rsidRPr="00FD6CDC" w14:paraId="6E9B4A8E" w14:textId="77777777" w:rsidTr="00BE6E30">
        <w:trPr>
          <w:trHeight w:val="170"/>
        </w:trPr>
        <w:tc>
          <w:tcPr>
            <w:tcW w:w="401" w:type="pct"/>
            <w:vMerge w:val="restart"/>
            <w:vAlign w:val="center"/>
          </w:tcPr>
          <w:p w14:paraId="14B1EEC1" w14:textId="77777777" w:rsidR="00FD6CDC" w:rsidRPr="00FD6CDC" w:rsidRDefault="00FD6CDC" w:rsidP="00FD6CDC">
            <w:pPr>
              <w:spacing w:after="0" w:line="360" w:lineRule="auto"/>
              <w:jc w:val="center"/>
              <w:rPr>
                <w:rFonts w:ascii="宋体" w:eastAsia="宋体" w:hAnsi="宋体" w:cs="Times New Roman" w:hint="eastAsia"/>
                <w:sz w:val="21"/>
                <w:szCs w:val="21"/>
                <w14:ligatures w14:val="none"/>
              </w:rPr>
            </w:pPr>
            <w:r w:rsidRPr="00FD6CDC">
              <w:rPr>
                <w:rFonts w:ascii="宋体" w:eastAsia="宋体" w:hAnsi="宋体" w:cs="Times New Roman" w:hint="eastAsia"/>
                <w:b/>
                <w:sz w:val="21"/>
                <w:szCs w:val="21"/>
                <w14:ligatures w14:val="none"/>
              </w:rPr>
              <w:t>7</w:t>
            </w:r>
          </w:p>
        </w:tc>
        <w:tc>
          <w:tcPr>
            <w:tcW w:w="760" w:type="pct"/>
            <w:vMerge w:val="restart"/>
            <w:vAlign w:val="center"/>
          </w:tcPr>
          <w:p w14:paraId="09211631" w14:textId="77777777" w:rsidR="00FD6CDC" w:rsidRPr="00FD6CDC" w:rsidRDefault="00FD6CDC" w:rsidP="00FD6CDC">
            <w:pPr>
              <w:spacing w:after="0" w:line="360" w:lineRule="auto"/>
              <w:jc w:val="center"/>
              <w:rPr>
                <w:rFonts w:ascii="宋体" w:eastAsia="宋体" w:hAnsi="宋体" w:cs="Times New Roman" w:hint="eastAsia"/>
                <w:b/>
                <w:bCs/>
                <w:sz w:val="21"/>
                <w:szCs w:val="21"/>
                <w14:ligatures w14:val="none"/>
              </w:rPr>
            </w:pPr>
            <w:r w:rsidRPr="00FD6CDC">
              <w:rPr>
                <w:rFonts w:ascii="宋体" w:eastAsia="宋体" w:hAnsi="宋体" w:cs="Times New Roman" w:hint="eastAsia"/>
                <w:b/>
                <w:bCs/>
                <w:sz w:val="21"/>
                <w:szCs w:val="21"/>
                <w14:ligatures w14:val="none"/>
              </w:rPr>
              <w:t>其他要求</w:t>
            </w:r>
          </w:p>
        </w:tc>
        <w:tc>
          <w:tcPr>
            <w:tcW w:w="3839" w:type="pct"/>
          </w:tcPr>
          <w:p w14:paraId="555D127E" w14:textId="77777777" w:rsidR="00FD6CDC" w:rsidRPr="00FD6CDC" w:rsidRDefault="00FD6CDC" w:rsidP="00FD6CDC">
            <w:pPr>
              <w:spacing w:after="0" w:line="360" w:lineRule="auto"/>
              <w:jc w:val="both"/>
              <w:rPr>
                <w:rFonts w:ascii="宋体" w:eastAsia="宋体" w:hAnsi="宋体" w:cs="Times New Roman" w:hint="eastAsia"/>
                <w:sz w:val="21"/>
                <w:szCs w:val="21"/>
                <w14:ligatures w14:val="none"/>
              </w:rPr>
            </w:pPr>
            <w:r w:rsidRPr="00FD6CDC">
              <w:rPr>
                <w:rFonts w:ascii="宋体" w:eastAsia="宋体" w:hAnsi="宋体" w:cs="Times New Roman" w:hint="eastAsia"/>
                <w:sz w:val="21"/>
                <w:szCs w:val="21"/>
                <w14:ligatures w14:val="none"/>
              </w:rPr>
              <w:t>7.1</w:t>
            </w:r>
            <w:r w:rsidRPr="00FD6CDC">
              <w:rPr>
                <w:rFonts w:ascii="宋体" w:eastAsia="宋体" w:hAnsi="宋体" w:cs="Times New Roman" w:hint="eastAsia"/>
                <w:bCs/>
                <w:sz w:val="21"/>
                <w:szCs w:val="21"/>
                <w14:ligatures w14:val="none"/>
              </w:rPr>
              <w:t>中标企业无条件配合医院SPD物流精细化管理服务，同时承诺每月支付该管理服务费(不超当月供货总额的3%)，具体与医院签合同时按合同条款执行。</w:t>
            </w:r>
          </w:p>
        </w:tc>
      </w:tr>
      <w:tr w:rsidR="00FD6CDC" w:rsidRPr="00FD6CDC" w14:paraId="55B1D53A" w14:textId="77777777" w:rsidTr="00BE6E30">
        <w:trPr>
          <w:trHeight w:val="170"/>
        </w:trPr>
        <w:tc>
          <w:tcPr>
            <w:tcW w:w="401" w:type="pct"/>
            <w:vMerge/>
            <w:vAlign w:val="center"/>
          </w:tcPr>
          <w:p w14:paraId="5688212C" w14:textId="77777777" w:rsidR="00FD6CDC" w:rsidRPr="00FD6CDC" w:rsidRDefault="00FD6CDC" w:rsidP="00FD6CDC">
            <w:pPr>
              <w:spacing w:after="0" w:line="360" w:lineRule="auto"/>
              <w:jc w:val="center"/>
              <w:rPr>
                <w:rFonts w:ascii="宋体" w:eastAsia="宋体" w:hAnsi="宋体" w:cs="Times New Roman" w:hint="eastAsia"/>
                <w:b/>
                <w:sz w:val="21"/>
                <w:szCs w:val="21"/>
                <w14:ligatures w14:val="none"/>
              </w:rPr>
            </w:pPr>
          </w:p>
        </w:tc>
        <w:tc>
          <w:tcPr>
            <w:tcW w:w="760" w:type="pct"/>
            <w:vMerge/>
            <w:vAlign w:val="center"/>
          </w:tcPr>
          <w:p w14:paraId="3F6D6AED" w14:textId="77777777" w:rsidR="00FD6CDC" w:rsidRPr="00FD6CDC" w:rsidRDefault="00FD6CDC" w:rsidP="00FD6CDC">
            <w:pPr>
              <w:spacing w:after="0" w:line="360" w:lineRule="auto"/>
              <w:jc w:val="center"/>
              <w:rPr>
                <w:rFonts w:ascii="宋体" w:eastAsia="宋体" w:hAnsi="宋体" w:cs="Times New Roman" w:hint="eastAsia"/>
                <w:b/>
                <w:bCs/>
                <w:sz w:val="21"/>
                <w:szCs w:val="21"/>
                <w14:ligatures w14:val="none"/>
              </w:rPr>
            </w:pPr>
          </w:p>
        </w:tc>
        <w:tc>
          <w:tcPr>
            <w:tcW w:w="3839" w:type="pct"/>
          </w:tcPr>
          <w:p w14:paraId="63ABED0C" w14:textId="77777777" w:rsidR="00FD6CDC" w:rsidRPr="00FD6CDC" w:rsidRDefault="00FD6CDC" w:rsidP="00FD6CDC">
            <w:pPr>
              <w:spacing w:after="0" w:line="360" w:lineRule="auto"/>
              <w:jc w:val="both"/>
              <w:rPr>
                <w:rFonts w:ascii="宋体" w:eastAsia="宋体" w:hAnsi="宋体" w:cs="Times New Roman" w:hint="eastAsia"/>
                <w:bCs/>
                <w:sz w:val="21"/>
                <w:szCs w:val="21"/>
                <w14:ligatures w14:val="none"/>
              </w:rPr>
            </w:pPr>
            <w:r w:rsidRPr="00FD6CDC">
              <w:rPr>
                <w:rFonts w:ascii="宋体" w:eastAsia="宋体" w:hAnsi="宋体" w:cs="Times New Roman" w:hint="eastAsia"/>
                <w:bCs/>
                <w:sz w:val="21"/>
                <w:szCs w:val="21"/>
                <w14:ligatures w14:val="none"/>
              </w:rPr>
              <w:t>7.2</w:t>
            </w:r>
            <w:r w:rsidRPr="00FD6CDC">
              <w:rPr>
                <w:rFonts w:ascii="宋体" w:eastAsia="宋体" w:hAnsi="宋体" w:cs="Times New Roman" w:hint="eastAsia"/>
                <w:sz w:val="21"/>
                <w:szCs w:val="21"/>
                <w14:ligatures w14:val="none"/>
              </w:rPr>
              <w:t>合同执行过程中，中标产品出现质量问题、</w:t>
            </w:r>
            <w:proofErr w:type="gramStart"/>
            <w:r w:rsidRPr="00FD6CDC">
              <w:rPr>
                <w:rFonts w:ascii="宋体" w:eastAsia="宋体" w:hAnsi="宋体" w:cs="Times New Roman" w:hint="eastAsia"/>
                <w:sz w:val="21"/>
                <w:szCs w:val="21"/>
                <w14:ligatures w14:val="none"/>
              </w:rPr>
              <w:t>中标商</w:t>
            </w:r>
            <w:proofErr w:type="gramEnd"/>
            <w:r w:rsidRPr="00FD6CDC">
              <w:rPr>
                <w:rFonts w:ascii="宋体" w:eastAsia="宋体" w:hAnsi="宋体" w:cs="Times New Roman" w:hint="eastAsia"/>
                <w:sz w:val="21"/>
                <w:szCs w:val="21"/>
                <w14:ligatures w14:val="none"/>
              </w:rPr>
              <w:t>供应不及时等原因，严重影响临床工作的正常运作时，由使用科室提出申请，经医院院内审批后，院方有权终止合同，并重新组织招标或转由综合得分第二的供应商供货，若综合得分第二的供应商不同意供货，则转由综合得分第三的供应商供货，并重新签订合同（采购期限以第一中标供应商的合同执行期限为准）。如无备选供应商的，院方终止合同后重新组织招标。</w:t>
            </w:r>
          </w:p>
        </w:tc>
      </w:tr>
      <w:tr w:rsidR="00FD6CDC" w:rsidRPr="00FD6CDC" w14:paraId="48DBD1A3" w14:textId="77777777" w:rsidTr="00BE6E30">
        <w:trPr>
          <w:trHeight w:val="170"/>
        </w:trPr>
        <w:tc>
          <w:tcPr>
            <w:tcW w:w="401" w:type="pct"/>
            <w:vMerge/>
            <w:vAlign w:val="center"/>
          </w:tcPr>
          <w:p w14:paraId="224DF32E" w14:textId="77777777" w:rsidR="00FD6CDC" w:rsidRPr="00FD6CDC" w:rsidRDefault="00FD6CDC" w:rsidP="00FD6CDC">
            <w:pPr>
              <w:spacing w:after="0" w:line="360" w:lineRule="auto"/>
              <w:jc w:val="center"/>
              <w:rPr>
                <w:rFonts w:ascii="宋体" w:eastAsia="宋体" w:hAnsi="宋体" w:cs="Times New Roman" w:hint="eastAsia"/>
                <w:b/>
                <w:sz w:val="21"/>
                <w:szCs w:val="21"/>
                <w14:ligatures w14:val="none"/>
              </w:rPr>
            </w:pPr>
          </w:p>
        </w:tc>
        <w:tc>
          <w:tcPr>
            <w:tcW w:w="760" w:type="pct"/>
            <w:vMerge/>
            <w:vAlign w:val="center"/>
          </w:tcPr>
          <w:p w14:paraId="2376EEC6" w14:textId="77777777" w:rsidR="00FD6CDC" w:rsidRPr="00FD6CDC" w:rsidRDefault="00FD6CDC" w:rsidP="00FD6CDC">
            <w:pPr>
              <w:spacing w:after="0" w:line="360" w:lineRule="auto"/>
              <w:jc w:val="center"/>
              <w:rPr>
                <w:rFonts w:ascii="宋体" w:eastAsia="宋体" w:hAnsi="宋体" w:cs="Times New Roman" w:hint="eastAsia"/>
                <w:b/>
                <w:bCs/>
                <w:sz w:val="21"/>
                <w:szCs w:val="21"/>
                <w14:ligatures w14:val="none"/>
              </w:rPr>
            </w:pPr>
          </w:p>
        </w:tc>
        <w:tc>
          <w:tcPr>
            <w:tcW w:w="3839" w:type="pct"/>
          </w:tcPr>
          <w:p w14:paraId="24B2EB36" w14:textId="77777777" w:rsidR="00FD6CDC" w:rsidRPr="00FD6CDC" w:rsidRDefault="00FD6CDC" w:rsidP="00FD6CDC">
            <w:pPr>
              <w:spacing w:after="0" w:line="360" w:lineRule="auto"/>
              <w:jc w:val="both"/>
              <w:rPr>
                <w:rFonts w:ascii="宋体" w:eastAsia="宋体" w:hAnsi="宋体" w:cs="Times New Roman" w:hint="eastAsia"/>
                <w:sz w:val="21"/>
                <w:szCs w:val="21"/>
                <w14:ligatures w14:val="none"/>
              </w:rPr>
            </w:pPr>
            <w:r w:rsidRPr="00FD6CDC">
              <w:rPr>
                <w:rFonts w:ascii="宋体" w:eastAsia="宋体" w:hAnsi="宋体" w:cs="Times New Roman" w:hint="eastAsia"/>
                <w:bCs/>
                <w:sz w:val="21"/>
                <w:szCs w:val="21"/>
                <w14:ligatures w14:val="none"/>
              </w:rPr>
              <w:t>7.3</w:t>
            </w:r>
            <w:r w:rsidRPr="00FD6CDC">
              <w:rPr>
                <w:rFonts w:ascii="宋体" w:eastAsia="宋体" w:hAnsi="宋体" w:cs="Times New Roman" w:hint="eastAsia"/>
                <w:sz w:val="21"/>
                <w:szCs w:val="21"/>
                <w14:ligatures w14:val="none"/>
              </w:rPr>
              <w:t>投标供应商必须保证所投产品报价不高于目前</w:t>
            </w:r>
            <w:r w:rsidRPr="00FD6CDC">
              <w:rPr>
                <w:rFonts w:ascii="宋体" w:eastAsia="宋体" w:hAnsi="宋体" w:cs="Times New Roman" w:hint="eastAsia"/>
                <w:bCs/>
                <w:sz w:val="21"/>
                <w:szCs w:val="21"/>
                <w14:ligatures w14:val="none"/>
              </w:rPr>
              <w:t>深圳医用耗材阳光交易和监管平台</w:t>
            </w:r>
            <w:r w:rsidRPr="00FD6CDC">
              <w:rPr>
                <w:rFonts w:ascii="宋体" w:eastAsia="宋体" w:hAnsi="宋体" w:cs="Times New Roman" w:hint="eastAsia"/>
                <w:sz w:val="21"/>
                <w:szCs w:val="21"/>
                <w14:ligatures w14:val="none"/>
              </w:rPr>
              <w:t>中交易记录的最低成交价，且保证合同签订的服务期内，所投产品的价格仍保持为</w:t>
            </w:r>
            <w:r w:rsidRPr="00FD6CDC">
              <w:rPr>
                <w:rFonts w:ascii="宋体" w:eastAsia="宋体" w:hAnsi="宋体" w:cs="Times New Roman" w:hint="eastAsia"/>
                <w:bCs/>
                <w:sz w:val="21"/>
                <w:szCs w:val="21"/>
                <w14:ligatures w14:val="none"/>
              </w:rPr>
              <w:t>深圳医用耗材阳光交易和监管平台</w:t>
            </w:r>
            <w:r w:rsidRPr="00FD6CDC">
              <w:rPr>
                <w:rFonts w:ascii="宋体" w:eastAsia="宋体" w:hAnsi="宋体" w:cs="Times New Roman" w:hint="eastAsia"/>
                <w:sz w:val="21"/>
                <w:szCs w:val="21"/>
                <w14:ligatures w14:val="none"/>
              </w:rPr>
              <w:t>中交易记录的最低成交价。</w:t>
            </w:r>
          </w:p>
          <w:p w14:paraId="7EF642D1" w14:textId="77777777" w:rsidR="00FD6CDC" w:rsidRPr="00FD6CDC" w:rsidRDefault="00FD6CDC" w:rsidP="00FD6CDC">
            <w:pPr>
              <w:spacing w:after="0" w:line="360" w:lineRule="auto"/>
              <w:jc w:val="both"/>
              <w:rPr>
                <w:rFonts w:ascii="宋体" w:eastAsia="宋体" w:hAnsi="宋体" w:cs="Times New Roman" w:hint="eastAsia"/>
                <w:sz w:val="21"/>
                <w:szCs w:val="21"/>
                <w14:ligatures w14:val="none"/>
              </w:rPr>
            </w:pPr>
            <w:r w:rsidRPr="00FD6CDC">
              <w:rPr>
                <w:rFonts w:ascii="宋体" w:eastAsia="宋体" w:hAnsi="宋体" w:cs="Times New Roman" w:hint="eastAsia"/>
                <w:sz w:val="21"/>
                <w:szCs w:val="21"/>
                <w14:ligatures w14:val="none"/>
              </w:rPr>
              <w:t>（1）如参与本院组织的采购活动中，发现两次或以上中标价虚报、瞒报，将列入诚信黑名单，一年内不得参与医院招标活动；开标后，将对发票真实性进行核实，对伪造发票者，取消中标资格，移交司法部门。</w:t>
            </w:r>
          </w:p>
          <w:p w14:paraId="486E41B6" w14:textId="77777777" w:rsidR="00FD6CDC" w:rsidRPr="00FD6CDC" w:rsidRDefault="00FD6CDC" w:rsidP="00FD6CDC">
            <w:pPr>
              <w:spacing w:after="0" w:line="360" w:lineRule="auto"/>
              <w:jc w:val="both"/>
              <w:rPr>
                <w:rFonts w:ascii="宋体" w:eastAsia="宋体" w:hAnsi="宋体" w:cs="Times New Roman" w:hint="eastAsia"/>
                <w:bCs/>
                <w:sz w:val="21"/>
                <w:szCs w:val="21"/>
                <w14:ligatures w14:val="none"/>
              </w:rPr>
            </w:pPr>
            <w:r w:rsidRPr="00FD6CDC">
              <w:rPr>
                <w:rFonts w:ascii="宋体" w:eastAsia="宋体" w:hAnsi="宋体" w:cs="Times New Roman" w:hint="eastAsia"/>
                <w:sz w:val="21"/>
                <w:szCs w:val="21"/>
                <w14:ligatures w14:val="none"/>
              </w:rPr>
              <w:t>（2）如合同执行过程中，如发现交易价格不是在</w:t>
            </w:r>
            <w:r w:rsidRPr="00FD6CDC">
              <w:rPr>
                <w:rFonts w:ascii="宋体" w:eastAsia="宋体" w:hAnsi="宋体" w:cs="Times New Roman" w:hint="eastAsia"/>
                <w:bCs/>
                <w:sz w:val="21"/>
                <w:szCs w:val="21"/>
                <w14:ligatures w14:val="none"/>
              </w:rPr>
              <w:t>深圳医用耗材阳光交易和监管平台</w:t>
            </w:r>
            <w:r w:rsidRPr="00FD6CDC">
              <w:rPr>
                <w:rFonts w:ascii="宋体" w:eastAsia="宋体" w:hAnsi="宋体" w:cs="Times New Roman" w:hint="eastAsia"/>
                <w:sz w:val="21"/>
                <w:szCs w:val="21"/>
                <w14:ligatures w14:val="none"/>
              </w:rPr>
              <w:t>中成交的最低价格，经使用科室或设备科提出，医院有权要求中标供应商对不是以在</w:t>
            </w:r>
            <w:r w:rsidRPr="00FD6CDC">
              <w:rPr>
                <w:rFonts w:ascii="宋体" w:eastAsia="宋体" w:hAnsi="宋体" w:cs="Times New Roman" w:hint="eastAsia"/>
                <w:bCs/>
                <w:sz w:val="21"/>
                <w:szCs w:val="21"/>
                <w14:ligatures w14:val="none"/>
              </w:rPr>
              <w:t>深圳医用耗材阳光交易和监管平台</w:t>
            </w:r>
            <w:r w:rsidRPr="00FD6CDC">
              <w:rPr>
                <w:rFonts w:ascii="宋体" w:eastAsia="宋体" w:hAnsi="宋体" w:cs="Times New Roman" w:hint="eastAsia"/>
                <w:sz w:val="21"/>
                <w:szCs w:val="21"/>
                <w14:ligatures w14:val="none"/>
              </w:rPr>
              <w:t>中成交的最低价进行供货的产品，对已产生的</w:t>
            </w:r>
            <w:proofErr w:type="gramStart"/>
            <w:r w:rsidRPr="00FD6CDC">
              <w:rPr>
                <w:rFonts w:ascii="宋体" w:eastAsia="宋体" w:hAnsi="宋体" w:cs="Times New Roman" w:hint="eastAsia"/>
                <w:sz w:val="21"/>
                <w:szCs w:val="21"/>
                <w14:ligatures w14:val="none"/>
              </w:rPr>
              <w:t>采购总</w:t>
            </w:r>
            <w:proofErr w:type="gramEnd"/>
            <w:r w:rsidRPr="00FD6CDC">
              <w:rPr>
                <w:rFonts w:ascii="宋体" w:eastAsia="宋体" w:hAnsi="宋体" w:cs="Times New Roman" w:hint="eastAsia"/>
                <w:sz w:val="21"/>
                <w:szCs w:val="21"/>
                <w14:ligatures w14:val="none"/>
              </w:rPr>
              <w:t>金额，按十倍差价进行补偿，且中标供应商应立即按在</w:t>
            </w:r>
            <w:r w:rsidRPr="00FD6CDC">
              <w:rPr>
                <w:rFonts w:ascii="宋体" w:eastAsia="宋体" w:hAnsi="宋体" w:cs="Times New Roman" w:hint="eastAsia"/>
                <w:bCs/>
                <w:sz w:val="21"/>
                <w:szCs w:val="21"/>
                <w14:ligatures w14:val="none"/>
              </w:rPr>
              <w:t>深圳医用耗材阳光交易和监管平台</w:t>
            </w:r>
            <w:r w:rsidRPr="00FD6CDC">
              <w:rPr>
                <w:rFonts w:ascii="宋体" w:eastAsia="宋体" w:hAnsi="宋体" w:cs="Times New Roman" w:hint="eastAsia"/>
                <w:sz w:val="21"/>
                <w:szCs w:val="21"/>
                <w14:ligatures w14:val="none"/>
              </w:rPr>
              <w:t>中成交的最低价格进行供货，但采购方保留因中标供应商未按在</w:t>
            </w:r>
            <w:r w:rsidRPr="00FD6CDC">
              <w:rPr>
                <w:rFonts w:ascii="宋体" w:eastAsia="宋体" w:hAnsi="宋体" w:cs="Times New Roman" w:hint="eastAsia"/>
                <w:bCs/>
                <w:sz w:val="21"/>
                <w:szCs w:val="21"/>
                <w14:ligatures w14:val="none"/>
              </w:rPr>
              <w:t>深圳医用耗材阳光交易和监管平台</w:t>
            </w:r>
            <w:r w:rsidRPr="00FD6CDC">
              <w:rPr>
                <w:rFonts w:ascii="宋体" w:eastAsia="宋体" w:hAnsi="宋体" w:cs="Times New Roman" w:hint="eastAsia"/>
                <w:sz w:val="21"/>
                <w:szCs w:val="21"/>
                <w14:ligatures w14:val="none"/>
              </w:rPr>
              <w:t>中成交的最低价格进行供货的违约行为，终止购销合同的权利。如经医院院内审批决定终止合同，该项目将重新组织招标或转由综合得分第二的供应商供货，若综合得分第二的供应商不同意供货，则转由综合得分第三的供应商供货，并重新签订合同（采购期限以第一中标供应商的合同执行期限为准）。如无备选供应商的，院方终止合同后重新组织招标。</w:t>
            </w:r>
          </w:p>
        </w:tc>
      </w:tr>
    </w:tbl>
    <w:p w14:paraId="340630FC" w14:textId="77777777" w:rsidR="00FD6CDC" w:rsidRPr="00FD6CDC" w:rsidRDefault="00FD6CDC" w:rsidP="00FD6CDC">
      <w:pPr>
        <w:spacing w:after="0" w:line="360" w:lineRule="auto"/>
        <w:ind w:firstLineChars="200" w:firstLine="422"/>
        <w:jc w:val="both"/>
        <w:rPr>
          <w:rFonts w:ascii="宋体" w:eastAsia="宋体" w:hAnsi="宋体" w:cs="Times New Roman" w:hint="eastAsia"/>
          <w:b/>
          <w:sz w:val="21"/>
          <w:szCs w:val="21"/>
          <w14:ligatures w14:val="none"/>
        </w:rPr>
      </w:pPr>
    </w:p>
    <w:p w14:paraId="6C91F40F" w14:textId="77777777" w:rsidR="00FD6CDC" w:rsidRPr="00FD6CDC" w:rsidRDefault="00FD6CDC" w:rsidP="00FD6CDC">
      <w:pPr>
        <w:spacing w:after="0" w:line="360" w:lineRule="auto"/>
        <w:jc w:val="both"/>
        <w:rPr>
          <w:rFonts w:ascii="Times New Roman" w:eastAsia="宋体" w:hAnsi="Times New Roman" w:cs="Times New Roman"/>
          <w:b/>
          <w:sz w:val="21"/>
          <w14:ligatures w14:val="none"/>
        </w:rPr>
      </w:pPr>
      <w:r w:rsidRPr="00FD6CDC">
        <w:rPr>
          <w:rFonts w:ascii="Times New Roman" w:eastAsia="宋体" w:hAnsi="Times New Roman" w:cs="Times New Roman" w:hint="eastAsia"/>
          <w:b/>
          <w:sz w:val="21"/>
          <w14:ligatures w14:val="none"/>
        </w:rPr>
        <w:t>四、样品要求：</w:t>
      </w:r>
    </w:p>
    <w:p w14:paraId="364CCC5A" w14:textId="77777777" w:rsidR="00FD6CDC" w:rsidRPr="00FD6CDC" w:rsidRDefault="00FD6CDC" w:rsidP="00FD6CDC">
      <w:pPr>
        <w:spacing w:after="0" w:line="360" w:lineRule="auto"/>
        <w:jc w:val="both"/>
        <w:rPr>
          <w:rFonts w:ascii="Times New Roman" w:eastAsia="宋体" w:hAnsi="Times New Roman" w:cs="Times New Roman"/>
          <w:sz w:val="21"/>
          <w14:ligatures w14:val="none"/>
        </w:rPr>
      </w:pPr>
      <w:r w:rsidRPr="00FD6CDC">
        <w:rPr>
          <w:rFonts w:ascii="Times New Roman" w:eastAsia="宋体" w:hAnsi="Times New Roman" w:cs="Times New Roman" w:hint="eastAsia"/>
          <w:sz w:val="21"/>
          <w14:ligatures w14:val="none"/>
        </w:rPr>
        <w:t>本项目要求投标人提供样品。</w:t>
      </w:r>
    </w:p>
    <w:p w14:paraId="3B485790" w14:textId="77777777" w:rsidR="00FD6CDC" w:rsidRPr="00FD6CDC" w:rsidRDefault="00FD6CDC" w:rsidP="00FD6CDC">
      <w:pPr>
        <w:spacing w:after="0" w:line="360" w:lineRule="auto"/>
        <w:ind w:firstLineChars="200" w:firstLine="420"/>
        <w:jc w:val="both"/>
        <w:rPr>
          <w:rFonts w:ascii="宋体" w:eastAsia="宋体" w:hAnsi="宋体" w:cs="Times New Roman" w:hint="eastAsia"/>
          <w:sz w:val="21"/>
          <w14:ligatures w14:val="none"/>
        </w:rPr>
      </w:pPr>
      <w:r w:rsidRPr="00FD6CDC">
        <w:rPr>
          <w:rFonts w:ascii="宋体" w:eastAsia="宋体" w:hAnsi="宋体" w:cs="Times New Roman" w:hint="eastAsia"/>
          <w:sz w:val="21"/>
          <w14:ligatures w14:val="none"/>
        </w:rPr>
        <w:t>1、样品清单：</w:t>
      </w:r>
    </w:p>
    <w:tbl>
      <w:tblPr>
        <w:tblW w:w="5000" w:type="pct"/>
        <w:tblLook w:val="04A0" w:firstRow="1" w:lastRow="0" w:firstColumn="1" w:lastColumn="0" w:noHBand="0" w:noVBand="1"/>
      </w:tblPr>
      <w:tblGrid>
        <w:gridCol w:w="622"/>
        <w:gridCol w:w="1517"/>
        <w:gridCol w:w="5492"/>
        <w:gridCol w:w="665"/>
      </w:tblGrid>
      <w:tr w:rsidR="00FD6CDC" w:rsidRPr="00FD6CDC" w14:paraId="6AF45005" w14:textId="77777777" w:rsidTr="00BE6E30">
        <w:trPr>
          <w:trHeight w:val="451"/>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53F1FF"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包组</w:t>
            </w:r>
          </w:p>
        </w:tc>
        <w:tc>
          <w:tcPr>
            <w:tcW w:w="9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7B6CD"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产品名称</w:t>
            </w:r>
          </w:p>
          <w:p w14:paraId="47ACB748"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（标的名称）</w:t>
            </w:r>
          </w:p>
        </w:tc>
        <w:tc>
          <w:tcPr>
            <w:tcW w:w="3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012B5"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技术要求</w:t>
            </w:r>
          </w:p>
        </w:tc>
        <w:tc>
          <w:tcPr>
            <w:tcW w:w="401" w:type="pct"/>
            <w:tcBorders>
              <w:top w:val="single" w:sz="4" w:space="0" w:color="000000"/>
              <w:left w:val="single" w:sz="4" w:space="0" w:color="000000"/>
              <w:bottom w:val="single" w:sz="4" w:space="0" w:color="000000"/>
              <w:right w:val="single" w:sz="4" w:space="0" w:color="000000"/>
            </w:tcBorders>
          </w:tcPr>
          <w:p w14:paraId="45DA8385"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数量</w:t>
            </w:r>
          </w:p>
        </w:tc>
      </w:tr>
      <w:tr w:rsidR="00FD6CDC" w:rsidRPr="00FD6CDC" w14:paraId="22E0B829" w14:textId="77777777" w:rsidTr="00BE6E30">
        <w:trPr>
          <w:trHeight w:val="472"/>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EAD54" w14:textId="77777777" w:rsidR="00FD6CDC" w:rsidRPr="00FD6CDC" w:rsidRDefault="00FD6CDC" w:rsidP="00FD6CDC">
            <w:pPr>
              <w:widowControl/>
              <w:spacing w:after="0" w:line="360" w:lineRule="auto"/>
              <w:jc w:val="center"/>
              <w:rPr>
                <w:rFonts w:ascii="宋体" w:eastAsia="宋体" w:hAnsi="宋体" w:cs="宋体" w:hint="eastAsia"/>
                <w:color w:val="000000"/>
                <w:kern w:val="0"/>
                <w:sz w:val="21"/>
                <w:szCs w:val="21"/>
                <w14:ligatures w14:val="none"/>
              </w:rPr>
            </w:pPr>
            <w:r w:rsidRPr="00FD6CDC">
              <w:rPr>
                <w:rFonts w:ascii="宋体" w:eastAsia="宋体" w:hAnsi="宋体" w:cs="宋体" w:hint="eastAsia"/>
                <w:color w:val="000000"/>
                <w:kern w:val="0"/>
                <w:sz w:val="21"/>
                <w:szCs w:val="21"/>
                <w14:ligatures w14:val="none"/>
              </w:rPr>
              <w:t>A</w:t>
            </w:r>
          </w:p>
        </w:tc>
        <w:tc>
          <w:tcPr>
            <w:tcW w:w="9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C3D5D" w14:textId="77777777" w:rsidR="00FD6CDC" w:rsidRPr="00FD6CDC" w:rsidRDefault="00FD6CDC" w:rsidP="00FD6CDC">
            <w:pPr>
              <w:spacing w:after="0" w:line="360" w:lineRule="auto"/>
              <w:jc w:val="center"/>
              <w:rPr>
                <w:rFonts w:ascii="宋体" w:eastAsia="宋体" w:hAnsi="宋体" w:cs="宋体" w:hint="eastAsia"/>
                <w:color w:val="000000"/>
                <w:sz w:val="21"/>
                <w:szCs w:val="21"/>
                <w14:ligatures w14:val="none"/>
              </w:rPr>
            </w:pPr>
            <w:r w:rsidRPr="00FD6CDC">
              <w:rPr>
                <w:rFonts w:ascii="宋体" w:eastAsia="宋体" w:hAnsi="宋体" w:cs="Times New Roman" w:hint="eastAsia"/>
                <w:sz w:val="21"/>
                <w:szCs w:val="21"/>
                <w14:ligatures w14:val="none"/>
              </w:rPr>
              <w:t>骨填充囊袋</w:t>
            </w:r>
          </w:p>
        </w:tc>
        <w:tc>
          <w:tcPr>
            <w:tcW w:w="3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B0E6D" w14:textId="77777777" w:rsidR="00FD6CDC" w:rsidRPr="00FD6CDC" w:rsidRDefault="00FD6CDC" w:rsidP="00FD6CDC">
            <w:pPr>
              <w:spacing w:after="0" w:line="360" w:lineRule="auto"/>
              <w:rPr>
                <w:rFonts w:ascii="宋体" w:eastAsia="宋体" w:hAnsi="宋体" w:cs="Times New Roman" w:hint="eastAsia"/>
                <w:color w:val="1D1D1D"/>
                <w:sz w:val="21"/>
                <w:szCs w:val="21"/>
                <w14:ligatures w14:val="none"/>
              </w:rPr>
            </w:pPr>
            <w:r w:rsidRPr="00FD6CDC">
              <w:rPr>
                <w:rFonts w:ascii="宋体" w:eastAsia="宋体" w:hAnsi="宋体" w:cs="Times New Roman" w:hint="eastAsia"/>
                <w:color w:val="1D1D1D"/>
                <w:sz w:val="21"/>
                <w:szCs w:val="21"/>
                <w14:ligatures w14:val="none"/>
              </w:rPr>
              <w:t>1、适用于多种骨科病症，骨填充囊袋可以有效地恢复椎体高度，稳定骨折部位，为骨组织提供支撑和稳定。</w:t>
            </w:r>
          </w:p>
          <w:p w14:paraId="423525F8" w14:textId="77777777" w:rsidR="00FD6CDC" w:rsidRPr="00FD6CDC" w:rsidRDefault="00FD6CDC" w:rsidP="00FD6CDC">
            <w:pPr>
              <w:spacing w:after="0" w:line="360" w:lineRule="auto"/>
              <w:rPr>
                <w:rFonts w:ascii="宋体" w:eastAsia="宋体" w:hAnsi="宋体" w:cs="Times New Roman" w:hint="eastAsia"/>
                <w:color w:val="1D1D1D"/>
                <w:sz w:val="21"/>
                <w:szCs w:val="21"/>
                <w14:ligatures w14:val="none"/>
              </w:rPr>
            </w:pPr>
            <w:r w:rsidRPr="00FD6CDC">
              <w:rPr>
                <w:rFonts w:ascii="宋体" w:eastAsia="宋体" w:hAnsi="宋体" w:cs="Times New Roman" w:hint="eastAsia"/>
                <w:color w:val="1D1D1D"/>
                <w:sz w:val="21"/>
                <w:szCs w:val="21"/>
                <w14:ligatures w14:val="none"/>
              </w:rPr>
              <w:t>2、骨填充囊袋通常由生物相容性材料制成，减少了术后</w:t>
            </w:r>
            <w:r w:rsidRPr="00FD6CDC">
              <w:rPr>
                <w:rFonts w:ascii="宋体" w:eastAsia="宋体" w:hAnsi="宋体" w:cs="Times New Roman" w:hint="eastAsia"/>
                <w:color w:val="1D1D1D"/>
                <w:sz w:val="21"/>
                <w:szCs w:val="21"/>
                <w14:ligatures w14:val="none"/>
              </w:rPr>
              <w:lastRenderedPageBreak/>
              <w:t>并发症的发生风险。</w:t>
            </w:r>
          </w:p>
          <w:p w14:paraId="0BFE61AE" w14:textId="77777777" w:rsidR="00FD6CDC" w:rsidRPr="00FD6CDC" w:rsidRDefault="00FD6CDC" w:rsidP="00FD6CDC">
            <w:pPr>
              <w:spacing w:after="0" w:line="360" w:lineRule="auto"/>
              <w:rPr>
                <w:rFonts w:ascii="宋体" w:eastAsia="宋体" w:hAnsi="宋体" w:cs="Times New Roman" w:hint="eastAsia"/>
                <w:color w:val="1D1D1D"/>
                <w:sz w:val="21"/>
                <w:szCs w:val="21"/>
                <w14:ligatures w14:val="none"/>
              </w:rPr>
            </w:pPr>
            <w:r w:rsidRPr="00FD6CDC">
              <w:rPr>
                <w:rFonts w:ascii="宋体" w:eastAsia="宋体" w:hAnsi="宋体" w:cs="Times New Roman" w:hint="eastAsia"/>
                <w:color w:val="1D1D1D"/>
                <w:sz w:val="21"/>
                <w:szCs w:val="21"/>
                <w14:ligatures w14:val="none"/>
              </w:rPr>
              <w:t>3、可以根据患者的具体情况精确控制填充的骨水泥等材料的体积，确保填充效果的同时，降低了因填充过量或不足带来的风险。</w:t>
            </w:r>
          </w:p>
          <w:p w14:paraId="38F607BC" w14:textId="77777777" w:rsidR="00FD6CDC" w:rsidRPr="00FD6CDC" w:rsidRDefault="00FD6CDC" w:rsidP="00FD6CDC">
            <w:pPr>
              <w:spacing w:after="0" w:line="360" w:lineRule="auto"/>
              <w:rPr>
                <w:rFonts w:ascii="宋体" w:eastAsia="宋体" w:hAnsi="宋体" w:cs="Times New Roman" w:hint="eastAsia"/>
                <w:color w:val="1D1D1D"/>
                <w:sz w:val="21"/>
                <w:szCs w:val="21"/>
                <w14:ligatures w14:val="none"/>
              </w:rPr>
            </w:pPr>
            <w:r w:rsidRPr="00FD6CDC">
              <w:rPr>
                <w:rFonts w:ascii="宋体" w:eastAsia="宋体" w:hAnsi="宋体" w:cs="Times New Roman" w:hint="eastAsia"/>
                <w:color w:val="1D1D1D"/>
                <w:sz w:val="21"/>
                <w:szCs w:val="21"/>
                <w14:ligatures w14:val="none"/>
              </w:rPr>
              <w:t>4、能够为骨折部位提供足够的强度和稳定性，促进骨折的愈合。</w:t>
            </w:r>
          </w:p>
        </w:tc>
        <w:tc>
          <w:tcPr>
            <w:tcW w:w="401" w:type="pct"/>
            <w:tcBorders>
              <w:top w:val="single" w:sz="4" w:space="0" w:color="000000"/>
              <w:left w:val="single" w:sz="4" w:space="0" w:color="000000"/>
              <w:bottom w:val="single" w:sz="4" w:space="0" w:color="000000"/>
              <w:right w:val="single" w:sz="4" w:space="0" w:color="000000"/>
            </w:tcBorders>
            <w:vAlign w:val="center"/>
          </w:tcPr>
          <w:p w14:paraId="519381A0" w14:textId="77777777" w:rsidR="00FD6CDC" w:rsidRPr="00FD6CDC" w:rsidRDefault="00FD6CDC" w:rsidP="00FD6CDC">
            <w:pPr>
              <w:spacing w:after="0" w:line="360" w:lineRule="auto"/>
              <w:rPr>
                <w:rFonts w:ascii="宋体" w:eastAsia="宋体" w:hAnsi="宋体" w:cs="Times New Roman" w:hint="eastAsia"/>
                <w:color w:val="1D1D1D"/>
                <w:sz w:val="21"/>
                <w:szCs w:val="21"/>
                <w14:ligatures w14:val="none"/>
              </w:rPr>
            </w:pPr>
            <w:r w:rsidRPr="00FD6CDC">
              <w:rPr>
                <w:rFonts w:ascii="宋体" w:eastAsia="宋体" w:hAnsi="宋体" w:cs="Times New Roman" w:hint="eastAsia"/>
                <w:color w:val="1D1D1D"/>
                <w:sz w:val="21"/>
                <w:szCs w:val="21"/>
                <w14:ligatures w14:val="none"/>
              </w:rPr>
              <w:lastRenderedPageBreak/>
              <w:t>1个</w:t>
            </w:r>
          </w:p>
        </w:tc>
      </w:tr>
    </w:tbl>
    <w:p w14:paraId="2205B8FD" w14:textId="77777777" w:rsidR="00FD6CDC" w:rsidRPr="00FD6CDC" w:rsidRDefault="00FD6CDC" w:rsidP="00FD6CDC">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Times New Roman" w:eastAsia="宋体" w:hAnsi="Times New Roman" w:cs="Times New Roman"/>
          <w:b/>
          <w:sz w:val="21"/>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517"/>
        <w:gridCol w:w="5492"/>
        <w:gridCol w:w="665"/>
      </w:tblGrid>
      <w:tr w:rsidR="00FD6CDC" w:rsidRPr="00FD6CDC" w14:paraId="3D5BC349" w14:textId="77777777" w:rsidTr="00BE6E30">
        <w:trPr>
          <w:trHeight w:val="451"/>
        </w:trPr>
        <w:tc>
          <w:tcPr>
            <w:tcW w:w="375" w:type="pct"/>
            <w:shd w:val="clear" w:color="auto" w:fill="auto"/>
            <w:vAlign w:val="center"/>
          </w:tcPr>
          <w:p w14:paraId="50968F4F"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包组</w:t>
            </w:r>
          </w:p>
        </w:tc>
        <w:tc>
          <w:tcPr>
            <w:tcW w:w="914" w:type="pct"/>
            <w:shd w:val="clear" w:color="auto" w:fill="auto"/>
            <w:vAlign w:val="center"/>
          </w:tcPr>
          <w:p w14:paraId="3B04BBE4"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产品名称</w:t>
            </w:r>
          </w:p>
          <w:p w14:paraId="3FA8ECC6"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（标的名称）</w:t>
            </w:r>
          </w:p>
        </w:tc>
        <w:tc>
          <w:tcPr>
            <w:tcW w:w="3310" w:type="pct"/>
            <w:shd w:val="clear" w:color="auto" w:fill="auto"/>
            <w:vAlign w:val="center"/>
          </w:tcPr>
          <w:p w14:paraId="4E9044B1"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技术要求</w:t>
            </w:r>
          </w:p>
        </w:tc>
        <w:tc>
          <w:tcPr>
            <w:tcW w:w="401" w:type="pct"/>
          </w:tcPr>
          <w:p w14:paraId="0FA80F33" w14:textId="77777777" w:rsidR="00FD6CDC" w:rsidRPr="00FD6CDC" w:rsidRDefault="00FD6CDC" w:rsidP="00FD6CDC">
            <w:pPr>
              <w:widowControl/>
              <w:spacing w:after="0" w:line="360" w:lineRule="auto"/>
              <w:jc w:val="center"/>
              <w:rPr>
                <w:rFonts w:ascii="宋体" w:eastAsia="宋体" w:hAnsi="宋体" w:cs="宋体" w:hint="eastAsia"/>
                <w:b/>
                <w:bCs/>
                <w:color w:val="000000"/>
                <w:kern w:val="0"/>
                <w:sz w:val="21"/>
                <w:szCs w:val="21"/>
                <w14:ligatures w14:val="none"/>
              </w:rPr>
            </w:pPr>
            <w:r w:rsidRPr="00FD6CDC">
              <w:rPr>
                <w:rFonts w:ascii="宋体" w:eastAsia="宋体" w:hAnsi="宋体" w:cs="宋体" w:hint="eastAsia"/>
                <w:b/>
                <w:bCs/>
                <w:color w:val="000000"/>
                <w:kern w:val="0"/>
                <w:sz w:val="21"/>
                <w:szCs w:val="21"/>
                <w14:ligatures w14:val="none"/>
              </w:rPr>
              <w:t>数量</w:t>
            </w:r>
          </w:p>
        </w:tc>
      </w:tr>
      <w:tr w:rsidR="00FD6CDC" w:rsidRPr="00FD6CDC" w14:paraId="4B4D3CEB" w14:textId="77777777" w:rsidTr="00BE6E30">
        <w:trPr>
          <w:trHeight w:val="2000"/>
        </w:trPr>
        <w:tc>
          <w:tcPr>
            <w:tcW w:w="375" w:type="pct"/>
            <w:vMerge w:val="restart"/>
            <w:shd w:val="clear" w:color="auto" w:fill="auto"/>
            <w:vAlign w:val="center"/>
          </w:tcPr>
          <w:p w14:paraId="045FA45C" w14:textId="77777777" w:rsidR="00FD6CDC" w:rsidRPr="00FD6CDC" w:rsidRDefault="00FD6CDC" w:rsidP="00FD6CDC">
            <w:pPr>
              <w:widowControl/>
              <w:spacing w:after="0" w:line="360" w:lineRule="auto"/>
              <w:jc w:val="center"/>
              <w:rPr>
                <w:rFonts w:ascii="宋体" w:eastAsia="宋体" w:hAnsi="宋体" w:cs="宋体" w:hint="eastAsia"/>
                <w:color w:val="000000"/>
                <w:kern w:val="0"/>
                <w:sz w:val="21"/>
                <w:szCs w:val="21"/>
                <w14:ligatures w14:val="none"/>
              </w:rPr>
            </w:pPr>
            <w:r w:rsidRPr="00FD6CDC">
              <w:rPr>
                <w:rFonts w:ascii="宋体" w:eastAsia="宋体" w:hAnsi="宋体" w:cs="宋体"/>
                <w:color w:val="000000"/>
                <w:kern w:val="0"/>
                <w:sz w:val="21"/>
                <w:szCs w:val="21"/>
                <w14:ligatures w14:val="none"/>
              </w:rPr>
              <w:t>B</w:t>
            </w:r>
          </w:p>
        </w:tc>
        <w:tc>
          <w:tcPr>
            <w:tcW w:w="914" w:type="pct"/>
            <w:shd w:val="clear" w:color="auto" w:fill="auto"/>
          </w:tcPr>
          <w:p w14:paraId="643112EB" w14:textId="77777777" w:rsidR="00FD6CDC" w:rsidRPr="00FD6CDC" w:rsidRDefault="00FD6CDC" w:rsidP="00FD6CDC">
            <w:pPr>
              <w:widowControl/>
              <w:spacing w:after="0" w:line="360" w:lineRule="auto"/>
              <w:jc w:val="center"/>
              <w:rPr>
                <w:rFonts w:ascii="宋体" w:eastAsia="宋体" w:hAnsi="宋体" w:cs="宋体" w:hint="eastAsia"/>
                <w:color w:val="000000"/>
                <w:kern w:val="0"/>
                <w:sz w:val="21"/>
                <w:szCs w:val="21"/>
                <w14:ligatures w14:val="none"/>
              </w:rPr>
            </w:pPr>
            <w:r w:rsidRPr="00FD6CDC">
              <w:rPr>
                <w:rFonts w:ascii="宋体" w:eastAsia="宋体" w:hAnsi="宋体" w:cs="宋体" w:hint="eastAsia"/>
                <w:color w:val="000000"/>
                <w:kern w:val="0"/>
                <w:sz w:val="21"/>
                <w:szCs w:val="21"/>
                <w14:ligatures w14:val="none"/>
              </w:rPr>
              <w:t>金属缆索内固定系统-金属缆索</w:t>
            </w:r>
          </w:p>
        </w:tc>
        <w:tc>
          <w:tcPr>
            <w:tcW w:w="3310" w:type="pct"/>
            <w:vMerge w:val="restart"/>
            <w:shd w:val="clear" w:color="auto" w:fill="auto"/>
            <w:vAlign w:val="center"/>
          </w:tcPr>
          <w:p w14:paraId="49AFB5BC" w14:textId="77777777" w:rsidR="00FD6CDC" w:rsidRPr="00FD6CDC" w:rsidRDefault="00FD6CDC" w:rsidP="00FD6CDC">
            <w:pPr>
              <w:spacing w:after="0" w:line="360" w:lineRule="auto"/>
              <w:rPr>
                <w:rFonts w:ascii="宋体" w:eastAsia="宋体" w:hAnsi="宋体" w:cs="宋体" w:hint="eastAsia"/>
                <w:color w:val="000000"/>
                <w:kern w:val="0"/>
                <w:sz w:val="21"/>
                <w:szCs w:val="21"/>
                <w14:ligatures w14:val="none"/>
              </w:rPr>
            </w:pPr>
            <w:bookmarkStart w:id="4" w:name="OLE_LINK26"/>
            <w:bookmarkStart w:id="5" w:name="OLE_LINK25"/>
            <w:r w:rsidRPr="00FD6CDC">
              <w:rPr>
                <w:rFonts w:ascii="宋体" w:eastAsia="宋体" w:hAnsi="宋体" w:cs="宋体"/>
                <w:color w:val="000000"/>
                <w:kern w:val="0"/>
                <w:sz w:val="21"/>
                <w:szCs w:val="21"/>
                <w14:ligatures w14:val="none"/>
              </w:rPr>
              <w:t>1</w:t>
            </w:r>
            <w:r w:rsidRPr="00FD6CDC">
              <w:rPr>
                <w:rFonts w:ascii="宋体" w:eastAsia="宋体" w:hAnsi="宋体" w:cs="宋体" w:hint="eastAsia"/>
                <w:color w:val="000000"/>
                <w:kern w:val="0"/>
                <w:sz w:val="21"/>
                <w:szCs w:val="21"/>
                <w14:ligatures w14:val="none"/>
              </w:rPr>
              <w:t>、金属缆索能够提供强大的拉力和固定作用。对于严重的粉碎性骨折、关节周围骨折等，金属缆索可以有效地将骨折碎片固定在一起，促进骨折愈合。</w:t>
            </w:r>
          </w:p>
          <w:p w14:paraId="74DBCA81" w14:textId="77777777" w:rsidR="00FD6CDC" w:rsidRPr="00FD6CDC" w:rsidRDefault="00FD6CDC" w:rsidP="00FD6CDC">
            <w:pPr>
              <w:spacing w:after="0" w:line="360" w:lineRule="auto"/>
              <w:rPr>
                <w:rFonts w:ascii="宋体" w:eastAsia="宋体" w:hAnsi="宋体" w:cs="宋体" w:hint="eastAsia"/>
                <w:color w:val="000000"/>
                <w:kern w:val="0"/>
                <w:sz w:val="21"/>
                <w:szCs w:val="21"/>
                <w14:ligatures w14:val="none"/>
              </w:rPr>
            </w:pPr>
            <w:r w:rsidRPr="00FD6CDC">
              <w:rPr>
                <w:rFonts w:ascii="宋体" w:eastAsia="宋体" w:hAnsi="宋体" w:cs="宋体"/>
                <w:color w:val="000000"/>
                <w:kern w:val="0"/>
                <w:sz w:val="21"/>
                <w:szCs w:val="21"/>
                <w14:ligatures w14:val="none"/>
              </w:rPr>
              <w:t>2</w:t>
            </w:r>
            <w:r w:rsidRPr="00FD6CDC">
              <w:rPr>
                <w:rFonts w:ascii="宋体" w:eastAsia="宋体" w:hAnsi="宋体" w:cs="宋体" w:hint="eastAsia"/>
                <w:color w:val="000000"/>
                <w:kern w:val="0"/>
                <w:sz w:val="21"/>
                <w:szCs w:val="21"/>
                <w14:ligatures w14:val="none"/>
              </w:rPr>
              <w:t>、在一些特殊的部位，如骨盆、脊柱等，金属缆索可以发挥独特的作用，金属材质使得缆索具有极高的强度，能够承受人体活动带来的各种应力。同时具有良好的耐久性，不易断裂或损坏，确保了长期的固定效果。</w:t>
            </w:r>
          </w:p>
          <w:p w14:paraId="2EF4B592" w14:textId="77777777" w:rsidR="00FD6CDC" w:rsidRPr="00FD6CDC" w:rsidRDefault="00FD6CDC" w:rsidP="00FD6CDC">
            <w:pPr>
              <w:spacing w:after="0" w:line="360" w:lineRule="auto"/>
              <w:rPr>
                <w:rFonts w:ascii="宋体" w:eastAsia="宋体" w:hAnsi="宋体" w:cs="宋体" w:hint="eastAsia"/>
                <w:color w:val="000000"/>
                <w:kern w:val="0"/>
                <w:sz w:val="21"/>
                <w:szCs w:val="21"/>
                <w14:ligatures w14:val="none"/>
              </w:rPr>
            </w:pPr>
            <w:r w:rsidRPr="00FD6CDC">
              <w:rPr>
                <w:rFonts w:ascii="宋体" w:eastAsia="宋体" w:hAnsi="宋体" w:cs="宋体"/>
                <w:color w:val="000000"/>
                <w:kern w:val="0"/>
                <w:sz w:val="21"/>
                <w:szCs w:val="21"/>
                <w14:ligatures w14:val="none"/>
              </w:rPr>
              <w:t>3</w:t>
            </w:r>
            <w:r w:rsidRPr="00FD6CDC">
              <w:rPr>
                <w:rFonts w:ascii="宋体" w:eastAsia="宋体" w:hAnsi="宋体" w:cs="宋体" w:hint="eastAsia"/>
                <w:color w:val="000000"/>
                <w:kern w:val="0"/>
                <w:sz w:val="21"/>
                <w:szCs w:val="21"/>
                <w14:ligatures w14:val="none"/>
              </w:rPr>
              <w:t>、金属缆索强度高，也具有一定的柔韧性，可以根据不同的手术需求进行弯曲和调整。</w:t>
            </w:r>
          </w:p>
          <w:p w14:paraId="7CE65B81" w14:textId="77777777" w:rsidR="00FD6CDC" w:rsidRPr="00FD6CDC" w:rsidRDefault="00FD6CDC" w:rsidP="00FD6CDC">
            <w:pPr>
              <w:spacing w:after="0" w:line="360" w:lineRule="auto"/>
              <w:rPr>
                <w:rFonts w:ascii="宋体" w:eastAsia="宋体" w:hAnsi="宋体" w:cs="宋体" w:hint="eastAsia"/>
                <w:color w:val="000000"/>
                <w:kern w:val="0"/>
                <w:sz w:val="21"/>
                <w:szCs w:val="21"/>
                <w14:ligatures w14:val="none"/>
              </w:rPr>
            </w:pPr>
            <w:r w:rsidRPr="00FD6CDC">
              <w:rPr>
                <w:rFonts w:ascii="宋体" w:eastAsia="宋体" w:hAnsi="宋体" w:cs="宋体" w:hint="eastAsia"/>
                <w:color w:val="000000"/>
                <w:kern w:val="0"/>
                <w:sz w:val="21"/>
                <w:szCs w:val="21"/>
                <w14:ligatures w14:val="none"/>
              </w:rPr>
              <w:t>4、在手术中容易操作，能够适应复杂的骨骼解剖结构。金属缆索可以与其他骨科固定器械（如钢板、螺钉等）良好地连接，形成一个稳定的固定系统，提高手术的成功率。</w:t>
            </w:r>
            <w:bookmarkEnd w:id="4"/>
            <w:bookmarkEnd w:id="5"/>
          </w:p>
        </w:tc>
        <w:tc>
          <w:tcPr>
            <w:tcW w:w="401" w:type="pct"/>
            <w:vAlign w:val="center"/>
          </w:tcPr>
          <w:p w14:paraId="2C517048" w14:textId="77777777" w:rsidR="00FD6CDC" w:rsidRPr="00FD6CDC" w:rsidRDefault="00FD6CDC" w:rsidP="00FD6CDC">
            <w:pPr>
              <w:spacing w:after="0" w:line="360" w:lineRule="auto"/>
              <w:rPr>
                <w:rFonts w:ascii="宋体" w:eastAsia="宋体" w:hAnsi="宋体" w:cs="宋体" w:hint="eastAsia"/>
                <w:color w:val="000000"/>
                <w:kern w:val="0"/>
                <w:sz w:val="21"/>
                <w:szCs w:val="21"/>
                <w14:ligatures w14:val="none"/>
              </w:rPr>
            </w:pPr>
            <w:r w:rsidRPr="00FD6CDC">
              <w:rPr>
                <w:rFonts w:ascii="宋体" w:eastAsia="宋体" w:hAnsi="宋体" w:cs="Times New Roman" w:hint="eastAsia"/>
                <w:color w:val="1D1D1D"/>
                <w:sz w:val="21"/>
                <w:szCs w:val="21"/>
                <w14:ligatures w14:val="none"/>
              </w:rPr>
              <w:t>1个</w:t>
            </w:r>
          </w:p>
        </w:tc>
      </w:tr>
      <w:tr w:rsidR="00FD6CDC" w:rsidRPr="00FD6CDC" w14:paraId="0731E6CA" w14:textId="77777777" w:rsidTr="00BE6E30">
        <w:trPr>
          <w:trHeight w:val="570"/>
        </w:trPr>
        <w:tc>
          <w:tcPr>
            <w:tcW w:w="375" w:type="pct"/>
            <w:vMerge/>
            <w:shd w:val="clear" w:color="auto" w:fill="auto"/>
            <w:vAlign w:val="center"/>
          </w:tcPr>
          <w:p w14:paraId="6D26D723" w14:textId="77777777" w:rsidR="00FD6CDC" w:rsidRPr="00FD6CDC" w:rsidRDefault="00FD6CDC" w:rsidP="00FD6CDC">
            <w:pPr>
              <w:widowControl/>
              <w:spacing w:after="0" w:line="360" w:lineRule="auto"/>
              <w:jc w:val="center"/>
              <w:rPr>
                <w:rFonts w:ascii="宋体" w:eastAsia="宋体" w:hAnsi="宋体" w:cs="宋体" w:hint="eastAsia"/>
                <w:color w:val="000000"/>
                <w:kern w:val="0"/>
                <w:sz w:val="21"/>
                <w:szCs w:val="21"/>
                <w14:ligatures w14:val="none"/>
              </w:rPr>
            </w:pPr>
          </w:p>
        </w:tc>
        <w:tc>
          <w:tcPr>
            <w:tcW w:w="914" w:type="pct"/>
            <w:shd w:val="clear" w:color="auto" w:fill="auto"/>
          </w:tcPr>
          <w:p w14:paraId="06185CC5" w14:textId="77777777" w:rsidR="00FD6CDC" w:rsidRPr="00FD6CDC" w:rsidRDefault="00FD6CDC" w:rsidP="00FD6CDC">
            <w:pPr>
              <w:spacing w:after="0" w:line="360" w:lineRule="auto"/>
              <w:jc w:val="center"/>
              <w:rPr>
                <w:rFonts w:ascii="宋体" w:eastAsia="宋体" w:hAnsi="宋体" w:cs="宋体" w:hint="eastAsia"/>
                <w:color w:val="000000"/>
                <w:kern w:val="0"/>
                <w:sz w:val="21"/>
                <w:szCs w:val="21"/>
                <w14:ligatures w14:val="none"/>
              </w:rPr>
            </w:pPr>
            <w:r w:rsidRPr="00FD6CDC">
              <w:rPr>
                <w:rFonts w:ascii="宋体" w:eastAsia="宋体" w:hAnsi="宋体" w:cs="宋体" w:hint="eastAsia"/>
                <w:color w:val="000000"/>
                <w:kern w:val="0"/>
                <w:sz w:val="21"/>
                <w:szCs w:val="21"/>
                <w14:ligatures w14:val="none"/>
              </w:rPr>
              <w:t>金属缆索内固定系统-金属缆索锁扣</w:t>
            </w:r>
          </w:p>
        </w:tc>
        <w:tc>
          <w:tcPr>
            <w:tcW w:w="3310" w:type="pct"/>
            <w:vMerge/>
            <w:shd w:val="clear" w:color="auto" w:fill="auto"/>
            <w:vAlign w:val="center"/>
          </w:tcPr>
          <w:p w14:paraId="6FAB9933" w14:textId="77777777" w:rsidR="00FD6CDC" w:rsidRPr="00FD6CDC" w:rsidRDefault="00FD6CDC" w:rsidP="00FD6CDC">
            <w:pPr>
              <w:spacing w:after="0" w:line="360" w:lineRule="auto"/>
              <w:rPr>
                <w:rFonts w:ascii="宋体" w:eastAsia="宋体" w:hAnsi="宋体" w:cs="宋体" w:hint="eastAsia"/>
                <w:color w:val="000000"/>
                <w:sz w:val="21"/>
                <w:szCs w:val="21"/>
                <w14:ligatures w14:val="none"/>
              </w:rPr>
            </w:pPr>
          </w:p>
        </w:tc>
        <w:tc>
          <w:tcPr>
            <w:tcW w:w="401" w:type="pct"/>
            <w:vAlign w:val="center"/>
          </w:tcPr>
          <w:p w14:paraId="25213D1A" w14:textId="77777777" w:rsidR="00FD6CDC" w:rsidRPr="00FD6CDC" w:rsidRDefault="00FD6CDC" w:rsidP="00FD6CDC">
            <w:pPr>
              <w:spacing w:after="0" w:line="360" w:lineRule="auto"/>
              <w:rPr>
                <w:rFonts w:ascii="宋体" w:eastAsia="宋体" w:hAnsi="宋体" w:cs="宋体" w:hint="eastAsia"/>
                <w:color w:val="000000"/>
                <w:sz w:val="21"/>
                <w:szCs w:val="21"/>
                <w14:ligatures w14:val="none"/>
              </w:rPr>
            </w:pPr>
            <w:r w:rsidRPr="00FD6CDC">
              <w:rPr>
                <w:rFonts w:ascii="宋体" w:eastAsia="宋体" w:hAnsi="宋体" w:cs="Times New Roman" w:hint="eastAsia"/>
                <w:color w:val="1D1D1D"/>
                <w:sz w:val="21"/>
                <w:szCs w:val="21"/>
                <w14:ligatures w14:val="none"/>
              </w:rPr>
              <w:t>1个</w:t>
            </w:r>
          </w:p>
        </w:tc>
      </w:tr>
    </w:tbl>
    <w:p w14:paraId="206F8CC8" w14:textId="77777777" w:rsidR="00FD6CDC" w:rsidRPr="00FD6CDC" w:rsidRDefault="00FD6CDC" w:rsidP="00FD6CDC">
      <w:pPr>
        <w:spacing w:after="0" w:line="360" w:lineRule="auto"/>
        <w:jc w:val="both"/>
        <w:rPr>
          <w:rFonts w:ascii="宋体" w:eastAsia="宋体" w:hAnsi="宋体" w:cs="Times New Roman" w:hint="eastAsia"/>
          <w:bCs/>
          <w:sz w:val="21"/>
          <w:szCs w:val="21"/>
          <w14:ligatures w14:val="none"/>
        </w:rPr>
      </w:pPr>
    </w:p>
    <w:p w14:paraId="72788D60" w14:textId="77777777" w:rsidR="00FD6CDC" w:rsidRPr="00FD6CDC" w:rsidRDefault="00FD6CDC" w:rsidP="00FD6CDC">
      <w:pPr>
        <w:spacing w:after="0" w:line="360" w:lineRule="auto"/>
        <w:jc w:val="both"/>
        <w:rPr>
          <w:rFonts w:ascii="宋体" w:eastAsia="宋体" w:hAnsi="宋体" w:cs="Times New Roman" w:hint="eastAsia"/>
          <w:sz w:val="21"/>
          <w:szCs w:val="21"/>
          <w14:ligatures w14:val="none"/>
        </w:rPr>
      </w:pPr>
      <w:r w:rsidRPr="00FD6CDC">
        <w:rPr>
          <w:rFonts w:ascii="宋体" w:eastAsia="宋体" w:hAnsi="宋体" w:cs="Times New Roman" w:hint="eastAsia"/>
          <w:bCs/>
          <w:sz w:val="21"/>
          <w:szCs w:val="21"/>
          <w14:ligatures w14:val="none"/>
        </w:rPr>
        <w:t>备注</w:t>
      </w:r>
      <w:r w:rsidRPr="00FD6CDC">
        <w:rPr>
          <w:rFonts w:ascii="宋体" w:eastAsia="宋体" w:hAnsi="宋体" w:cs="Times New Roman" w:hint="eastAsia"/>
          <w:sz w:val="21"/>
          <w:szCs w:val="21"/>
          <w14:ligatures w14:val="none"/>
        </w:rPr>
        <w:t>：（1）投标人须提供上表所列样品，在规定的时间内送至指定地点参与评分。</w:t>
      </w:r>
    </w:p>
    <w:p w14:paraId="15D488F9" w14:textId="77777777" w:rsidR="00FD6CDC" w:rsidRPr="00FD6CDC" w:rsidRDefault="00FD6CDC" w:rsidP="00FD6CDC">
      <w:pPr>
        <w:spacing w:after="0" w:line="360" w:lineRule="auto"/>
        <w:ind w:firstLineChars="200" w:firstLine="420"/>
        <w:jc w:val="both"/>
        <w:rPr>
          <w:rFonts w:ascii="宋体" w:eastAsia="宋体" w:hAnsi="宋体" w:cs="Times New Roman" w:hint="eastAsia"/>
          <w:sz w:val="21"/>
          <w:szCs w:val="21"/>
          <w14:ligatures w14:val="none"/>
        </w:rPr>
      </w:pPr>
      <w:r w:rsidRPr="00FD6CDC">
        <w:rPr>
          <w:rFonts w:ascii="宋体" w:eastAsia="宋体" w:hAnsi="宋体" w:cs="Times New Roman" w:hint="eastAsia"/>
          <w:sz w:val="21"/>
          <w:szCs w:val="21"/>
          <w14:ligatures w14:val="none"/>
        </w:rPr>
        <w:t>（2）样品将作为投标样品将作为验收产品的主要依据之一。</w:t>
      </w:r>
    </w:p>
    <w:p w14:paraId="15977DEB" w14:textId="77777777" w:rsidR="00FD6CDC" w:rsidRPr="00FD6CDC" w:rsidRDefault="00FD6CDC" w:rsidP="00FD6CDC">
      <w:pPr>
        <w:spacing w:after="0" w:line="360" w:lineRule="auto"/>
        <w:ind w:firstLineChars="200" w:firstLine="420"/>
        <w:jc w:val="both"/>
        <w:rPr>
          <w:rFonts w:ascii="宋体" w:eastAsia="宋体" w:hAnsi="宋体" w:cs="Times New Roman" w:hint="eastAsia"/>
          <w:sz w:val="21"/>
          <w:szCs w:val="21"/>
          <w14:ligatures w14:val="none"/>
        </w:rPr>
      </w:pPr>
      <w:r w:rsidRPr="00FD6CDC">
        <w:rPr>
          <w:rFonts w:ascii="宋体" w:eastAsia="宋体" w:hAnsi="宋体" w:cs="Times New Roman" w:hint="eastAsia"/>
          <w:sz w:val="21"/>
          <w:szCs w:val="21"/>
          <w14:ligatures w14:val="none"/>
        </w:rPr>
        <w:t>2、样品递交形式：现场递交。投标供应商须派代表携带法人授权书和身份证原件到现场递交样品。</w:t>
      </w:r>
    </w:p>
    <w:p w14:paraId="6FC66275" w14:textId="77777777" w:rsidR="00FD6CDC" w:rsidRPr="00FD6CDC" w:rsidRDefault="00FD6CDC" w:rsidP="00FD6CDC">
      <w:pPr>
        <w:spacing w:after="0" w:line="360" w:lineRule="auto"/>
        <w:ind w:firstLineChars="200" w:firstLine="420"/>
        <w:jc w:val="both"/>
        <w:rPr>
          <w:rFonts w:ascii="宋体" w:eastAsia="宋体" w:hAnsi="宋体" w:cs="Times New Roman" w:hint="eastAsia"/>
          <w:sz w:val="21"/>
          <w:szCs w:val="21"/>
          <w14:ligatures w14:val="none"/>
        </w:rPr>
      </w:pPr>
      <w:r w:rsidRPr="00FD6CDC">
        <w:rPr>
          <w:rFonts w:ascii="宋体" w:eastAsia="宋体" w:hAnsi="宋体" w:cs="Times New Roman" w:hint="eastAsia"/>
          <w:sz w:val="21"/>
          <w:szCs w:val="21"/>
          <w14:ligatures w14:val="none"/>
        </w:rPr>
        <w:t>3、样品递交时间：</w:t>
      </w:r>
      <w:r w:rsidRPr="00FD6CDC">
        <w:rPr>
          <w:rFonts w:ascii="宋体" w:eastAsia="宋体" w:hAnsi="宋体" w:cs="Times New Roman" w:hint="eastAsia"/>
          <w:sz w:val="21"/>
          <w:u w:val="single"/>
          <w14:ligatures w14:val="none"/>
        </w:rPr>
        <w:t>2025年5月20日14:30至15:00</w:t>
      </w:r>
      <w:r w:rsidRPr="00FD6CDC">
        <w:rPr>
          <w:rFonts w:ascii="宋体" w:eastAsia="宋体" w:hAnsi="宋体" w:cs="Times New Roman" w:hint="eastAsia"/>
          <w:sz w:val="21"/>
          <w:szCs w:val="21"/>
          <w14:ligatures w14:val="none"/>
        </w:rPr>
        <w:t>（北京时间）；</w:t>
      </w:r>
    </w:p>
    <w:p w14:paraId="28BC0449" w14:textId="77777777" w:rsidR="00FD6CDC" w:rsidRPr="00FD6CDC" w:rsidRDefault="00FD6CDC" w:rsidP="00FD6CDC">
      <w:pPr>
        <w:spacing w:after="0" w:line="360" w:lineRule="auto"/>
        <w:ind w:firstLineChars="200" w:firstLine="420"/>
        <w:jc w:val="both"/>
        <w:rPr>
          <w:rFonts w:ascii="宋体" w:eastAsia="宋体" w:hAnsi="宋体" w:cs="Times New Roman" w:hint="eastAsia"/>
          <w:sz w:val="21"/>
          <w:szCs w:val="21"/>
          <w14:ligatures w14:val="none"/>
        </w:rPr>
      </w:pPr>
      <w:r w:rsidRPr="00FD6CDC">
        <w:rPr>
          <w:rFonts w:ascii="宋体" w:eastAsia="宋体" w:hAnsi="宋体" w:cs="Times New Roman" w:hint="eastAsia"/>
          <w:sz w:val="21"/>
          <w:szCs w:val="21"/>
          <w14:ligatures w14:val="none"/>
        </w:rPr>
        <w:t>4、样品递交截止时间：</w:t>
      </w:r>
      <w:r w:rsidRPr="00FD6CDC">
        <w:rPr>
          <w:rFonts w:ascii="宋体" w:eastAsia="宋体" w:hAnsi="宋体" w:cs="Times New Roman"/>
          <w:sz w:val="21"/>
          <w:u w:val="single"/>
          <w14:ligatures w14:val="none"/>
        </w:rPr>
        <w:t>202</w:t>
      </w:r>
      <w:r w:rsidRPr="00FD6CDC">
        <w:rPr>
          <w:rFonts w:ascii="宋体" w:eastAsia="宋体" w:hAnsi="宋体" w:cs="Times New Roman" w:hint="eastAsia"/>
          <w:sz w:val="21"/>
          <w:u w:val="single"/>
          <w14:ligatures w14:val="none"/>
        </w:rPr>
        <w:t>5</w:t>
      </w:r>
      <w:r w:rsidRPr="00FD6CDC">
        <w:rPr>
          <w:rFonts w:ascii="宋体" w:eastAsia="宋体" w:hAnsi="宋体" w:cs="Times New Roman"/>
          <w:sz w:val="21"/>
          <w:u w:val="single"/>
          <w14:ligatures w14:val="none"/>
        </w:rPr>
        <w:t>年</w:t>
      </w:r>
      <w:r w:rsidRPr="00FD6CDC">
        <w:rPr>
          <w:rFonts w:ascii="宋体" w:eastAsia="宋体" w:hAnsi="宋体" w:cs="Times New Roman" w:hint="eastAsia"/>
          <w:sz w:val="21"/>
          <w:u w:val="single"/>
          <w14:ligatures w14:val="none"/>
        </w:rPr>
        <w:t>5月20日15:00</w:t>
      </w:r>
      <w:r w:rsidRPr="00FD6CDC">
        <w:rPr>
          <w:rFonts w:ascii="宋体" w:eastAsia="宋体" w:hAnsi="宋体" w:cs="Times New Roman" w:hint="eastAsia"/>
          <w:sz w:val="21"/>
          <w:szCs w:val="21"/>
          <w14:ligatures w14:val="none"/>
        </w:rPr>
        <w:t>（北京时间），所有样品均须在样品递</w:t>
      </w:r>
      <w:r w:rsidRPr="00FD6CDC">
        <w:rPr>
          <w:rFonts w:ascii="宋体" w:eastAsia="宋体" w:hAnsi="宋体" w:cs="Times New Roman" w:hint="eastAsia"/>
          <w:sz w:val="21"/>
          <w:szCs w:val="21"/>
          <w14:ligatures w14:val="none"/>
        </w:rPr>
        <w:lastRenderedPageBreak/>
        <w:t>交截止时间之前递交到样品递交地点，否则不予以接收。</w:t>
      </w:r>
    </w:p>
    <w:p w14:paraId="27F93F4B" w14:textId="4FFD4002" w:rsidR="00925C21" w:rsidRDefault="00FD6CDC" w:rsidP="00FD6CDC">
      <w:r w:rsidRPr="00FD6CDC">
        <w:rPr>
          <w:rFonts w:ascii="宋体" w:eastAsia="宋体" w:hAnsi="宋体" w:cs="Times New Roman" w:hint="eastAsia"/>
          <w:sz w:val="21"/>
          <w:szCs w:val="21"/>
          <w14:ligatures w14:val="none"/>
        </w:rPr>
        <w:t>5、样品递交地点：深圳市福田区泰然九路天地源盛唐大厦东座1403C开标室。</w:t>
      </w:r>
    </w:p>
    <w:sectPr w:rsidR="00925C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C9568" w14:textId="77777777" w:rsidR="008009D5" w:rsidRDefault="008009D5" w:rsidP="00FD6CDC">
      <w:pPr>
        <w:spacing w:after="0" w:line="240" w:lineRule="auto"/>
        <w:rPr>
          <w:rFonts w:hint="eastAsia"/>
        </w:rPr>
      </w:pPr>
      <w:r>
        <w:separator/>
      </w:r>
    </w:p>
  </w:endnote>
  <w:endnote w:type="continuationSeparator" w:id="0">
    <w:p w14:paraId="2E35DDA4" w14:textId="77777777" w:rsidR="008009D5" w:rsidRDefault="008009D5" w:rsidP="00FD6CDC">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EB1A8" w14:textId="77777777" w:rsidR="008009D5" w:rsidRDefault="008009D5" w:rsidP="00FD6CDC">
      <w:pPr>
        <w:spacing w:after="0" w:line="240" w:lineRule="auto"/>
        <w:rPr>
          <w:rFonts w:hint="eastAsia"/>
        </w:rPr>
      </w:pPr>
      <w:r>
        <w:separator/>
      </w:r>
    </w:p>
  </w:footnote>
  <w:footnote w:type="continuationSeparator" w:id="0">
    <w:p w14:paraId="5D4DBBDA" w14:textId="77777777" w:rsidR="008009D5" w:rsidRDefault="008009D5" w:rsidP="00FD6CDC">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A66B5"/>
    <w:multiLevelType w:val="multilevel"/>
    <w:tmpl w:val="7BFA66B5"/>
    <w:lvl w:ilvl="0">
      <w:start w:val="5"/>
      <w:numFmt w:val="chineseCountingThousand"/>
      <w:lvlText w:val="第%1部分"/>
      <w:lvlJc w:val="center"/>
      <w:pPr>
        <w:ind w:left="2468" w:hanging="105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741830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21"/>
    <w:rsid w:val="008009D5"/>
    <w:rsid w:val="00925C21"/>
    <w:rsid w:val="00A94E60"/>
    <w:rsid w:val="00FD6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48F7354-B06E-45EE-96FA-B32A00FD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C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C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C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C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C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C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C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C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C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C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C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C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C21"/>
    <w:rPr>
      <w:rFonts w:cstheme="majorBidi"/>
      <w:color w:val="2F5496" w:themeColor="accent1" w:themeShade="BF"/>
      <w:sz w:val="28"/>
      <w:szCs w:val="28"/>
    </w:rPr>
  </w:style>
  <w:style w:type="character" w:customStyle="1" w:styleId="50">
    <w:name w:val="标题 5 字符"/>
    <w:basedOn w:val="a0"/>
    <w:link w:val="5"/>
    <w:uiPriority w:val="9"/>
    <w:semiHidden/>
    <w:rsid w:val="00925C21"/>
    <w:rPr>
      <w:rFonts w:cstheme="majorBidi"/>
      <w:color w:val="2F5496" w:themeColor="accent1" w:themeShade="BF"/>
      <w:sz w:val="24"/>
    </w:rPr>
  </w:style>
  <w:style w:type="character" w:customStyle="1" w:styleId="60">
    <w:name w:val="标题 6 字符"/>
    <w:basedOn w:val="a0"/>
    <w:link w:val="6"/>
    <w:uiPriority w:val="9"/>
    <w:semiHidden/>
    <w:rsid w:val="00925C21"/>
    <w:rPr>
      <w:rFonts w:cstheme="majorBidi"/>
      <w:b/>
      <w:bCs/>
      <w:color w:val="2F5496" w:themeColor="accent1" w:themeShade="BF"/>
    </w:rPr>
  </w:style>
  <w:style w:type="character" w:customStyle="1" w:styleId="70">
    <w:name w:val="标题 7 字符"/>
    <w:basedOn w:val="a0"/>
    <w:link w:val="7"/>
    <w:uiPriority w:val="9"/>
    <w:semiHidden/>
    <w:rsid w:val="00925C21"/>
    <w:rPr>
      <w:rFonts w:cstheme="majorBidi"/>
      <w:b/>
      <w:bCs/>
      <w:color w:val="595959" w:themeColor="text1" w:themeTint="A6"/>
    </w:rPr>
  </w:style>
  <w:style w:type="character" w:customStyle="1" w:styleId="80">
    <w:name w:val="标题 8 字符"/>
    <w:basedOn w:val="a0"/>
    <w:link w:val="8"/>
    <w:uiPriority w:val="9"/>
    <w:semiHidden/>
    <w:rsid w:val="00925C21"/>
    <w:rPr>
      <w:rFonts w:cstheme="majorBidi"/>
      <w:color w:val="595959" w:themeColor="text1" w:themeTint="A6"/>
    </w:rPr>
  </w:style>
  <w:style w:type="character" w:customStyle="1" w:styleId="90">
    <w:name w:val="标题 9 字符"/>
    <w:basedOn w:val="a0"/>
    <w:link w:val="9"/>
    <w:uiPriority w:val="9"/>
    <w:semiHidden/>
    <w:rsid w:val="00925C21"/>
    <w:rPr>
      <w:rFonts w:eastAsiaTheme="majorEastAsia" w:cstheme="majorBidi"/>
      <w:color w:val="595959" w:themeColor="text1" w:themeTint="A6"/>
    </w:rPr>
  </w:style>
  <w:style w:type="paragraph" w:styleId="a3">
    <w:name w:val="Title"/>
    <w:basedOn w:val="a"/>
    <w:next w:val="a"/>
    <w:link w:val="a4"/>
    <w:uiPriority w:val="10"/>
    <w:qFormat/>
    <w:rsid w:val="00925C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C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C21"/>
    <w:pPr>
      <w:spacing w:before="160"/>
      <w:jc w:val="center"/>
    </w:pPr>
    <w:rPr>
      <w:i/>
      <w:iCs/>
      <w:color w:val="404040" w:themeColor="text1" w:themeTint="BF"/>
    </w:rPr>
  </w:style>
  <w:style w:type="character" w:customStyle="1" w:styleId="a8">
    <w:name w:val="引用 字符"/>
    <w:basedOn w:val="a0"/>
    <w:link w:val="a7"/>
    <w:uiPriority w:val="29"/>
    <w:rsid w:val="00925C21"/>
    <w:rPr>
      <w:i/>
      <w:iCs/>
      <w:color w:val="404040" w:themeColor="text1" w:themeTint="BF"/>
    </w:rPr>
  </w:style>
  <w:style w:type="paragraph" w:styleId="a9">
    <w:name w:val="List Paragraph"/>
    <w:basedOn w:val="a"/>
    <w:uiPriority w:val="34"/>
    <w:qFormat/>
    <w:rsid w:val="00925C21"/>
    <w:pPr>
      <w:ind w:left="720"/>
      <w:contextualSpacing/>
    </w:pPr>
  </w:style>
  <w:style w:type="character" w:styleId="aa">
    <w:name w:val="Intense Emphasis"/>
    <w:basedOn w:val="a0"/>
    <w:uiPriority w:val="21"/>
    <w:qFormat/>
    <w:rsid w:val="00925C21"/>
    <w:rPr>
      <w:i/>
      <w:iCs/>
      <w:color w:val="2F5496" w:themeColor="accent1" w:themeShade="BF"/>
    </w:rPr>
  </w:style>
  <w:style w:type="paragraph" w:styleId="ab">
    <w:name w:val="Intense Quote"/>
    <w:basedOn w:val="a"/>
    <w:next w:val="a"/>
    <w:link w:val="ac"/>
    <w:uiPriority w:val="30"/>
    <w:qFormat/>
    <w:rsid w:val="00925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C21"/>
    <w:rPr>
      <w:i/>
      <w:iCs/>
      <w:color w:val="2F5496" w:themeColor="accent1" w:themeShade="BF"/>
    </w:rPr>
  </w:style>
  <w:style w:type="character" w:styleId="ad">
    <w:name w:val="Intense Reference"/>
    <w:basedOn w:val="a0"/>
    <w:uiPriority w:val="32"/>
    <w:qFormat/>
    <w:rsid w:val="00925C21"/>
    <w:rPr>
      <w:b/>
      <w:bCs/>
      <w:smallCaps/>
      <w:color w:val="2F5496" w:themeColor="accent1" w:themeShade="BF"/>
      <w:spacing w:val="5"/>
    </w:rPr>
  </w:style>
  <w:style w:type="paragraph" w:styleId="ae">
    <w:name w:val="header"/>
    <w:basedOn w:val="a"/>
    <w:link w:val="af"/>
    <w:uiPriority w:val="99"/>
    <w:unhideWhenUsed/>
    <w:rsid w:val="00FD6CDC"/>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FD6CDC"/>
    <w:rPr>
      <w:sz w:val="18"/>
      <w:szCs w:val="18"/>
    </w:rPr>
  </w:style>
  <w:style w:type="paragraph" w:styleId="af0">
    <w:name w:val="footer"/>
    <w:basedOn w:val="a"/>
    <w:link w:val="af1"/>
    <w:uiPriority w:val="99"/>
    <w:unhideWhenUsed/>
    <w:rsid w:val="00FD6CDC"/>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FD6C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2025-05-09T01:38:00Z</dcterms:created>
  <dcterms:modified xsi:type="dcterms:W3CDTF">2025-05-09T01:38:00Z</dcterms:modified>
</cp:coreProperties>
</file>