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CC4C5E" w:rsidRPr="00CC4C5E" w:rsidRDefault="00CC4C5E" w:rsidP="00CC4C5E">
      <w:pPr>
        <w:keepNext/>
        <w:keepLines/>
        <w:spacing w:line="360" w:lineRule="auto"/>
        <w:jc w:val="center"/>
        <w:outlineLvl w:val="0"/>
        <w:rPr>
          <w:rFonts w:ascii="黑体" w:eastAsia="黑体" w:hAnsi="黑体" w:cs="Times New Roman" w:hint="eastAsia"/>
          <w:b/>
          <w:bCs/>
          <w:color w:val="000000"/>
          <w:kern w:val="44"/>
          <w:sz w:val="44"/>
          <w:szCs w:val="44"/>
          <w:lang/>
        </w:rPr>
      </w:pPr>
      <w:r w:rsidRPr="00CC4C5E">
        <w:rPr>
          <w:rFonts w:ascii="黑体" w:eastAsia="黑体" w:hAnsi="黑体" w:cs="Times New Roman"/>
          <w:b/>
          <w:bCs/>
          <w:color w:val="000000"/>
          <w:kern w:val="44"/>
          <w:sz w:val="44"/>
          <w:szCs w:val="44"/>
          <w:lang/>
        </w:rPr>
        <w:fldChar w:fldCharType="begin"/>
      </w:r>
      <w:r w:rsidRPr="00CC4C5E">
        <w:rPr>
          <w:rFonts w:ascii="黑体" w:eastAsia="黑体" w:hAnsi="黑体" w:cs="Times New Roman"/>
          <w:b/>
          <w:bCs/>
          <w:color w:val="000000"/>
          <w:kern w:val="44"/>
          <w:sz w:val="44"/>
          <w:szCs w:val="44"/>
          <w:lang/>
        </w:rPr>
        <w:instrText xml:space="preserve"> HYPERLINK \l "_Toc488762883" </w:instrText>
      </w:r>
      <w:r w:rsidRPr="00CC4C5E">
        <w:rPr>
          <w:rFonts w:ascii="黑体" w:eastAsia="黑体" w:hAnsi="黑体" w:cs="Times New Roman"/>
          <w:b/>
          <w:bCs/>
          <w:color w:val="000000"/>
          <w:kern w:val="44"/>
          <w:sz w:val="44"/>
          <w:szCs w:val="44"/>
          <w:lang/>
        </w:rPr>
        <w:fldChar w:fldCharType="separate"/>
      </w:r>
      <w:r w:rsidRPr="00CC4C5E">
        <w:rPr>
          <w:rFonts w:ascii="黑体" w:eastAsia="黑体" w:hAnsi="黑体" w:cs="Times New Roman" w:hint="eastAsia"/>
          <w:b/>
          <w:bCs/>
          <w:color w:val="000000"/>
          <w:kern w:val="44"/>
          <w:sz w:val="44"/>
          <w:szCs w:val="44"/>
          <w:lang/>
        </w:rPr>
        <w:t>招标项目需求</w:t>
      </w:r>
      <w:r w:rsidRPr="00CC4C5E">
        <w:rPr>
          <w:rFonts w:ascii="黑体" w:eastAsia="黑体" w:hAnsi="黑体" w:cs="Times New Roman"/>
          <w:b/>
          <w:bCs/>
          <w:color w:val="000000"/>
          <w:kern w:val="44"/>
          <w:sz w:val="44"/>
          <w:szCs w:val="44"/>
          <w:lang/>
        </w:rPr>
        <w:fldChar w:fldCharType="end"/>
      </w:r>
      <w:bookmarkEnd w:id="0"/>
    </w:p>
    <w:p w:rsidR="00CC4C5E" w:rsidRPr="00CC4C5E" w:rsidRDefault="00CC4C5E" w:rsidP="00CC4C5E">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Start w:id="3" w:name="_Toc266949377"/>
      <w:bookmarkEnd w:id="1"/>
      <w:proofErr w:type="spellStart"/>
      <w:r w:rsidRPr="00CC4C5E">
        <w:rPr>
          <w:rFonts w:ascii="宋体" w:eastAsia="宋体" w:hAnsi="宋体" w:cs="Times New Roman" w:hint="eastAsia"/>
          <w:b/>
          <w:bCs/>
          <w:kern w:val="0"/>
          <w:sz w:val="28"/>
          <w:szCs w:val="28"/>
          <w:lang/>
        </w:rPr>
        <w:t>一、项目概况</w:t>
      </w:r>
      <w:bookmarkEnd w:id="2"/>
      <w:proofErr w:type="spellEnd"/>
    </w:p>
    <w:p w:rsidR="00CC4C5E" w:rsidRPr="00CC4C5E" w:rsidRDefault="00CC4C5E" w:rsidP="00CC4C5E">
      <w:pPr>
        <w:snapToGrid w:val="0"/>
        <w:spacing w:line="400" w:lineRule="exact"/>
        <w:ind w:firstLineChars="200" w:firstLine="480"/>
        <w:rPr>
          <w:rFonts w:ascii="仿宋" w:eastAsia="仿宋" w:hAnsi="仿宋" w:cs="仿宋"/>
          <w:color w:val="000000"/>
          <w:sz w:val="24"/>
          <w:szCs w:val="24"/>
        </w:rPr>
      </w:pPr>
      <w:r w:rsidRPr="00CC4C5E">
        <w:rPr>
          <w:rFonts w:ascii="仿宋" w:eastAsia="仿宋" w:hAnsi="仿宋" w:cs="仿宋" w:hint="eastAsia"/>
          <w:color w:val="000000"/>
          <w:sz w:val="24"/>
          <w:szCs w:val="24"/>
        </w:rPr>
        <w:t>本项目招标服务范围</w:t>
      </w:r>
      <w:proofErr w:type="gramStart"/>
      <w:r w:rsidRPr="00CC4C5E">
        <w:rPr>
          <w:rFonts w:ascii="仿宋" w:eastAsia="仿宋" w:hAnsi="仿宋" w:cs="仿宋" w:hint="eastAsia"/>
          <w:color w:val="000000"/>
          <w:sz w:val="24"/>
          <w:szCs w:val="24"/>
        </w:rPr>
        <w:t>为</w:t>
      </w:r>
      <w:r w:rsidRPr="00CC4C5E">
        <w:rPr>
          <w:rFonts w:ascii="仿宋" w:eastAsia="仿宋" w:hAnsi="仿宋" w:cs="仿宋"/>
          <w:color w:val="000000"/>
          <w:sz w:val="24"/>
          <w:szCs w:val="24"/>
        </w:rPr>
        <w:t>玖龙</w:t>
      </w:r>
      <w:proofErr w:type="gramEnd"/>
      <w:r w:rsidRPr="00CC4C5E">
        <w:rPr>
          <w:rFonts w:ascii="仿宋" w:eastAsia="仿宋" w:hAnsi="仿宋" w:cs="仿宋"/>
          <w:color w:val="000000"/>
          <w:sz w:val="24"/>
          <w:szCs w:val="24"/>
        </w:rPr>
        <w:t>台公园</w:t>
      </w:r>
      <w:r w:rsidRPr="00CC4C5E">
        <w:rPr>
          <w:rFonts w:ascii="仿宋" w:eastAsia="仿宋" w:hAnsi="仿宋" w:cs="仿宋" w:hint="eastAsia"/>
          <w:color w:val="000000"/>
          <w:sz w:val="24"/>
          <w:szCs w:val="24"/>
        </w:rPr>
        <w:t>综合管养。</w:t>
      </w:r>
      <w:proofErr w:type="gramStart"/>
      <w:r w:rsidRPr="00CC4C5E">
        <w:rPr>
          <w:rFonts w:ascii="仿宋" w:eastAsia="仿宋" w:hAnsi="仿宋" w:cs="仿宋"/>
          <w:color w:val="000000"/>
          <w:sz w:val="24"/>
          <w:szCs w:val="24"/>
        </w:rPr>
        <w:t>玖龙台</w:t>
      </w:r>
      <w:proofErr w:type="gramEnd"/>
      <w:r w:rsidRPr="00CC4C5E">
        <w:rPr>
          <w:rFonts w:ascii="仿宋" w:eastAsia="仿宋" w:hAnsi="仿宋" w:cs="仿宋"/>
          <w:color w:val="000000"/>
          <w:sz w:val="24"/>
          <w:szCs w:val="24"/>
        </w:rPr>
        <w:t>公园</w:t>
      </w:r>
      <w:r w:rsidRPr="00CC4C5E">
        <w:rPr>
          <w:rFonts w:ascii="仿宋" w:eastAsia="仿宋" w:hAnsi="仿宋" w:cs="仿宋" w:hint="eastAsia"/>
          <w:color w:val="000000"/>
          <w:sz w:val="24"/>
          <w:szCs w:val="24"/>
        </w:rPr>
        <w:t>管养内容包括但不限于绿化面积</w:t>
      </w:r>
      <w:r w:rsidRPr="00CC4C5E">
        <w:rPr>
          <w:rFonts w:ascii="仿宋" w:eastAsia="仿宋" w:hAnsi="仿宋" w:cs="仿宋"/>
          <w:color w:val="000000"/>
          <w:sz w:val="24"/>
          <w:szCs w:val="24"/>
        </w:rPr>
        <w:t>26</w:t>
      </w:r>
      <w:r w:rsidRPr="00CC4C5E">
        <w:rPr>
          <w:rFonts w:ascii="仿宋" w:eastAsia="仿宋" w:hAnsi="仿宋" w:cs="仿宋" w:hint="eastAsia"/>
          <w:color w:val="000000"/>
          <w:sz w:val="24"/>
          <w:szCs w:val="24"/>
        </w:rPr>
        <w:t>6</w:t>
      </w:r>
      <w:r w:rsidRPr="00CC4C5E">
        <w:rPr>
          <w:rFonts w:ascii="仿宋" w:eastAsia="仿宋" w:hAnsi="仿宋" w:cs="仿宋"/>
          <w:color w:val="000000"/>
          <w:sz w:val="24"/>
          <w:szCs w:val="24"/>
        </w:rPr>
        <w:t>65.98</w:t>
      </w:r>
      <w:bookmarkStart w:id="4" w:name="_GoBack"/>
      <w:bookmarkEnd w:id="4"/>
      <w:r w:rsidRPr="00CC4C5E">
        <w:rPr>
          <w:rFonts w:ascii="仿宋" w:eastAsia="仿宋" w:hAnsi="仿宋" w:cs="仿宋" w:hint="eastAsia"/>
          <w:color w:val="000000"/>
          <w:sz w:val="24"/>
          <w:szCs w:val="24"/>
        </w:rPr>
        <w:t>平方米，水体</w:t>
      </w:r>
      <w:r w:rsidRPr="00CC4C5E">
        <w:rPr>
          <w:rFonts w:ascii="仿宋" w:eastAsia="仿宋" w:hAnsi="仿宋" w:cs="仿宋"/>
          <w:color w:val="000000"/>
          <w:sz w:val="24"/>
          <w:szCs w:val="24"/>
        </w:rPr>
        <w:t>4369.2</w:t>
      </w:r>
      <w:r w:rsidRPr="00CC4C5E">
        <w:rPr>
          <w:rFonts w:ascii="仿宋" w:eastAsia="仿宋" w:hAnsi="仿宋" w:cs="仿宋" w:hint="eastAsia"/>
          <w:color w:val="000000"/>
          <w:sz w:val="24"/>
          <w:szCs w:val="24"/>
        </w:rPr>
        <w:t>平方米等。</w:t>
      </w:r>
    </w:p>
    <w:p w:rsidR="00CC4C5E" w:rsidRPr="00CC4C5E" w:rsidRDefault="00CC4C5E" w:rsidP="00CC4C5E">
      <w:pPr>
        <w:snapToGrid w:val="0"/>
        <w:spacing w:line="400" w:lineRule="exact"/>
        <w:ind w:firstLineChars="200" w:firstLine="480"/>
        <w:rPr>
          <w:rFonts w:ascii="仿宋" w:eastAsia="仿宋" w:hAnsi="仿宋" w:cs="仿宋"/>
          <w:color w:val="000000"/>
          <w:sz w:val="24"/>
          <w:szCs w:val="24"/>
        </w:rPr>
      </w:pPr>
      <w:r w:rsidRPr="00CC4C5E">
        <w:rPr>
          <w:rFonts w:ascii="仿宋" w:eastAsia="仿宋" w:hAnsi="仿宋" w:cs="仿宋" w:hint="eastAsia"/>
          <w:color w:val="000000"/>
          <w:sz w:val="24"/>
          <w:szCs w:val="24"/>
        </w:rPr>
        <w:t>（详见下表)。</w:t>
      </w:r>
    </w:p>
    <w:p w:rsidR="00CC4C5E" w:rsidRPr="00CC4C5E" w:rsidRDefault="00CC4C5E" w:rsidP="00CC4C5E">
      <w:pPr>
        <w:snapToGrid w:val="0"/>
        <w:spacing w:line="400" w:lineRule="exact"/>
        <w:ind w:firstLineChars="300" w:firstLine="723"/>
        <w:jc w:val="center"/>
        <w:rPr>
          <w:rFonts w:ascii="CESI仿宋-GB2312" w:eastAsia="CESI仿宋-GB2312" w:hAnsi="CESI仿宋-GB2312" w:cs="CESI仿宋-GB2312"/>
          <w:bCs/>
          <w:sz w:val="28"/>
          <w:szCs w:val="28"/>
        </w:rPr>
      </w:pPr>
      <w:proofErr w:type="gramStart"/>
      <w:r w:rsidRPr="00CC4C5E">
        <w:rPr>
          <w:rFonts w:ascii="仿宋" w:eastAsia="仿宋" w:hAnsi="仿宋" w:cs="仿宋"/>
          <w:b/>
          <w:sz w:val="24"/>
          <w:szCs w:val="24"/>
          <w:lang/>
        </w:rPr>
        <w:t>玖龙台</w:t>
      </w:r>
      <w:proofErr w:type="gramEnd"/>
      <w:r w:rsidRPr="00CC4C5E">
        <w:rPr>
          <w:rFonts w:ascii="仿宋" w:eastAsia="仿宋" w:hAnsi="仿宋" w:cs="仿宋"/>
          <w:b/>
          <w:sz w:val="24"/>
          <w:szCs w:val="24"/>
          <w:lang/>
        </w:rPr>
        <w:t>公园</w:t>
      </w:r>
      <w:r w:rsidRPr="00CC4C5E">
        <w:rPr>
          <w:rFonts w:ascii="仿宋" w:eastAsia="仿宋" w:hAnsi="仿宋" w:cs="仿宋" w:hint="eastAsia"/>
          <w:b/>
          <w:sz w:val="24"/>
          <w:szCs w:val="24"/>
        </w:rPr>
        <w:t>综合管养明细表</w:t>
      </w:r>
    </w:p>
    <w:tbl>
      <w:tblPr>
        <w:tblW w:w="8640" w:type="dxa"/>
        <w:jc w:val="center"/>
        <w:tblLayout w:type="fixed"/>
        <w:tblLook w:val="0000"/>
      </w:tblPr>
      <w:tblGrid>
        <w:gridCol w:w="1080"/>
        <w:gridCol w:w="1822"/>
        <w:gridCol w:w="787"/>
        <w:gridCol w:w="1144"/>
        <w:gridCol w:w="1913"/>
        <w:gridCol w:w="1894"/>
      </w:tblGrid>
      <w:tr w:rsidR="00CC4C5E" w:rsidRPr="00CC4C5E" w:rsidTr="005423D4">
        <w:trPr>
          <w:trHeight w:val="405"/>
          <w:jc w:val="center"/>
        </w:trPr>
        <w:tc>
          <w:tcPr>
            <w:tcW w:w="2902" w:type="dxa"/>
            <w:gridSpan w:val="2"/>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color w:val="000000"/>
                <w:sz w:val="24"/>
                <w:szCs w:val="24"/>
              </w:rPr>
            </w:pPr>
            <w:r w:rsidRPr="00CC4C5E">
              <w:rPr>
                <w:rFonts w:ascii="仿宋" w:eastAsia="仿宋" w:hAnsi="仿宋" w:cs="仿宋" w:hint="eastAsia"/>
                <w:b/>
                <w:bCs/>
                <w:color w:val="000000"/>
                <w:kern w:val="0"/>
                <w:sz w:val="24"/>
                <w:szCs w:val="24"/>
              </w:rPr>
              <w:t>项目</w:t>
            </w:r>
          </w:p>
        </w:tc>
        <w:tc>
          <w:tcPr>
            <w:tcW w:w="78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color w:val="000000"/>
                <w:sz w:val="24"/>
                <w:szCs w:val="24"/>
              </w:rPr>
            </w:pPr>
            <w:r w:rsidRPr="00CC4C5E">
              <w:rPr>
                <w:rFonts w:ascii="仿宋" w:eastAsia="仿宋" w:hAnsi="仿宋" w:cs="仿宋" w:hint="eastAsia"/>
                <w:b/>
                <w:bCs/>
                <w:color w:val="000000"/>
                <w:kern w:val="0"/>
                <w:sz w:val="24"/>
                <w:szCs w:val="24"/>
              </w:rPr>
              <w:t>单位</w:t>
            </w:r>
          </w:p>
        </w:tc>
        <w:tc>
          <w:tcPr>
            <w:tcW w:w="114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color w:val="000000"/>
                <w:sz w:val="24"/>
                <w:szCs w:val="24"/>
              </w:rPr>
            </w:pPr>
            <w:r w:rsidRPr="00CC4C5E">
              <w:rPr>
                <w:rFonts w:ascii="仿宋" w:eastAsia="仿宋" w:hAnsi="仿宋" w:cs="仿宋" w:hint="eastAsia"/>
                <w:b/>
                <w:bCs/>
                <w:color w:val="000000"/>
                <w:kern w:val="0"/>
                <w:sz w:val="24"/>
                <w:szCs w:val="24"/>
              </w:rPr>
              <w:t>数量</w:t>
            </w:r>
          </w:p>
        </w:tc>
        <w:tc>
          <w:tcPr>
            <w:tcW w:w="3807" w:type="dxa"/>
            <w:gridSpan w:val="2"/>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管养标准</w:t>
            </w:r>
          </w:p>
        </w:tc>
      </w:tr>
      <w:tr w:rsidR="00CC4C5E" w:rsidRPr="00CC4C5E" w:rsidTr="005423D4">
        <w:trPr>
          <w:trHeight w:val="1261"/>
          <w:jc w:val="center"/>
        </w:trPr>
        <w:tc>
          <w:tcPr>
            <w:tcW w:w="1080" w:type="dxa"/>
            <w:vMerge w:val="restart"/>
            <w:tcBorders>
              <w:top w:val="single" w:sz="4" w:space="0" w:color="000000"/>
              <w:left w:val="single" w:sz="4" w:space="0" w:color="000000"/>
              <w:right w:val="single" w:sz="4" w:space="0" w:color="000000"/>
            </w:tcBorders>
            <w:vAlign w:val="center"/>
          </w:tcPr>
          <w:p w:rsidR="00CC4C5E" w:rsidRPr="00CC4C5E" w:rsidRDefault="00CC4C5E" w:rsidP="00CC4C5E">
            <w:pPr>
              <w:jc w:val="center"/>
              <w:rPr>
                <w:rFonts w:ascii="仿宋" w:eastAsia="仿宋" w:hAnsi="仿宋" w:cs="仿宋"/>
                <w:color w:val="000000"/>
                <w:sz w:val="24"/>
                <w:szCs w:val="24"/>
              </w:rPr>
            </w:pPr>
            <w:r w:rsidRPr="00CC4C5E">
              <w:rPr>
                <w:rFonts w:ascii="仿宋" w:eastAsia="仿宋" w:hAnsi="仿宋" w:cs="仿宋" w:hint="eastAsia"/>
                <w:color w:val="000000"/>
                <w:sz w:val="24"/>
                <w:szCs w:val="24"/>
              </w:rPr>
              <w:t>园区保洁、绿化、路灯养护</w:t>
            </w:r>
          </w:p>
        </w:tc>
        <w:tc>
          <w:tcPr>
            <w:tcW w:w="1822"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公园面积</w:t>
            </w:r>
          </w:p>
        </w:tc>
        <w:tc>
          <w:tcPr>
            <w:tcW w:w="78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lang/>
              </w:rPr>
            </w:pPr>
            <w:r w:rsidRPr="00CC4C5E">
              <w:rPr>
                <w:rFonts w:ascii="仿宋" w:eastAsia="仿宋" w:hAnsi="仿宋" w:cs="仿宋"/>
                <w:color w:val="000000"/>
                <w:kern w:val="0"/>
                <w:sz w:val="24"/>
                <w:szCs w:val="24"/>
                <w:lang/>
              </w:rPr>
              <w:t>26</w:t>
            </w:r>
            <w:r w:rsidRPr="00CC4C5E">
              <w:rPr>
                <w:rFonts w:ascii="仿宋" w:eastAsia="仿宋" w:hAnsi="仿宋" w:cs="仿宋" w:hint="eastAsia"/>
                <w:color w:val="000000"/>
                <w:kern w:val="0"/>
                <w:sz w:val="24"/>
                <w:szCs w:val="24"/>
              </w:rPr>
              <w:t>6</w:t>
            </w:r>
            <w:r w:rsidRPr="00CC4C5E">
              <w:rPr>
                <w:rFonts w:ascii="仿宋" w:eastAsia="仿宋" w:hAnsi="仿宋" w:cs="仿宋"/>
                <w:color w:val="000000"/>
                <w:kern w:val="0"/>
                <w:sz w:val="24"/>
                <w:szCs w:val="24"/>
                <w:lang/>
              </w:rPr>
              <w:t>65.98</w:t>
            </w:r>
          </w:p>
        </w:tc>
        <w:tc>
          <w:tcPr>
            <w:tcW w:w="3807" w:type="dxa"/>
            <w:gridSpan w:val="2"/>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一级公园绿地</w:t>
            </w:r>
          </w:p>
        </w:tc>
      </w:tr>
      <w:tr w:rsidR="00CC4C5E" w:rsidRPr="00CC4C5E" w:rsidTr="005423D4">
        <w:trPr>
          <w:trHeight w:val="1202"/>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color w:val="000000"/>
                <w:sz w:val="24"/>
                <w:szCs w:val="24"/>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kern w:val="0"/>
                <w:sz w:val="24"/>
                <w:szCs w:val="24"/>
                <w:lang/>
              </w:rPr>
            </w:pPr>
            <w:r w:rsidRPr="00CC4C5E">
              <w:rPr>
                <w:rFonts w:ascii="仿宋" w:eastAsia="仿宋" w:hAnsi="仿宋" w:cs="仿宋" w:hint="eastAsia"/>
                <w:color w:val="000000"/>
                <w:kern w:val="0"/>
                <w:sz w:val="24"/>
                <w:szCs w:val="24"/>
                <w:lang/>
              </w:rPr>
              <w:t>水体</w:t>
            </w:r>
          </w:p>
        </w:tc>
        <w:tc>
          <w:tcPr>
            <w:tcW w:w="78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kern w:val="0"/>
                <w:sz w:val="24"/>
                <w:szCs w:val="24"/>
              </w:rPr>
            </w:pPr>
            <w:r w:rsidRPr="00CC4C5E">
              <w:rPr>
                <w:rFonts w:ascii="仿宋" w:eastAsia="仿宋" w:hAnsi="仿宋" w:cs="仿宋" w:hint="eastAsia"/>
                <w:color w:val="000000"/>
                <w:kern w:val="0"/>
                <w:sz w:val="24"/>
                <w:szCs w:val="24"/>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kern w:val="0"/>
                <w:sz w:val="24"/>
                <w:szCs w:val="24"/>
                <w:lang/>
              </w:rPr>
            </w:pPr>
            <w:r w:rsidRPr="00CC4C5E">
              <w:rPr>
                <w:rFonts w:ascii="仿宋" w:eastAsia="仿宋" w:hAnsi="仿宋" w:cs="仿宋"/>
                <w:color w:val="000000"/>
                <w:kern w:val="0"/>
                <w:sz w:val="24"/>
                <w:szCs w:val="24"/>
                <w:lang/>
              </w:rPr>
              <w:t>4369.2</w:t>
            </w:r>
          </w:p>
        </w:tc>
        <w:tc>
          <w:tcPr>
            <w:tcW w:w="3807" w:type="dxa"/>
            <w:gridSpan w:val="2"/>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color w:val="000000"/>
                <w:sz w:val="24"/>
                <w:szCs w:val="24"/>
              </w:rPr>
            </w:pPr>
          </w:p>
        </w:tc>
      </w:tr>
      <w:tr w:rsidR="00CC4C5E" w:rsidRPr="00CC4C5E" w:rsidTr="005423D4">
        <w:trPr>
          <w:trHeight w:val="1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安保巡防</w:t>
            </w:r>
          </w:p>
        </w:tc>
        <w:tc>
          <w:tcPr>
            <w:tcW w:w="3753" w:type="dxa"/>
            <w:gridSpan w:val="3"/>
            <w:tcBorders>
              <w:top w:val="single" w:sz="4" w:space="0" w:color="000000"/>
              <w:left w:val="single" w:sz="4" w:space="0" w:color="000000"/>
              <w:bottom w:val="single" w:sz="4" w:space="0" w:color="000000"/>
              <w:right w:val="nil"/>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安保人员配备5名</w:t>
            </w:r>
          </w:p>
        </w:tc>
        <w:tc>
          <w:tcPr>
            <w:tcW w:w="3807" w:type="dxa"/>
            <w:gridSpan w:val="2"/>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spacing w:line="320" w:lineRule="exact"/>
              <w:jc w:val="left"/>
              <w:textAlignment w:val="center"/>
              <w:rPr>
                <w:rFonts w:ascii="仿宋" w:eastAsia="仿宋" w:hAnsi="仿宋" w:cs="仿宋"/>
                <w:color w:val="000000"/>
                <w:szCs w:val="21"/>
              </w:rPr>
            </w:pPr>
            <w:r w:rsidRPr="00CC4C5E">
              <w:rPr>
                <w:rFonts w:ascii="仿宋" w:eastAsia="仿宋" w:hAnsi="仿宋" w:cs="仿宋"/>
                <w:color w:val="000000"/>
                <w:kern w:val="0"/>
                <w:sz w:val="24"/>
                <w:szCs w:val="24"/>
                <w:lang/>
              </w:rPr>
              <w:t>1.</w:t>
            </w:r>
            <w:r w:rsidRPr="00CC4C5E">
              <w:rPr>
                <w:rFonts w:ascii="仿宋" w:eastAsia="仿宋" w:hAnsi="仿宋" w:cs="仿宋" w:hint="eastAsia"/>
                <w:color w:val="000000"/>
                <w:kern w:val="0"/>
                <w:sz w:val="24"/>
                <w:szCs w:val="24"/>
              </w:rPr>
              <w:t>深圳市光明区城市管理和综合执法局关于印发《光明区城管行业部分项目费用标准》的通知(</w:t>
            </w:r>
            <w:proofErr w:type="gramStart"/>
            <w:r w:rsidRPr="00CC4C5E">
              <w:rPr>
                <w:rFonts w:ascii="仿宋" w:eastAsia="仿宋" w:hAnsi="仿宋" w:cs="仿宋" w:hint="eastAsia"/>
                <w:color w:val="000000"/>
                <w:kern w:val="0"/>
                <w:sz w:val="24"/>
                <w:szCs w:val="24"/>
              </w:rPr>
              <w:t>深光城管</w:t>
            </w:r>
            <w:proofErr w:type="gramEnd"/>
            <w:r w:rsidRPr="00CC4C5E">
              <w:rPr>
                <w:rFonts w:ascii="仿宋" w:eastAsia="仿宋" w:hAnsi="仿宋" w:cs="仿宋" w:hint="eastAsia"/>
                <w:color w:val="000000"/>
                <w:kern w:val="0"/>
                <w:sz w:val="24"/>
                <w:szCs w:val="24"/>
              </w:rPr>
              <w:t>〔2021〕72号)文件中</w:t>
            </w:r>
            <w:proofErr w:type="gramStart"/>
            <w:r w:rsidRPr="00CC4C5E">
              <w:rPr>
                <w:rFonts w:ascii="仿宋" w:eastAsia="仿宋" w:hAnsi="仿宋" w:cs="仿宋" w:hint="eastAsia"/>
                <w:color w:val="000000"/>
                <w:kern w:val="0"/>
                <w:sz w:val="24"/>
                <w:szCs w:val="24"/>
              </w:rPr>
              <w:t>附件第</w:t>
            </w:r>
            <w:proofErr w:type="gramEnd"/>
            <w:r w:rsidRPr="00CC4C5E">
              <w:rPr>
                <w:rFonts w:ascii="仿宋" w:eastAsia="仿宋" w:hAnsi="仿宋" w:cs="仿宋" w:hint="eastAsia"/>
                <w:color w:val="000000"/>
                <w:kern w:val="0"/>
                <w:sz w:val="24"/>
                <w:szCs w:val="24"/>
              </w:rPr>
              <w:t>一点安保人员配置要求，第二小点“占地面积在2万平方米以上5万平方米以下的，安保人员原则上配备8名（三班制2岗6人，按照六工</w:t>
            </w:r>
            <w:proofErr w:type="gramStart"/>
            <w:r w:rsidRPr="00CC4C5E">
              <w:rPr>
                <w:rFonts w:ascii="仿宋" w:eastAsia="仿宋" w:hAnsi="仿宋" w:cs="仿宋" w:hint="eastAsia"/>
                <w:color w:val="000000"/>
                <w:kern w:val="0"/>
                <w:sz w:val="24"/>
                <w:szCs w:val="24"/>
              </w:rPr>
              <w:t>一</w:t>
            </w:r>
            <w:proofErr w:type="gramEnd"/>
            <w:r w:rsidRPr="00CC4C5E">
              <w:rPr>
                <w:rFonts w:ascii="仿宋" w:eastAsia="仿宋" w:hAnsi="仿宋" w:cs="仿宋" w:hint="eastAsia"/>
                <w:color w:val="000000"/>
                <w:kern w:val="0"/>
                <w:sz w:val="24"/>
                <w:szCs w:val="24"/>
              </w:rPr>
              <w:t>休制度增加2人）。</w:t>
            </w:r>
            <w:r w:rsidRPr="00CC4C5E">
              <w:rPr>
                <w:rFonts w:ascii="仿宋" w:eastAsia="仿宋" w:hAnsi="仿宋" w:cs="仿宋"/>
                <w:color w:val="000000"/>
                <w:kern w:val="0"/>
                <w:sz w:val="24"/>
                <w:szCs w:val="24"/>
                <w:lang/>
              </w:rPr>
              <w:t xml:space="preserve">                2.根据上述安保人员配置要求可得出需配置人数为8人，</w:t>
            </w:r>
            <w:proofErr w:type="gramStart"/>
            <w:r w:rsidRPr="00CC4C5E">
              <w:rPr>
                <w:rFonts w:ascii="仿宋" w:eastAsia="仿宋" w:hAnsi="仿宋" w:cs="仿宋"/>
                <w:color w:val="000000"/>
                <w:kern w:val="0"/>
                <w:sz w:val="24"/>
                <w:szCs w:val="24"/>
                <w:lang/>
              </w:rPr>
              <w:t>现因此</w:t>
            </w:r>
            <w:proofErr w:type="gramEnd"/>
            <w:r w:rsidRPr="00CC4C5E">
              <w:rPr>
                <w:rFonts w:ascii="仿宋" w:eastAsia="仿宋" w:hAnsi="仿宋" w:cs="仿宋"/>
                <w:color w:val="000000"/>
                <w:kern w:val="0"/>
                <w:sz w:val="24"/>
                <w:szCs w:val="24"/>
                <w:lang/>
              </w:rPr>
              <w:t>项目需在2024年已压减25%的基础上再次压减10%（压减比例为1-（1*0.75*0.9）=0.325），根据压减比例得出调整后人数为5人（8*（(1*0.75*0.9)）=5人）</w:t>
            </w:r>
          </w:p>
        </w:tc>
      </w:tr>
      <w:tr w:rsidR="00CC4C5E" w:rsidRPr="00CC4C5E" w:rsidTr="005423D4">
        <w:trPr>
          <w:trHeight w:val="552"/>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color w:val="000000"/>
                <w:sz w:val="24"/>
                <w:szCs w:val="24"/>
              </w:rPr>
            </w:pPr>
            <w:r w:rsidRPr="00CC4C5E">
              <w:rPr>
                <w:rFonts w:ascii="仿宋" w:eastAsia="仿宋" w:hAnsi="仿宋" w:cs="仿宋" w:hint="eastAsia"/>
                <w:b/>
                <w:bCs/>
                <w:color w:val="000000"/>
                <w:kern w:val="0"/>
                <w:sz w:val="24"/>
                <w:szCs w:val="24"/>
              </w:rPr>
              <w:t>序号</w:t>
            </w:r>
          </w:p>
        </w:tc>
        <w:tc>
          <w:tcPr>
            <w:tcW w:w="5666" w:type="dxa"/>
            <w:gridSpan w:val="4"/>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color w:val="000000"/>
                <w:sz w:val="24"/>
                <w:szCs w:val="24"/>
              </w:rPr>
            </w:pPr>
            <w:r w:rsidRPr="00CC4C5E">
              <w:rPr>
                <w:rFonts w:ascii="仿宋" w:eastAsia="仿宋" w:hAnsi="仿宋" w:cs="仿宋" w:hint="eastAsia"/>
                <w:b/>
                <w:bCs/>
                <w:color w:val="000000"/>
                <w:kern w:val="0"/>
                <w:sz w:val="24"/>
                <w:szCs w:val="24"/>
              </w:rPr>
              <w:t>设施设备</w:t>
            </w:r>
          </w:p>
        </w:tc>
        <w:tc>
          <w:tcPr>
            <w:tcW w:w="189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color w:val="000000"/>
                <w:sz w:val="24"/>
                <w:szCs w:val="24"/>
              </w:rPr>
            </w:pPr>
            <w:r w:rsidRPr="00CC4C5E">
              <w:rPr>
                <w:rFonts w:ascii="仿宋" w:eastAsia="仿宋" w:hAnsi="仿宋" w:cs="仿宋" w:hint="eastAsia"/>
                <w:b/>
                <w:bCs/>
                <w:color w:val="000000"/>
                <w:kern w:val="0"/>
                <w:sz w:val="24"/>
                <w:szCs w:val="24"/>
              </w:rPr>
              <w:t>单位</w:t>
            </w:r>
          </w:p>
        </w:tc>
      </w:tr>
      <w:tr w:rsidR="00CC4C5E" w:rsidRPr="00CC4C5E" w:rsidTr="005423D4">
        <w:trPr>
          <w:trHeight w:val="68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1</w:t>
            </w:r>
          </w:p>
        </w:tc>
        <w:tc>
          <w:tcPr>
            <w:tcW w:w="5666" w:type="dxa"/>
            <w:gridSpan w:val="4"/>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left"/>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1套消防物资（含防毒面罩、灭火器、打火把、应急灯、防火服、其他应急工具）</w:t>
            </w:r>
          </w:p>
        </w:tc>
        <w:tc>
          <w:tcPr>
            <w:tcW w:w="189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元/年·套</w:t>
            </w:r>
          </w:p>
        </w:tc>
      </w:tr>
      <w:tr w:rsidR="00CC4C5E" w:rsidRPr="00CC4C5E" w:rsidTr="005423D4">
        <w:trPr>
          <w:trHeight w:val="9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2</w:t>
            </w:r>
          </w:p>
        </w:tc>
        <w:tc>
          <w:tcPr>
            <w:tcW w:w="5666" w:type="dxa"/>
            <w:gridSpan w:val="4"/>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left"/>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1套防爆物资（含头盔、圆盾、臂盾、钢叉、伸缩警棍）</w:t>
            </w:r>
          </w:p>
        </w:tc>
        <w:tc>
          <w:tcPr>
            <w:tcW w:w="189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元/年·套</w:t>
            </w:r>
          </w:p>
        </w:tc>
      </w:tr>
      <w:tr w:rsidR="00CC4C5E" w:rsidRPr="00CC4C5E" w:rsidTr="005423D4">
        <w:trPr>
          <w:trHeight w:val="575"/>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3</w:t>
            </w:r>
          </w:p>
        </w:tc>
        <w:tc>
          <w:tcPr>
            <w:tcW w:w="5666" w:type="dxa"/>
            <w:gridSpan w:val="4"/>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left"/>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1套其他物资（含温馨提示牌、扩音器、500米警示带、铁马围挡等其他物资）</w:t>
            </w:r>
          </w:p>
        </w:tc>
        <w:tc>
          <w:tcPr>
            <w:tcW w:w="1894"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color w:val="000000"/>
                <w:sz w:val="24"/>
                <w:szCs w:val="24"/>
              </w:rPr>
            </w:pPr>
            <w:r w:rsidRPr="00CC4C5E">
              <w:rPr>
                <w:rFonts w:ascii="仿宋" w:eastAsia="仿宋" w:hAnsi="仿宋" w:cs="仿宋" w:hint="eastAsia"/>
                <w:color w:val="000000"/>
                <w:kern w:val="0"/>
                <w:sz w:val="24"/>
                <w:szCs w:val="24"/>
              </w:rPr>
              <w:t>元/年·套</w:t>
            </w:r>
          </w:p>
        </w:tc>
      </w:tr>
    </w:tbl>
    <w:p w:rsidR="00CC4C5E" w:rsidRPr="00CC4C5E" w:rsidRDefault="00CC4C5E" w:rsidP="00CC4C5E">
      <w:pPr>
        <w:spacing w:line="360" w:lineRule="auto"/>
        <w:ind w:firstLineChars="202" w:firstLine="485"/>
        <w:rPr>
          <w:rFonts w:ascii="Times New Roman" w:eastAsia="宋体" w:hAnsi="Times New Roman" w:cs="Times New Roman" w:hint="eastAsia"/>
          <w:sz w:val="28"/>
          <w:szCs w:val="28"/>
        </w:rPr>
      </w:pPr>
      <w:r w:rsidRPr="00CC4C5E">
        <w:rPr>
          <w:rFonts w:ascii="仿宋" w:eastAsia="仿宋" w:hAnsi="仿宋" w:cs="仿宋" w:hint="eastAsia"/>
          <w:sz w:val="24"/>
          <w:szCs w:val="24"/>
        </w:rPr>
        <w:t>说明：在履约期间，具体管养范围、数量等内容以采购人要求为准，当管养</w:t>
      </w:r>
      <w:r w:rsidRPr="00CC4C5E">
        <w:rPr>
          <w:rFonts w:ascii="仿宋" w:eastAsia="仿宋" w:hAnsi="仿宋" w:cs="仿宋" w:hint="eastAsia"/>
          <w:sz w:val="24"/>
          <w:szCs w:val="24"/>
        </w:rPr>
        <w:lastRenderedPageBreak/>
        <w:t>项目、范围、数量或其他内容发生变动时，</w:t>
      </w:r>
      <w:proofErr w:type="gramStart"/>
      <w:r w:rsidRPr="00CC4C5E">
        <w:rPr>
          <w:rFonts w:ascii="仿宋" w:eastAsia="仿宋" w:hAnsi="仿宋" w:cs="仿宋" w:hint="eastAsia"/>
          <w:sz w:val="24"/>
          <w:szCs w:val="24"/>
        </w:rPr>
        <w:t>实际管养</w:t>
      </w:r>
      <w:proofErr w:type="gramEnd"/>
      <w:r w:rsidRPr="00CC4C5E">
        <w:rPr>
          <w:rFonts w:ascii="仿宋" w:eastAsia="仿宋" w:hAnsi="仿宋" w:cs="仿宋" w:hint="eastAsia"/>
          <w:sz w:val="24"/>
          <w:szCs w:val="24"/>
        </w:rPr>
        <w:t>费用的支付应以</w:t>
      </w:r>
      <w:proofErr w:type="gramStart"/>
      <w:r w:rsidRPr="00CC4C5E">
        <w:rPr>
          <w:rFonts w:ascii="仿宋" w:eastAsia="仿宋" w:hAnsi="仿宋" w:cs="仿宋" w:hint="eastAsia"/>
          <w:sz w:val="24"/>
          <w:szCs w:val="24"/>
        </w:rPr>
        <w:t>实际管养</w:t>
      </w:r>
      <w:proofErr w:type="gramEnd"/>
      <w:r w:rsidRPr="00CC4C5E">
        <w:rPr>
          <w:rFonts w:ascii="仿宋" w:eastAsia="仿宋" w:hAnsi="仿宋" w:cs="仿宋" w:hint="eastAsia"/>
          <w:sz w:val="24"/>
          <w:szCs w:val="24"/>
        </w:rPr>
        <w:t>数量为准，但最高支付金额不超出中标金额。具体管养的范围以采购人现场确认为准</w:t>
      </w:r>
      <w:r w:rsidRPr="00CC4C5E">
        <w:rPr>
          <w:rFonts w:ascii="Times New Roman" w:eastAsia="宋体" w:hAnsi="Times New Roman" w:cs="Times New Roman" w:hint="eastAsia"/>
          <w:bCs/>
          <w:sz w:val="28"/>
          <w:szCs w:val="28"/>
        </w:rPr>
        <w:t>。</w:t>
      </w:r>
    </w:p>
    <w:p w:rsidR="00CC4C5E" w:rsidRPr="00CC4C5E" w:rsidRDefault="00CC4C5E" w:rsidP="00CC4C5E">
      <w:pPr>
        <w:spacing w:line="360" w:lineRule="auto"/>
        <w:outlineLvl w:val="1"/>
        <w:rPr>
          <w:rFonts w:ascii="宋体" w:eastAsia="宋体" w:hAnsi="宋体" w:cs="Times New Roman" w:hint="eastAsia"/>
          <w:b/>
          <w:bCs/>
          <w:kern w:val="0"/>
          <w:sz w:val="28"/>
          <w:szCs w:val="28"/>
          <w:lang/>
        </w:rPr>
      </w:pPr>
      <w:bookmarkStart w:id="5" w:name="_Toc27589"/>
      <w:proofErr w:type="spellStart"/>
      <w:r w:rsidRPr="00CC4C5E">
        <w:rPr>
          <w:rFonts w:ascii="宋体" w:eastAsia="宋体" w:hAnsi="宋体" w:cs="Times New Roman" w:hint="eastAsia"/>
          <w:b/>
          <w:bCs/>
          <w:kern w:val="0"/>
          <w:sz w:val="28"/>
          <w:szCs w:val="28"/>
          <w:lang/>
        </w:rPr>
        <w:t>二、服务内容及要求</w:t>
      </w:r>
      <w:bookmarkEnd w:id="5"/>
      <w:proofErr w:type="spellEnd"/>
    </w:p>
    <w:p w:rsidR="00CC4C5E" w:rsidRPr="00CC4C5E" w:rsidRDefault="00CC4C5E" w:rsidP="00CC4C5E">
      <w:pPr>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项目范围内绿化、</w:t>
      </w:r>
      <w:proofErr w:type="gramStart"/>
      <w:r w:rsidRPr="00CC4C5E">
        <w:rPr>
          <w:rFonts w:ascii="仿宋" w:eastAsia="仿宋" w:hAnsi="仿宋" w:cs="仿宋" w:hint="eastAsia"/>
          <w:sz w:val="24"/>
          <w:szCs w:val="24"/>
        </w:rPr>
        <w:t>保洁要求</w:t>
      </w:r>
      <w:proofErr w:type="gramEnd"/>
      <w:r w:rsidRPr="00CC4C5E">
        <w:rPr>
          <w:rFonts w:ascii="仿宋" w:eastAsia="仿宋" w:hAnsi="仿宋" w:cs="仿宋" w:hint="eastAsia"/>
          <w:sz w:val="24"/>
          <w:szCs w:val="24"/>
        </w:rPr>
        <w:t>达到《深圳市光明区城市管理和综合执法局园林绿化行业高颜值管养标准》《公园园容绿化管理规范》、安保要求达到《公园安全管理规范》等深圳市相关其他文件所规定的标准。合作期内，如相关规定或本项目绩效考核要求变化的，项目公司应按新规定或新考核要求执行。</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（一）服务内容</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1.综合管养服务事项</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（1）园区内的绿化养护和管理；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（2）园区红线范围内的环境卫生的维护；</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（3）自然灾难及人为事件等应急事宜处理（防洪、防台风等）；</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（4）供水、供电、供气、电信等专业单位在公园、广场管理区域内对相关管线、设施维修养护时，进行必要的协调和管理；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（5）管理档案资料的保管及管理；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（6）政府、社会团体、公众举办合法的政治、公益、商业等各类型活动的协助配合；</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（7）协助配合管理区域内常驻的政府机构等相关单位的工作；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（8）提供管理区域内“一站式”周到细致服务，服务范围包含公园红线范围内的不限于上述内容的其它管理服务事宜；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（9）在合同期内，因国家建设需要或采购人管理需要等客观原因，调整中标人合同，合同任务将可能会有所增减。实际承包任务以采购人的统计数量为准。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（10）配合做好扬尘防治工作。</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 xml:space="preserve">2.安保服务事项 </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按照《公园安全管理规范》等相关规范要求，做好公园（场地）内全天候安全保卫、秩序维护、护林防火、应急事件的处置等事项，以及采购人交办的符合法律法规的其他事项。包含不限于以下内容：</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（1）红线范围内园林绿化、公共设施设备及场所的水、电、消防的安全防</w:t>
      </w:r>
      <w:r w:rsidRPr="00CC4C5E">
        <w:rPr>
          <w:rFonts w:ascii="仿宋" w:eastAsia="仿宋" w:hAnsi="仿宋" w:cs="仿宋" w:hint="eastAsia"/>
          <w:sz w:val="24"/>
          <w:szCs w:val="24"/>
        </w:rPr>
        <w:lastRenderedPageBreak/>
        <w:t>范监管、安保巡查制止等工作，防止公共财产及设施设备受损，保护游客人身、财产安全；</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2）维护园区治安秩序，制（防）止流氓滋事，打架斗殴、敲诈勒索等各类治安事件，对乱摆卖、携犬入园、骑电瓶车、骑摩托车、在草地开展各种健身活动、服务性收费、使用高音喇叭、乞讨、破坏公共设施、乱喊乱叫、破坏环境及行为不轨等现象进行劝导、说明、纠正，维护游客正常游园秩序；</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（3）红线范围内非法垂钓、非法养殖、非法倾倒、非法砍伐等违法行为的劝阻制止工作；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（4）投标人要制定详细的消防、突发、应急事件、自然灾害应急管理方案，切实维护好公园范围内的消防、突发、应急事件、自然灾害应急工作；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（5）进园游客服务、人流疏导、公共秩序的管理维护等工作；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（6）供水、供电、供气、电信、边坡等工程施工进园作业人员及其施工规范的监督、协调、管理工作；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（7）政府、社会团体、公众举办合法的政治、公益、商业等各类型活动的协助配合；</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（8）协助配合管理区域内常驻的政府机构等相关单位的工作；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（9）红线范围内交通、车辆的行驶及停泊管理等工作，控制各类危险物品进入公园，控制公园各类公有物品进出；</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10）法定节假日工作要求：元旦、春节、清明、五一、端午、国庆、中秋等法定节假日，中标人须合理调整人员工作时间，加强园区内安保管理工作；如需悬挂灯笼、国旗等节日装扮物品，中标人必须按照采购人要求落实；安保人员须配合做好协助工作，高处作业时，须安排持有高处作业操作证的人员进行作业；</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（11）按照深圳市控烟条例精神，做好园内控烟工作；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（12）按照深圳市垃圾分类条例精神，做好园内垃圾分类倡导及劝阻工作；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（13）建立工作人员值班、巡查等登记制度，上述台</w:t>
      </w:r>
      <w:proofErr w:type="gramStart"/>
      <w:r w:rsidRPr="00CC4C5E">
        <w:rPr>
          <w:rFonts w:ascii="仿宋" w:eastAsia="仿宋" w:hAnsi="仿宋" w:cs="仿宋" w:hint="eastAsia"/>
          <w:sz w:val="24"/>
          <w:szCs w:val="24"/>
        </w:rPr>
        <w:t>账记录</w:t>
      </w:r>
      <w:proofErr w:type="gramEnd"/>
      <w:r w:rsidRPr="00CC4C5E">
        <w:rPr>
          <w:rFonts w:ascii="仿宋" w:eastAsia="仿宋" w:hAnsi="仿宋" w:cs="仿宋" w:hint="eastAsia"/>
          <w:sz w:val="24"/>
          <w:szCs w:val="24"/>
        </w:rPr>
        <w:t>须完整，每月提交采购人备案；</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（14）提供园内“一站式”周到细致安保服务，妥善处理游客和其他单位的咨询、投诉、反馈意见等工作；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（15）负责检查和收缴火种工作，保护森林、防止火灾，积极参加抢险救灾</w:t>
      </w:r>
      <w:r w:rsidRPr="00CC4C5E">
        <w:rPr>
          <w:rFonts w:ascii="仿宋" w:eastAsia="仿宋" w:hAnsi="仿宋" w:cs="仿宋" w:hint="eastAsia"/>
          <w:sz w:val="24"/>
          <w:szCs w:val="24"/>
        </w:rPr>
        <w:lastRenderedPageBreak/>
        <w:t>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（16）做好园区宣传管理工作，确保园区广播正常运行，积极配合采购人做好园区内各类宣传工作；</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（17）设置一处园区保安亭；</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（18）采购人交代的符合法律法规的其他事项。</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（二）服务质量要求</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1.综合管养服务</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b/>
          <w:bCs/>
          <w:sz w:val="24"/>
          <w:szCs w:val="24"/>
        </w:rPr>
      </w:pPr>
      <w:r w:rsidRPr="00CC4C5E">
        <w:rPr>
          <w:rFonts w:ascii="仿宋" w:eastAsia="仿宋" w:hAnsi="仿宋" w:cs="仿宋" w:hint="eastAsia"/>
          <w:sz w:val="24"/>
          <w:szCs w:val="24"/>
        </w:rPr>
        <w:t>（1）</w:t>
      </w:r>
      <w:r w:rsidRPr="00CC4C5E">
        <w:rPr>
          <w:rFonts w:ascii="仿宋" w:eastAsia="仿宋" w:hAnsi="仿宋" w:cs="仿宋" w:hint="eastAsia"/>
          <w:b/>
          <w:bCs/>
          <w:sz w:val="24"/>
          <w:szCs w:val="24"/>
        </w:rPr>
        <w:t>管养标准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参照深圳市各类公园等级标准进行管理养护，达到《园林绿化管养规范》、深圳市环境卫生有关条例及相关其他文件所规定的标准要求。</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b/>
          <w:bCs/>
          <w:sz w:val="24"/>
          <w:szCs w:val="24"/>
        </w:rPr>
      </w:pPr>
      <w:r w:rsidRPr="00CC4C5E">
        <w:rPr>
          <w:rFonts w:ascii="仿宋" w:eastAsia="仿宋" w:hAnsi="仿宋" w:cs="仿宋" w:hint="eastAsia"/>
          <w:sz w:val="24"/>
          <w:szCs w:val="24"/>
        </w:rPr>
        <w:t>（2）</w:t>
      </w:r>
      <w:r w:rsidRPr="00CC4C5E">
        <w:rPr>
          <w:rFonts w:ascii="仿宋" w:eastAsia="仿宋" w:hAnsi="仿宋" w:cs="仿宋" w:hint="eastAsia"/>
          <w:b/>
          <w:bCs/>
          <w:sz w:val="24"/>
          <w:szCs w:val="24"/>
        </w:rPr>
        <w:t>园区保洁要求</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全面保持公园保洁，至少实行1天2大扫，固定岗与流动岗结合，保证大部分时间段清洁卫生。</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环境卫生保洁范围：招标范围内绿地保洁及配套设施的清洁管理、清除生活垃圾及枯枝落叶，包括：园路、广场、建筑（保安岗亭）、设施（垃圾桶、停车场等）等的清扫保洁、擦拭和冲洗，公园内排洪排水沟渠的清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2）环境卫生保洁时间：（5：00-22：00）。</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3）园区普扫：每天需开展两次</w:t>
      </w:r>
      <w:proofErr w:type="gramStart"/>
      <w:r w:rsidRPr="00CC4C5E">
        <w:rPr>
          <w:rFonts w:ascii="仿宋" w:eastAsia="仿宋" w:hAnsi="仿宋" w:cs="仿宋" w:hint="eastAsia"/>
          <w:sz w:val="24"/>
          <w:szCs w:val="24"/>
        </w:rPr>
        <w:t>整体普扫工作</w:t>
      </w:r>
      <w:proofErr w:type="gramEnd"/>
      <w:r w:rsidRPr="00CC4C5E">
        <w:rPr>
          <w:rFonts w:ascii="仿宋" w:eastAsia="仿宋" w:hAnsi="仿宋" w:cs="仿宋" w:hint="eastAsia"/>
          <w:sz w:val="24"/>
          <w:szCs w:val="24"/>
        </w:rPr>
        <w:t>，每天早上5:00～</w:t>
      </w:r>
      <w:r w:rsidRPr="00CC4C5E">
        <w:rPr>
          <w:rFonts w:ascii="仿宋" w:eastAsia="仿宋" w:hAnsi="仿宋" w:cs="仿宋" w:hint="eastAsia"/>
          <w:sz w:val="24"/>
          <w:szCs w:val="24"/>
          <w:lang/>
        </w:rPr>
        <w:t>7</w:t>
      </w:r>
      <w:r w:rsidRPr="00CC4C5E">
        <w:rPr>
          <w:rFonts w:ascii="仿宋" w:eastAsia="仿宋" w:hAnsi="仿宋" w:cs="仿宋" w:hint="eastAsia"/>
          <w:sz w:val="24"/>
          <w:szCs w:val="24"/>
        </w:rPr>
        <w:t>:00点及14:00～16:00为公园普扫时间。</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4）园区保洁：除上述整体普扫时间段外，</w:t>
      </w:r>
      <w:r w:rsidRPr="00CC4C5E">
        <w:rPr>
          <w:rFonts w:ascii="仿宋" w:eastAsia="仿宋" w:hAnsi="仿宋" w:cs="仿宋" w:hint="eastAsia"/>
          <w:sz w:val="24"/>
          <w:szCs w:val="24"/>
          <w:lang/>
        </w:rPr>
        <w:t>5</w:t>
      </w:r>
      <w:r w:rsidRPr="00CC4C5E">
        <w:rPr>
          <w:rFonts w:ascii="仿宋" w:eastAsia="仿宋" w:hAnsi="仿宋" w:cs="仿宋" w:hint="eastAsia"/>
          <w:sz w:val="24"/>
          <w:szCs w:val="24"/>
        </w:rPr>
        <w:t>:00～22:00保洁时间内需保持清洁无垃圾杂物，产出垃圾当天清运至环卫部门指定的垃圾处理点；保持绿化设施的清洁，及时清理乱涂写、乱张贴、乱悬挂。（根据实际情况，在保证效果和开放时间的基础上可适度调整。</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5）绿地保洁工作：绿地上的枯残枝叶、垃圾等要及时清扫，绿化施工垃圾应在完工后 12小时内清理干净，并及时外运。</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6）管养范围内的所有垃圾的清运工作需当天清运，以及由于台风、暴雨等不可抗力因素所增加的垃圾清运任务。园区内垃圾产生量较多的时候，要提高垃圾清运的次数，确保园区没有垃圾集中堆放（垃圾必须袋装化并密封不外泄，清运时间为早9:00前或晚20:00后，保证日产日清）。</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lastRenderedPageBreak/>
        <w:t>7）园内排水网管出入口畅通：每年至少清理4次，沙井沟下的垃圾、泥沙、落叶需及时清理，若遇台风及雨季来临，提前进行清理，保持畅通。</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8）广场、园路保洁：一天打扫两次，早上下午各一次；其他时间连续保洁，随见随扫。每年的11月至次年3月，两周冲洗一次；4月至10月，一月冲洗一次。</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9）垃圾桶、坐凳保洁：每天擦拭一遍，垃圾桶箱内的垃圾应日产日清，无积压、溢满；周围地面不得有垃圾抛落、堆放。</w:t>
      </w:r>
    </w:p>
    <w:p w:rsidR="00CC4C5E" w:rsidRPr="00CC4C5E" w:rsidRDefault="00CC4C5E" w:rsidP="00CC4C5E">
      <w:pPr>
        <w:autoSpaceDE w:val="0"/>
        <w:autoSpaceDN w:val="0"/>
        <w:adjustRightInd w:val="0"/>
        <w:spacing w:line="360" w:lineRule="auto"/>
        <w:ind w:firstLineChars="200" w:firstLine="480"/>
        <w:rPr>
          <w:rFonts w:ascii="Calibri" w:eastAsia="仿宋_GB2312" w:hAnsi="Calibri" w:cs="Times New Roman"/>
          <w:sz w:val="32"/>
        </w:rPr>
      </w:pPr>
      <w:r w:rsidRPr="00CC4C5E">
        <w:rPr>
          <w:rFonts w:ascii="仿宋" w:eastAsia="仿宋" w:hAnsi="仿宋" w:cs="仿宋" w:hint="eastAsia"/>
          <w:sz w:val="24"/>
          <w:szCs w:val="24"/>
        </w:rPr>
        <w:t>10）水体保洁：每天巡查2次，发现漂浮物及垃圾及时清理。</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11）逢周末、法定节假日和重要接待任务，及时加强清扫保洁。</w:t>
      </w:r>
    </w:p>
    <w:p w:rsidR="00CC4C5E" w:rsidRPr="00CC4C5E" w:rsidRDefault="00CC4C5E" w:rsidP="00CC4C5E">
      <w:pPr>
        <w:autoSpaceDE w:val="0"/>
        <w:autoSpaceDN w:val="0"/>
        <w:adjustRightIn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12）作业规范标准要求详见下表：</w:t>
      </w: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9"/>
        <w:gridCol w:w="1277"/>
        <w:gridCol w:w="6129"/>
      </w:tblGrid>
      <w:tr w:rsidR="00CC4C5E" w:rsidRPr="00CC4C5E" w:rsidTr="005423D4">
        <w:trPr>
          <w:trHeight w:val="385"/>
          <w:jc w:val="center"/>
        </w:trPr>
        <w:tc>
          <w:tcPr>
            <w:tcW w:w="2646" w:type="dxa"/>
            <w:gridSpan w:val="2"/>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b/>
                <w:bCs/>
                <w:sz w:val="24"/>
                <w:szCs w:val="24"/>
              </w:rPr>
            </w:pPr>
            <w:r w:rsidRPr="00CC4C5E">
              <w:rPr>
                <w:rFonts w:ascii="仿宋" w:eastAsia="仿宋" w:hAnsi="仿宋" w:cs="仿宋" w:hint="eastAsia"/>
                <w:b/>
                <w:bCs/>
                <w:sz w:val="24"/>
                <w:szCs w:val="24"/>
              </w:rPr>
              <w:t>类别</w:t>
            </w:r>
          </w:p>
        </w:tc>
        <w:tc>
          <w:tcPr>
            <w:tcW w:w="6129"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b/>
                <w:bCs/>
                <w:sz w:val="24"/>
                <w:szCs w:val="24"/>
              </w:rPr>
            </w:pPr>
            <w:r w:rsidRPr="00CC4C5E">
              <w:rPr>
                <w:rFonts w:ascii="仿宋" w:eastAsia="仿宋" w:hAnsi="仿宋" w:cs="仿宋" w:hint="eastAsia"/>
                <w:b/>
                <w:bCs/>
                <w:sz w:val="24"/>
                <w:szCs w:val="24"/>
              </w:rPr>
              <w:t>一级绿地</w:t>
            </w:r>
          </w:p>
        </w:tc>
      </w:tr>
      <w:tr w:rsidR="00CC4C5E" w:rsidRPr="00CC4C5E" w:rsidTr="005423D4">
        <w:trPr>
          <w:trHeight w:val="792"/>
          <w:jc w:val="center"/>
        </w:trPr>
        <w:tc>
          <w:tcPr>
            <w:tcW w:w="1369" w:type="dxa"/>
            <w:vMerge w:val="restar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绿地保洁</w:t>
            </w:r>
          </w:p>
        </w:tc>
        <w:tc>
          <w:tcPr>
            <w:tcW w:w="127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草坪及低矮地被等绿地</w:t>
            </w:r>
          </w:p>
        </w:tc>
        <w:tc>
          <w:tcPr>
            <w:tcW w:w="6129" w:type="dxa"/>
            <w:tcBorders>
              <w:top w:val="single" w:sz="4" w:space="0" w:color="000000"/>
              <w:left w:val="single" w:sz="4" w:space="0" w:color="000000"/>
              <w:bottom w:val="single" w:sz="4" w:space="0" w:color="000000"/>
              <w:right w:val="single" w:sz="4" w:space="0" w:color="000000"/>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一天打扫两次，早上下午各一次；其他时间连续保洁，随见随扫。</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应做到：</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（1）无成片落叶；</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（2）无建筑垃圾；</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（3）无生活垃圾及其他杂物。</w:t>
            </w:r>
          </w:p>
        </w:tc>
      </w:tr>
      <w:tr w:rsidR="00CC4C5E" w:rsidRPr="00CC4C5E" w:rsidTr="005423D4">
        <w:trPr>
          <w:trHeight w:val="792"/>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rPr>
                <w:rFonts w:ascii="仿宋" w:eastAsia="仿宋" w:hAnsi="仿宋" w:cs="仿宋"/>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地被、花坛、绿篱等绿地</w:t>
            </w:r>
          </w:p>
        </w:tc>
        <w:tc>
          <w:tcPr>
            <w:tcW w:w="6129" w:type="dxa"/>
            <w:tcBorders>
              <w:top w:val="single" w:sz="4" w:space="0" w:color="000000"/>
              <w:left w:val="single" w:sz="4" w:space="0" w:color="000000"/>
              <w:bottom w:val="single" w:sz="4" w:space="0" w:color="000000"/>
              <w:right w:val="single" w:sz="4" w:space="0" w:color="000000"/>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一天捡拾两次，早上下午各一次；其他时间连续保洁，随见随捡。</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应做到：</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（1）无大型枯枝枯叶；</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（2）落叶沉积厚度不应超过10厘米；</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（3）表面无成片树叶；</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（4）无建筑垃圾；</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（5）无生活垃圾。</w:t>
            </w:r>
          </w:p>
        </w:tc>
      </w:tr>
      <w:tr w:rsidR="00CC4C5E" w:rsidRPr="00CC4C5E" w:rsidTr="005423D4">
        <w:trPr>
          <w:trHeight w:val="92"/>
          <w:jc w:val="center"/>
        </w:trPr>
        <w:tc>
          <w:tcPr>
            <w:tcW w:w="1369"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b/>
                <w:bCs/>
                <w:sz w:val="24"/>
                <w:szCs w:val="24"/>
              </w:rPr>
            </w:pPr>
            <w:r w:rsidRPr="00CC4C5E">
              <w:rPr>
                <w:rFonts w:ascii="仿宋" w:eastAsia="仿宋" w:hAnsi="仿宋" w:cs="仿宋" w:hint="eastAsia"/>
                <w:sz w:val="24"/>
                <w:szCs w:val="24"/>
              </w:rPr>
              <w:t>硬质地面保洁</w:t>
            </w:r>
          </w:p>
        </w:tc>
        <w:tc>
          <w:tcPr>
            <w:tcW w:w="127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广场、园路、停车场等铺装场地</w:t>
            </w:r>
          </w:p>
        </w:tc>
        <w:tc>
          <w:tcPr>
            <w:tcW w:w="6129" w:type="dxa"/>
            <w:tcBorders>
              <w:top w:val="single" w:sz="4" w:space="0" w:color="000000"/>
              <w:left w:val="single" w:sz="4" w:space="0" w:color="000000"/>
              <w:bottom w:val="single" w:sz="4" w:space="0" w:color="000000"/>
              <w:right w:val="single" w:sz="4" w:space="0" w:color="000000"/>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一天打扫两次，早上下午各一次；其他时间连续保洁，随见随扫。广场、园路及停车场，每年的11月至次年3月，两周冲洗一次；4月至10月，一月冲洗一次。</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应做到：</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（1）无成片落叶；</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（2）无积尘；</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（3）无积水；</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（4）无污渍；</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（5）无口香糖痕迹；</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（6）无建筑垃圾；</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（7）无生活垃圾。</w:t>
            </w:r>
          </w:p>
        </w:tc>
      </w:tr>
      <w:tr w:rsidR="00CC4C5E" w:rsidRPr="00CC4C5E" w:rsidTr="005423D4">
        <w:trPr>
          <w:trHeight w:val="274"/>
          <w:jc w:val="center"/>
        </w:trPr>
        <w:tc>
          <w:tcPr>
            <w:tcW w:w="1369"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rPr>
                <w:rFonts w:ascii="仿宋" w:eastAsia="仿宋" w:hAnsi="仿宋" w:cs="仿宋"/>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排水网管、排洪沟等</w:t>
            </w:r>
          </w:p>
        </w:tc>
        <w:tc>
          <w:tcPr>
            <w:tcW w:w="6129" w:type="dxa"/>
            <w:tcBorders>
              <w:top w:val="single" w:sz="4" w:space="0" w:color="000000"/>
              <w:left w:val="single" w:sz="4" w:space="0" w:color="000000"/>
              <w:bottom w:val="single" w:sz="4" w:space="0" w:color="000000"/>
              <w:right w:val="single" w:sz="4" w:space="0" w:color="000000"/>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每年至少清理4次（每季度至少1次）。应做到：有垃圾、泥沙、落叶、杂草、淤泥等需及时清理，若遇台风及雨季来临，提前进行清理，塌方堵塞要及时疏通，保持畅通。</w:t>
            </w:r>
          </w:p>
        </w:tc>
      </w:tr>
      <w:tr w:rsidR="00CC4C5E" w:rsidRPr="00CC4C5E" w:rsidTr="005423D4">
        <w:trPr>
          <w:trHeight w:val="3087"/>
          <w:jc w:val="center"/>
        </w:trPr>
        <w:tc>
          <w:tcPr>
            <w:tcW w:w="1369"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lastRenderedPageBreak/>
              <w:t>水体保洁</w:t>
            </w:r>
          </w:p>
        </w:tc>
        <w:tc>
          <w:tcPr>
            <w:tcW w:w="1277" w:type="dxa"/>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水体保洁</w:t>
            </w:r>
          </w:p>
        </w:tc>
        <w:tc>
          <w:tcPr>
            <w:tcW w:w="6129" w:type="dxa"/>
            <w:tcBorders>
              <w:top w:val="single" w:sz="4" w:space="0" w:color="000000"/>
              <w:left w:val="single" w:sz="4" w:space="0" w:color="000000"/>
              <w:bottom w:val="single" w:sz="4" w:space="0" w:color="000000"/>
              <w:right w:val="single" w:sz="4" w:space="0" w:color="000000"/>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水体一天打捞两次，早上下午各一次。以水泥抹面、马赛克、花岗岩、水磨石、鹅卵石等为面层材料的无水生植物种植的小型景观水体的池壁、池底，一月清洗一次。</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应做到水面洁净，无漂浮生活垃圾，无漂浮动植物残体及杂物。</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以水泥抹面、马赛克、花岗岩、水磨石、鹅卵石等为面层材料，无水生植物种植的小型景观水体的池壁、池底，应做到池底无明显沉积，池壁无明显污渍。</w:t>
            </w:r>
          </w:p>
        </w:tc>
      </w:tr>
    </w:tbl>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 xml:space="preserve">2.绿化管养要求 </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（1）绿地管理养护范围包括草坪、灌木、乔木、草本花卉、水生植物、垂直绿化、屋顶绿化、悬挂绿化、盆栽植物及自然生态绿化区域的管理。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（2）绿化养护内容：绿地管养范围内的绿化浇水、施肥、修剪、艺术造型、病虫害防治等，具体参照作业规范标准要求。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（3）浇水：根据植物的生长状况，适度浇水，并保证无缺水现象。</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（4）施肥：根据植物生长需要施肥，一年至少施肥两次，春夏季、秋冬季，开花乔灌木适当增加施肥次数，其它根据植物长势施肥。</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（5）修剪：整形修剪工作：根据植物的生长发育要求、景观要求、安全要求及防风要求等，对植物进行有计划的整形修剪工作。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1）草皮修剪：夏、秋季每月修剪2次，冬、春季每月修剪1次。</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2）花灌木整型修剪：根据季节和植物开花期的特点，进行</w:t>
      </w:r>
      <w:proofErr w:type="gramStart"/>
      <w:r w:rsidRPr="00CC4C5E">
        <w:rPr>
          <w:rFonts w:ascii="仿宋" w:eastAsia="仿宋" w:hAnsi="仿宋" w:cs="仿宋" w:hint="eastAsia"/>
          <w:bCs/>
          <w:sz w:val="24"/>
          <w:szCs w:val="24"/>
        </w:rPr>
        <w:t>主动控花修剪</w:t>
      </w:r>
      <w:proofErr w:type="gramEnd"/>
      <w:r w:rsidRPr="00CC4C5E">
        <w:rPr>
          <w:rFonts w:ascii="仿宋" w:eastAsia="仿宋" w:hAnsi="仿宋" w:cs="仿宋" w:hint="eastAsia"/>
          <w:bCs/>
          <w:sz w:val="24"/>
          <w:szCs w:val="24"/>
        </w:rPr>
        <w:t>；根据观赏角度和植物搭配情况，进行艺术整型修剪；根据植物生长特性，进行重剪、翻种、轮作等复壮措施；在生长旺盛期，定期进行疏枝、整型等养护措施。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3）乔木修剪：根据各类乔木特性修剪，但应满足安全为首要，后景观需要。每面台风来临前应对植物进行全面修剪。</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（6）中耕除杂草及草坪复壮工作。一级绿地草坪目标草种自然纯度达到95%以上，冬春季保持常绿，通过加强肥水，铺沙、打孔等措施。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7）补植：对新增的缺株苗木和死亡苗木、黄土裸露、老化植物在5个工作日内补齐（自然灾害如台风、暴雨等不可抗力因素在采取了防范措施后仍造成的损失除外），修补和更换的苗木应与原苗木规格相接近，并对草本、球茎、宿根花卉（例如美人蕉、蚌花、风雨花等）每三年翻种两次。</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（8）病虫害防治：做好病虫害巡查、监测及防治工作。发现问题及时汇报</w:t>
      </w:r>
      <w:r w:rsidRPr="00CC4C5E">
        <w:rPr>
          <w:rFonts w:ascii="仿宋" w:eastAsia="仿宋" w:hAnsi="仿宋" w:cs="仿宋" w:hint="eastAsia"/>
          <w:bCs/>
          <w:sz w:val="24"/>
          <w:szCs w:val="24"/>
        </w:rPr>
        <w:lastRenderedPageBreak/>
        <w:t>公园并开展防治工作。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（9）作业规范标准要求详见下表</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4535"/>
        <w:gridCol w:w="4285"/>
      </w:tblGrid>
      <w:tr w:rsidR="00CC4C5E" w:rsidRPr="00CC4C5E" w:rsidTr="005423D4">
        <w:trPr>
          <w:jc w:val="center"/>
        </w:trPr>
        <w:tc>
          <w:tcPr>
            <w:tcW w:w="617"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jc w:val="center"/>
              <w:rPr>
                <w:rFonts w:ascii="仿宋" w:eastAsia="仿宋" w:hAnsi="仿宋" w:cs="仿宋"/>
                <w:b/>
                <w:bCs/>
                <w:sz w:val="24"/>
                <w:szCs w:val="24"/>
              </w:rPr>
            </w:pPr>
            <w:r w:rsidRPr="00CC4C5E">
              <w:rPr>
                <w:rFonts w:ascii="仿宋" w:eastAsia="仿宋" w:hAnsi="仿宋" w:cs="仿宋" w:hint="eastAsia"/>
                <w:b/>
                <w:bCs/>
                <w:sz w:val="24"/>
                <w:szCs w:val="24"/>
              </w:rPr>
              <w:t>类别</w:t>
            </w:r>
          </w:p>
        </w:tc>
        <w:tc>
          <w:tcPr>
            <w:tcW w:w="4535"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b/>
                <w:bCs/>
                <w:sz w:val="24"/>
                <w:szCs w:val="24"/>
              </w:rPr>
            </w:pPr>
            <w:r w:rsidRPr="00CC4C5E">
              <w:rPr>
                <w:rFonts w:ascii="仿宋" w:eastAsia="仿宋" w:hAnsi="仿宋" w:cs="仿宋" w:hint="eastAsia"/>
                <w:b/>
                <w:bCs/>
                <w:sz w:val="24"/>
                <w:szCs w:val="24"/>
              </w:rPr>
              <w:t>一级绿地</w:t>
            </w:r>
          </w:p>
        </w:tc>
        <w:tc>
          <w:tcPr>
            <w:tcW w:w="4285"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b/>
                <w:bCs/>
                <w:sz w:val="24"/>
                <w:szCs w:val="24"/>
              </w:rPr>
            </w:pPr>
            <w:r w:rsidRPr="00CC4C5E">
              <w:rPr>
                <w:rFonts w:ascii="仿宋" w:eastAsia="仿宋" w:hAnsi="仿宋" w:cs="仿宋" w:hint="eastAsia"/>
                <w:b/>
                <w:bCs/>
                <w:sz w:val="24"/>
                <w:szCs w:val="24"/>
              </w:rPr>
              <w:t>作业规范</w:t>
            </w:r>
          </w:p>
        </w:tc>
      </w:tr>
      <w:tr w:rsidR="00CC4C5E" w:rsidRPr="00CC4C5E" w:rsidTr="005423D4">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乔木</w:t>
            </w:r>
          </w:p>
        </w:tc>
        <w:tc>
          <w:tcPr>
            <w:tcW w:w="4535"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生长旺盛，枝叶健壮，树形美观，行道树上缘线和下缘线基本整齐，修剪适度，无死树缺株，基本无枯枝残叶，景观效果良好。应做到：</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（1）合理进行松土施肥；</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（2）每年秋冬季和春季施用基肥，并在每年的夏季追肥1-2次；</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（3）每年普修8 次以上，一般在叶芽和花芽分化前进行修剪，避免把叶芽和花芽剪掉，下缘线高度一般控制在2.3-3.5米之间，尽量减少伤口，剪口要平，不劈不裂，不留有树钉；</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（4）荫枝、下垂枝、病虫枝、下缘线下的萌蘖枝及干枯枝叶要及时剪除；</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（5）</w:t>
            </w:r>
            <w:proofErr w:type="gramStart"/>
            <w:r w:rsidRPr="00CC4C5E">
              <w:rPr>
                <w:rFonts w:ascii="仿宋" w:eastAsia="仿宋" w:hAnsi="仿宋" w:cs="仿宋" w:hint="eastAsia"/>
                <w:bCs/>
                <w:sz w:val="24"/>
                <w:szCs w:val="24"/>
              </w:rPr>
              <w:t>非观果</w:t>
            </w:r>
            <w:proofErr w:type="gramEnd"/>
            <w:r w:rsidRPr="00CC4C5E">
              <w:rPr>
                <w:rFonts w:ascii="仿宋" w:eastAsia="仿宋" w:hAnsi="仿宋" w:cs="仿宋" w:hint="eastAsia"/>
                <w:bCs/>
                <w:sz w:val="24"/>
                <w:szCs w:val="24"/>
              </w:rPr>
              <w:t>和非留种行道树要及时摘除残花、果实；</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（6）</w:t>
            </w:r>
            <w:proofErr w:type="gramStart"/>
            <w:r w:rsidRPr="00CC4C5E">
              <w:rPr>
                <w:rFonts w:ascii="仿宋" w:eastAsia="仿宋" w:hAnsi="仿宋" w:cs="仿宋" w:hint="eastAsia"/>
                <w:bCs/>
                <w:sz w:val="24"/>
                <w:szCs w:val="24"/>
              </w:rPr>
              <w:t>背景林</w:t>
            </w:r>
            <w:proofErr w:type="gramEnd"/>
            <w:r w:rsidRPr="00CC4C5E">
              <w:rPr>
                <w:rFonts w:ascii="仿宋" w:eastAsia="仿宋" w:hAnsi="仿宋" w:cs="仿宋" w:hint="eastAsia"/>
                <w:bCs/>
                <w:sz w:val="24"/>
                <w:szCs w:val="24"/>
              </w:rPr>
              <w:t>乔木只须修剪带叶枯枝、病虫枝和主干上的萌蘖枝；</w:t>
            </w:r>
          </w:p>
          <w:p w:rsidR="00CC4C5E" w:rsidRPr="00CC4C5E" w:rsidRDefault="00CC4C5E" w:rsidP="00CC4C5E">
            <w:pPr>
              <w:rPr>
                <w:rFonts w:ascii="仿宋" w:eastAsia="仿宋" w:hAnsi="仿宋" w:cs="仿宋"/>
                <w:b/>
                <w:bCs/>
                <w:sz w:val="24"/>
                <w:szCs w:val="24"/>
              </w:rPr>
            </w:pPr>
            <w:r w:rsidRPr="00CC4C5E">
              <w:rPr>
                <w:rFonts w:ascii="仿宋" w:eastAsia="仿宋" w:hAnsi="仿宋" w:cs="仿宋" w:hint="eastAsia"/>
                <w:bCs/>
                <w:sz w:val="24"/>
                <w:szCs w:val="24"/>
              </w:rPr>
              <w:t>（7）及时清理死苗，一周内补植回原来的种类并力求规格与原来植株接近。对已呈老化或明显与周围环境景观不协调的树木应及时进行改植。</w:t>
            </w:r>
          </w:p>
        </w:tc>
        <w:tc>
          <w:tcPr>
            <w:tcW w:w="4285"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1、肥水管理：</w:t>
            </w:r>
            <w:r w:rsidRPr="00CC4C5E">
              <w:rPr>
                <w:rFonts w:ascii="仿宋" w:eastAsia="仿宋" w:hAnsi="仿宋" w:cs="仿宋" w:hint="eastAsia"/>
                <w:sz w:val="24"/>
                <w:szCs w:val="24"/>
              </w:rPr>
              <w:t>初次定植的苗木宜下足基肥，</w:t>
            </w:r>
            <w:proofErr w:type="gramStart"/>
            <w:r w:rsidRPr="00CC4C5E">
              <w:rPr>
                <w:rFonts w:ascii="仿宋" w:eastAsia="仿宋" w:hAnsi="仿宋" w:cs="仿宋" w:hint="eastAsia"/>
                <w:sz w:val="24"/>
                <w:szCs w:val="24"/>
              </w:rPr>
              <w:t>浇足定根</w:t>
            </w:r>
            <w:proofErr w:type="gramEnd"/>
            <w:r w:rsidRPr="00CC4C5E">
              <w:rPr>
                <w:rFonts w:ascii="仿宋" w:eastAsia="仿宋" w:hAnsi="仿宋" w:cs="仿宋" w:hint="eastAsia"/>
                <w:sz w:val="24"/>
                <w:szCs w:val="24"/>
              </w:rPr>
              <w:t>水，</w:t>
            </w:r>
            <w:proofErr w:type="gramStart"/>
            <w:r w:rsidRPr="00CC4C5E">
              <w:rPr>
                <w:rFonts w:ascii="仿宋" w:eastAsia="仿宋" w:hAnsi="仿宋" w:cs="仿宋" w:hint="eastAsia"/>
                <w:sz w:val="24"/>
                <w:szCs w:val="24"/>
              </w:rPr>
              <w:t>并踩紧</w:t>
            </w:r>
            <w:proofErr w:type="gramEnd"/>
            <w:r w:rsidRPr="00CC4C5E">
              <w:rPr>
                <w:rFonts w:ascii="仿宋" w:eastAsia="仿宋" w:hAnsi="仿宋" w:cs="仿宋" w:hint="eastAsia"/>
                <w:sz w:val="24"/>
                <w:szCs w:val="24"/>
              </w:rPr>
              <w:t>；做到适时施肥，保证乔木正常生长；根据乔木的特性，沿树冠线一带采用穴施、条施、放射状施、环施等方式进行，开挖深度15厘米-40厘米，施后覆土；开花景观乔木宜适时多施有机肥，增施磷钾肥；活动场地或树池中的乔木宜考虑透气、透水，薄肥勤施；根据土壤墒情适时浇水；保持排水通畅。</w:t>
            </w:r>
          </w:p>
          <w:p w:rsidR="00CC4C5E" w:rsidRPr="00CC4C5E" w:rsidRDefault="00CC4C5E" w:rsidP="00CC4C5E">
            <w:pPr>
              <w:tabs>
                <w:tab w:val="left" w:pos="312"/>
              </w:tabs>
              <w:rPr>
                <w:rFonts w:ascii="仿宋" w:eastAsia="仿宋" w:hAnsi="仿宋" w:cs="仿宋"/>
                <w:sz w:val="24"/>
                <w:szCs w:val="24"/>
              </w:rPr>
            </w:pPr>
            <w:r w:rsidRPr="00CC4C5E">
              <w:rPr>
                <w:rFonts w:ascii="仿宋" w:eastAsia="仿宋" w:hAnsi="仿宋" w:cs="仿宋" w:hint="eastAsia"/>
                <w:b/>
                <w:bCs/>
                <w:sz w:val="24"/>
                <w:szCs w:val="24"/>
              </w:rPr>
              <w:t>2、整形：</w:t>
            </w:r>
            <w:r w:rsidRPr="00CC4C5E">
              <w:rPr>
                <w:rFonts w:ascii="仿宋" w:eastAsia="仿宋" w:hAnsi="仿宋" w:cs="仿宋" w:hint="eastAsia"/>
                <w:sz w:val="24"/>
                <w:szCs w:val="24"/>
              </w:rPr>
              <w:t>与周围环境植被、建筑和园林小品相协调，达到增强园林美化效果。整形还要根据树种的生长习性、群体生态效应、环境位置选用合理树形，如自然圆头形、自然开心形、塔形、圆柱形、扇形、锥形等，做到“因地制宜，随树做形，长远规划，均衡发展”。</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3、修剪：</w:t>
            </w:r>
            <w:r w:rsidRPr="00CC4C5E">
              <w:rPr>
                <w:rFonts w:ascii="仿宋" w:eastAsia="仿宋" w:hAnsi="仿宋" w:cs="仿宋" w:hint="eastAsia"/>
                <w:sz w:val="24"/>
                <w:szCs w:val="24"/>
              </w:rPr>
              <w:t>修剪应符合以下要求</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（1）行道树木整形修剪宜按以下操作：</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1)采用合理树形，抬高树冠高度，保证通畅空间；</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2)树干高度：逐步抬高树干高度到3米以上，确实主枝太低的（低于2.5米），可通过提高侧枝高度到3米以上，侧枝以下不留叶；</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3)树冠枝数：保留树冠主枝4-6个，侧枝8-10个，3级分枝结合树冠疏密程度，合理选留；确实主枝过多（＞10个）的，分2-3年逐步疏除；</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w:t>
            </w:r>
            <w:proofErr w:type="gramStart"/>
            <w:r w:rsidRPr="00CC4C5E">
              <w:rPr>
                <w:rFonts w:ascii="仿宋" w:eastAsia="仿宋" w:hAnsi="仿宋" w:cs="仿宋" w:hint="eastAsia"/>
                <w:sz w:val="24"/>
                <w:szCs w:val="24"/>
              </w:rPr>
              <w:t>叶幕高度</w:t>
            </w:r>
            <w:proofErr w:type="gramEnd"/>
            <w:r w:rsidRPr="00CC4C5E">
              <w:rPr>
                <w:rFonts w:ascii="仿宋" w:eastAsia="仿宋" w:hAnsi="仿宋" w:cs="仿宋" w:hint="eastAsia"/>
                <w:sz w:val="24"/>
                <w:szCs w:val="24"/>
              </w:rPr>
              <w:t>：在</w:t>
            </w:r>
            <w:proofErr w:type="gramStart"/>
            <w:r w:rsidRPr="00CC4C5E">
              <w:rPr>
                <w:rFonts w:ascii="仿宋" w:eastAsia="仿宋" w:hAnsi="仿宋" w:cs="仿宋" w:hint="eastAsia"/>
                <w:sz w:val="24"/>
                <w:szCs w:val="24"/>
              </w:rPr>
              <w:t>选留干</w:t>
            </w:r>
            <w:proofErr w:type="gramEnd"/>
            <w:r w:rsidRPr="00CC4C5E">
              <w:rPr>
                <w:rFonts w:ascii="仿宋" w:eastAsia="仿宋" w:hAnsi="仿宋" w:cs="仿宋" w:hint="eastAsia"/>
                <w:sz w:val="24"/>
                <w:szCs w:val="24"/>
              </w:rPr>
              <w:t>高、主枝、侧枝适当数量和高度的基础上，保持树冠</w:t>
            </w:r>
            <w:proofErr w:type="gramStart"/>
            <w:r w:rsidRPr="00CC4C5E">
              <w:rPr>
                <w:rFonts w:ascii="仿宋" w:eastAsia="仿宋" w:hAnsi="仿宋" w:cs="仿宋" w:hint="eastAsia"/>
                <w:sz w:val="24"/>
                <w:szCs w:val="24"/>
              </w:rPr>
              <w:t>叶幕高度</w:t>
            </w:r>
            <w:proofErr w:type="gramEnd"/>
            <w:r w:rsidRPr="00CC4C5E">
              <w:rPr>
                <w:rFonts w:ascii="仿宋" w:eastAsia="仿宋" w:hAnsi="仿宋" w:cs="仿宋" w:hint="eastAsia"/>
                <w:sz w:val="24"/>
                <w:szCs w:val="24"/>
              </w:rPr>
              <w:t>在3米以上，以达到提高道路通畅空间的效果。</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（2）林缘、远离道路的树木整形修剪宜按以下操作：</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1)抬高树冠高度，</w:t>
            </w:r>
            <w:proofErr w:type="gramStart"/>
            <w:r w:rsidRPr="00CC4C5E">
              <w:rPr>
                <w:rFonts w:ascii="仿宋" w:eastAsia="仿宋" w:hAnsi="仿宋" w:cs="仿宋" w:hint="eastAsia"/>
                <w:sz w:val="24"/>
                <w:szCs w:val="24"/>
              </w:rPr>
              <w:t>降低叶幕密度</w:t>
            </w:r>
            <w:proofErr w:type="gramEnd"/>
            <w:r w:rsidRPr="00CC4C5E">
              <w:rPr>
                <w:rFonts w:ascii="仿宋" w:eastAsia="仿宋" w:hAnsi="仿宋" w:cs="仿宋" w:hint="eastAsia"/>
                <w:sz w:val="24"/>
                <w:szCs w:val="24"/>
              </w:rPr>
              <w:t>，提高树冠下层光照，抚育树下灌木、地被和草坪；</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2)树干高度：尽量去除2、5米以下树</w:t>
            </w:r>
            <w:r w:rsidRPr="00CC4C5E">
              <w:rPr>
                <w:rFonts w:ascii="仿宋" w:eastAsia="仿宋" w:hAnsi="仿宋" w:cs="仿宋" w:hint="eastAsia"/>
                <w:sz w:val="24"/>
                <w:szCs w:val="24"/>
              </w:rPr>
              <w:lastRenderedPageBreak/>
              <w:t>冠主枝，抬高第一主枝高度；</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3)树冠枝数：保留树冠主枝4-6个，侧枝8-10个，3级分枝结合树冠疏密程度，合理选留；</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w:t>
            </w:r>
            <w:proofErr w:type="gramStart"/>
            <w:r w:rsidRPr="00CC4C5E">
              <w:rPr>
                <w:rFonts w:ascii="仿宋" w:eastAsia="仿宋" w:hAnsi="仿宋" w:cs="仿宋" w:hint="eastAsia"/>
                <w:sz w:val="24"/>
                <w:szCs w:val="24"/>
              </w:rPr>
              <w:t>叶幕高度</w:t>
            </w:r>
            <w:proofErr w:type="gramEnd"/>
            <w:r w:rsidRPr="00CC4C5E">
              <w:rPr>
                <w:rFonts w:ascii="仿宋" w:eastAsia="仿宋" w:hAnsi="仿宋" w:cs="仿宋" w:hint="eastAsia"/>
                <w:sz w:val="24"/>
                <w:szCs w:val="24"/>
              </w:rPr>
              <w:t>：在</w:t>
            </w:r>
            <w:proofErr w:type="gramStart"/>
            <w:r w:rsidRPr="00CC4C5E">
              <w:rPr>
                <w:rFonts w:ascii="仿宋" w:eastAsia="仿宋" w:hAnsi="仿宋" w:cs="仿宋" w:hint="eastAsia"/>
                <w:sz w:val="24"/>
                <w:szCs w:val="24"/>
              </w:rPr>
              <w:t>选留干</w:t>
            </w:r>
            <w:proofErr w:type="gramEnd"/>
            <w:r w:rsidRPr="00CC4C5E">
              <w:rPr>
                <w:rFonts w:ascii="仿宋" w:eastAsia="仿宋" w:hAnsi="仿宋" w:cs="仿宋" w:hint="eastAsia"/>
                <w:sz w:val="24"/>
                <w:szCs w:val="24"/>
              </w:rPr>
              <w:t>高、主枝、侧枝适当数量和高度的基础上，保持树冠</w:t>
            </w:r>
            <w:proofErr w:type="gramStart"/>
            <w:r w:rsidRPr="00CC4C5E">
              <w:rPr>
                <w:rFonts w:ascii="仿宋" w:eastAsia="仿宋" w:hAnsi="仿宋" w:cs="仿宋" w:hint="eastAsia"/>
                <w:sz w:val="24"/>
                <w:szCs w:val="24"/>
              </w:rPr>
              <w:t>叶幕高度</w:t>
            </w:r>
            <w:proofErr w:type="gramEnd"/>
            <w:r w:rsidRPr="00CC4C5E">
              <w:rPr>
                <w:rFonts w:ascii="仿宋" w:eastAsia="仿宋" w:hAnsi="仿宋" w:cs="仿宋" w:hint="eastAsia"/>
                <w:sz w:val="24"/>
                <w:szCs w:val="24"/>
              </w:rPr>
              <w:t>在3米以上，</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以达到</w:t>
            </w:r>
            <w:proofErr w:type="gramStart"/>
            <w:r w:rsidRPr="00CC4C5E">
              <w:rPr>
                <w:rFonts w:ascii="仿宋" w:eastAsia="仿宋" w:hAnsi="仿宋" w:cs="仿宋" w:hint="eastAsia"/>
                <w:sz w:val="24"/>
                <w:szCs w:val="24"/>
              </w:rPr>
              <w:t>降低叶幕密度</w:t>
            </w:r>
            <w:proofErr w:type="gramEnd"/>
            <w:r w:rsidRPr="00CC4C5E">
              <w:rPr>
                <w:rFonts w:ascii="仿宋" w:eastAsia="仿宋" w:hAnsi="仿宋" w:cs="仿宋" w:hint="eastAsia"/>
                <w:sz w:val="24"/>
                <w:szCs w:val="24"/>
              </w:rPr>
              <w:t>，提高树冠下层光照，抚育树下灌木、地被和草坪之目的。</w:t>
            </w:r>
          </w:p>
          <w:p w:rsidR="00CC4C5E" w:rsidRPr="00CC4C5E" w:rsidRDefault="00CC4C5E" w:rsidP="00CC4C5E">
            <w:pPr>
              <w:tabs>
                <w:tab w:val="left" w:pos="312"/>
              </w:tabs>
              <w:rPr>
                <w:rFonts w:ascii="仿宋" w:eastAsia="仿宋" w:hAnsi="仿宋" w:cs="仿宋"/>
                <w:sz w:val="24"/>
                <w:szCs w:val="24"/>
              </w:rPr>
            </w:pPr>
            <w:r w:rsidRPr="00CC4C5E">
              <w:rPr>
                <w:rFonts w:ascii="仿宋" w:eastAsia="仿宋" w:hAnsi="仿宋" w:cs="仿宋" w:hint="eastAsia"/>
                <w:b/>
                <w:bCs/>
                <w:sz w:val="24"/>
                <w:szCs w:val="24"/>
              </w:rPr>
              <w:t>4、防台风：</w:t>
            </w:r>
            <w:r w:rsidRPr="00CC4C5E">
              <w:rPr>
                <w:rFonts w:ascii="仿宋" w:eastAsia="仿宋" w:hAnsi="仿宋" w:cs="仿宋" w:hint="eastAsia"/>
                <w:sz w:val="24"/>
                <w:szCs w:val="24"/>
              </w:rPr>
              <w:t>每年3月至6月重点修剪高大、偏冠、易折、易倒伏、老龄及影响安全的乔木。台风季节前，对抗风能力较差或者风口的乔木进行修剪和支护。台风前，对新栽植、重点乔木与根系浅、树冠大、枝叶密、迎风面大及立地条件差的乔木，采取立支柱、疏枝等措施，增强抵御台风的能力。台风过后，及时清理倒树、断枝，扶正树体，补植残缺乔木。</w:t>
            </w:r>
          </w:p>
          <w:p w:rsidR="00CC4C5E" w:rsidRPr="00CC4C5E" w:rsidRDefault="00CC4C5E" w:rsidP="00CC4C5E">
            <w:pPr>
              <w:tabs>
                <w:tab w:val="left" w:pos="312"/>
              </w:tabs>
              <w:rPr>
                <w:rFonts w:ascii="仿宋" w:eastAsia="仿宋" w:hAnsi="仿宋" w:cs="仿宋"/>
                <w:sz w:val="24"/>
                <w:szCs w:val="24"/>
              </w:rPr>
            </w:pPr>
            <w:r w:rsidRPr="00CC4C5E">
              <w:rPr>
                <w:rFonts w:ascii="仿宋" w:eastAsia="仿宋" w:hAnsi="仿宋" w:cs="仿宋" w:hint="eastAsia"/>
                <w:b/>
                <w:bCs/>
                <w:sz w:val="24"/>
                <w:szCs w:val="24"/>
              </w:rPr>
              <w:t>5、除杂：</w:t>
            </w:r>
            <w:r w:rsidRPr="00CC4C5E">
              <w:rPr>
                <w:rFonts w:ascii="仿宋" w:eastAsia="仿宋" w:hAnsi="仿宋" w:cs="仿宋" w:hint="eastAsia"/>
                <w:sz w:val="24"/>
                <w:szCs w:val="24"/>
              </w:rPr>
              <w:t>及时清理影响乔木生长的有害生物。制定详细有效的病虫害防治预案，春夏季病虫害多发</w:t>
            </w:r>
            <w:proofErr w:type="gramStart"/>
            <w:r w:rsidRPr="00CC4C5E">
              <w:rPr>
                <w:rFonts w:ascii="仿宋" w:eastAsia="仿宋" w:hAnsi="仿宋" w:cs="仿宋" w:hint="eastAsia"/>
                <w:sz w:val="24"/>
                <w:szCs w:val="24"/>
              </w:rPr>
              <w:t>期做好</w:t>
            </w:r>
            <w:proofErr w:type="gramEnd"/>
            <w:r w:rsidRPr="00CC4C5E">
              <w:rPr>
                <w:rFonts w:ascii="仿宋" w:eastAsia="仿宋" w:hAnsi="仿宋" w:cs="仿宋" w:hint="eastAsia"/>
                <w:sz w:val="24"/>
                <w:szCs w:val="24"/>
              </w:rPr>
              <w:t>检查工作，早发现，早治理。推荐使用生物和物理防治方法，选用高效、低毒、无污染、对天敌较安全的农药。除杂时保护根系，避免根系受伤或裸露。</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6、补植与更新：</w:t>
            </w:r>
            <w:r w:rsidRPr="00CC4C5E">
              <w:rPr>
                <w:rFonts w:ascii="仿宋" w:eastAsia="仿宋" w:hAnsi="仿宋" w:cs="仿宋" w:hint="eastAsia"/>
                <w:sz w:val="24"/>
                <w:szCs w:val="24"/>
              </w:rPr>
              <w:t>及时补植更新衰退、老化、生长不良的乔木，补植的乔木需与现状的乔木规格接近或三年左右能达到接近的生长状况。迁移不适宜该立地条件生长的乔木。</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7、移植与间伐：</w:t>
            </w:r>
            <w:r w:rsidRPr="00CC4C5E">
              <w:rPr>
                <w:rFonts w:ascii="仿宋" w:eastAsia="仿宋" w:hAnsi="仿宋" w:cs="仿宋" w:hint="eastAsia"/>
                <w:sz w:val="24"/>
                <w:szCs w:val="24"/>
              </w:rPr>
              <w:t>移植前做好修剪工作，适时缠干、涂白，选留适当枝量或芽眼。移植后要立即浇1次透水，隔2～3天后浇第2次水，隔1周后浇第3次水，以后浇水间隔期可适当拉长。及时间</w:t>
            </w:r>
            <w:proofErr w:type="gramStart"/>
            <w:r w:rsidRPr="00CC4C5E">
              <w:rPr>
                <w:rFonts w:ascii="仿宋" w:eastAsia="仿宋" w:hAnsi="仿宋" w:cs="仿宋" w:hint="eastAsia"/>
                <w:sz w:val="24"/>
                <w:szCs w:val="24"/>
              </w:rPr>
              <w:t>伐</w:t>
            </w:r>
            <w:proofErr w:type="gramEnd"/>
            <w:r w:rsidRPr="00CC4C5E">
              <w:rPr>
                <w:rFonts w:ascii="仿宋" w:eastAsia="仿宋" w:hAnsi="仿宋" w:cs="仿宋" w:hint="eastAsia"/>
                <w:sz w:val="24"/>
                <w:szCs w:val="24"/>
              </w:rPr>
              <w:t>过密弱株、老株、病株、</w:t>
            </w:r>
            <w:proofErr w:type="gramStart"/>
            <w:r w:rsidRPr="00CC4C5E">
              <w:rPr>
                <w:rFonts w:ascii="仿宋" w:eastAsia="仿宋" w:hAnsi="仿宋" w:cs="仿宋" w:hint="eastAsia"/>
                <w:sz w:val="24"/>
                <w:szCs w:val="24"/>
              </w:rPr>
              <w:t>死株或</w:t>
            </w:r>
            <w:proofErr w:type="gramEnd"/>
            <w:r w:rsidRPr="00CC4C5E">
              <w:rPr>
                <w:rFonts w:ascii="仿宋" w:eastAsia="仿宋" w:hAnsi="仿宋" w:cs="仿宋" w:hint="eastAsia"/>
                <w:sz w:val="24"/>
                <w:szCs w:val="24"/>
              </w:rPr>
              <w:t>残桩，逐步调整到合理株距，提高和改善林下灌木、地被植物的生长空间。</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8、棕桐类植物：</w:t>
            </w:r>
            <w:r w:rsidRPr="00CC4C5E">
              <w:rPr>
                <w:rFonts w:ascii="仿宋" w:eastAsia="仿宋" w:hAnsi="仿宋" w:cs="仿宋" w:hint="eastAsia"/>
                <w:sz w:val="24"/>
                <w:szCs w:val="24"/>
              </w:rPr>
              <w:t>宜在快速生长的高温季节移植，避免低温季节移植。移植时注意保护顶芽，至少保留4片完整叶片。对新萌发的不定根，宜及时培土，加强护根，促进根系固定与养分吸收。加强</w:t>
            </w:r>
            <w:r w:rsidRPr="00CC4C5E">
              <w:rPr>
                <w:rFonts w:ascii="仿宋" w:eastAsia="仿宋" w:hAnsi="仿宋" w:cs="仿宋" w:hint="eastAsia"/>
                <w:sz w:val="24"/>
                <w:szCs w:val="24"/>
              </w:rPr>
              <w:lastRenderedPageBreak/>
              <w:t>检疫性病虫害防治，提倡生物防治。及时剪除下部衰老枯黄叶片，防止自然脱落击伤游人。个别有特定观赏价值的衰老叶片除外，如老人葵等。及时培土护根，增加固定抗风和根吸收能力。对丛生棕榈类，注意疏伐无观赏价值的老弱</w:t>
            </w:r>
            <w:proofErr w:type="gramStart"/>
            <w:r w:rsidRPr="00CC4C5E">
              <w:rPr>
                <w:rFonts w:ascii="仿宋" w:eastAsia="仿宋" w:hAnsi="仿宋" w:cs="仿宋" w:hint="eastAsia"/>
                <w:sz w:val="24"/>
                <w:szCs w:val="24"/>
              </w:rPr>
              <w:t>病密株</w:t>
            </w:r>
            <w:proofErr w:type="gramEnd"/>
            <w:r w:rsidRPr="00CC4C5E">
              <w:rPr>
                <w:rFonts w:ascii="仿宋" w:eastAsia="仿宋" w:hAnsi="仿宋" w:cs="仿宋" w:hint="eastAsia"/>
                <w:sz w:val="24"/>
                <w:szCs w:val="24"/>
              </w:rPr>
              <w:t>，维持良好的树姿。</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9、竹类植物：</w:t>
            </w:r>
            <w:r w:rsidRPr="00CC4C5E">
              <w:rPr>
                <w:rFonts w:ascii="仿宋" w:eastAsia="仿宋" w:hAnsi="仿宋" w:cs="仿宋" w:hint="eastAsia"/>
                <w:sz w:val="24"/>
                <w:szCs w:val="24"/>
              </w:rPr>
              <w:t>及时间</w:t>
            </w:r>
            <w:proofErr w:type="gramStart"/>
            <w:r w:rsidRPr="00CC4C5E">
              <w:rPr>
                <w:rFonts w:ascii="仿宋" w:eastAsia="仿宋" w:hAnsi="仿宋" w:cs="仿宋" w:hint="eastAsia"/>
                <w:sz w:val="24"/>
                <w:szCs w:val="24"/>
              </w:rPr>
              <w:t>伐</w:t>
            </w:r>
            <w:proofErr w:type="gramEnd"/>
            <w:r w:rsidRPr="00CC4C5E">
              <w:rPr>
                <w:rFonts w:ascii="仿宋" w:eastAsia="仿宋" w:hAnsi="仿宋" w:cs="仿宋" w:hint="eastAsia"/>
                <w:sz w:val="24"/>
                <w:szCs w:val="24"/>
              </w:rPr>
              <w:t>三年以上的老竹。每季度清理枯死的竹兜一次，</w:t>
            </w:r>
            <w:proofErr w:type="gramStart"/>
            <w:r w:rsidRPr="00CC4C5E">
              <w:rPr>
                <w:rFonts w:ascii="仿宋" w:eastAsia="仿宋" w:hAnsi="仿宋" w:cs="仿宋" w:hint="eastAsia"/>
                <w:sz w:val="24"/>
                <w:szCs w:val="24"/>
              </w:rPr>
              <w:t>枯竹随</w:t>
            </w:r>
            <w:proofErr w:type="gramEnd"/>
            <w:r w:rsidRPr="00CC4C5E">
              <w:rPr>
                <w:rFonts w:ascii="仿宋" w:eastAsia="仿宋" w:hAnsi="仿宋" w:cs="仿宋" w:hint="eastAsia"/>
                <w:sz w:val="24"/>
                <w:szCs w:val="24"/>
              </w:rPr>
              <w:t>见随清。及时清理脱落的笋</w:t>
            </w:r>
            <w:proofErr w:type="gramStart"/>
            <w:r w:rsidRPr="00CC4C5E">
              <w:rPr>
                <w:rFonts w:ascii="仿宋" w:eastAsia="仿宋" w:hAnsi="仿宋" w:cs="仿宋" w:hint="eastAsia"/>
                <w:sz w:val="24"/>
                <w:szCs w:val="24"/>
              </w:rPr>
              <w:t>箨</w:t>
            </w:r>
            <w:proofErr w:type="gramEnd"/>
            <w:r w:rsidRPr="00CC4C5E">
              <w:rPr>
                <w:rFonts w:ascii="仿宋" w:eastAsia="仿宋" w:hAnsi="仿宋" w:cs="仿宋" w:hint="eastAsia"/>
                <w:sz w:val="24"/>
                <w:szCs w:val="24"/>
              </w:rPr>
              <w:t>，适当保留林下的竹叶。根据竹种的特性适当修剪下部分枝，维护良好的观赏景观。</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10、苏铁类植物：</w:t>
            </w:r>
            <w:r w:rsidRPr="00CC4C5E">
              <w:rPr>
                <w:rFonts w:ascii="仿宋" w:eastAsia="仿宋" w:hAnsi="仿宋" w:cs="仿宋" w:hint="eastAsia"/>
                <w:sz w:val="24"/>
                <w:szCs w:val="24"/>
              </w:rPr>
              <w:t>宜在干旱季节进行移植，种植时宜稍高出地面，防治积水涝害。为防治曲纹紫灰蝶，保护新叶完整，宜做到出</w:t>
            </w:r>
            <w:proofErr w:type="gramStart"/>
            <w:r w:rsidRPr="00CC4C5E">
              <w:rPr>
                <w:rFonts w:ascii="仿宋" w:eastAsia="仿宋" w:hAnsi="仿宋" w:cs="仿宋" w:hint="eastAsia"/>
                <w:sz w:val="24"/>
                <w:szCs w:val="24"/>
              </w:rPr>
              <w:t>新梢至羽叶</w:t>
            </w:r>
            <w:proofErr w:type="gramEnd"/>
            <w:r w:rsidRPr="00CC4C5E">
              <w:rPr>
                <w:rFonts w:ascii="仿宋" w:eastAsia="仿宋" w:hAnsi="仿宋" w:cs="仿宋" w:hint="eastAsia"/>
                <w:sz w:val="24"/>
                <w:szCs w:val="24"/>
              </w:rPr>
              <w:t>展开期间每周喷药一次。</w:t>
            </w:r>
          </w:p>
        </w:tc>
      </w:tr>
      <w:tr w:rsidR="00CC4C5E" w:rsidRPr="00CC4C5E" w:rsidTr="005423D4">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lastRenderedPageBreak/>
              <w:t>灌木</w:t>
            </w:r>
          </w:p>
        </w:tc>
        <w:tc>
          <w:tcPr>
            <w:tcW w:w="4535"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生长旺盛，花繁叶茂，造型美观，修剪适时，具有一定的艺术感和立体感。应做到：</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（1）合理进行松土施肥；</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（2）每年秋冬季和春季施用基肥，并在每年的夏季追肥1-2次；</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（3）每年普修8次以上、切边整理3次以上；</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（4）修剪一般在叶芽和花芽分化前进行修剪，避免把叶芽和花芽剪掉，尽量减少伤口；</w:t>
            </w:r>
          </w:p>
          <w:p w:rsidR="00CC4C5E" w:rsidRPr="00CC4C5E" w:rsidRDefault="00CC4C5E" w:rsidP="00CC4C5E">
            <w:pPr>
              <w:rPr>
                <w:rFonts w:ascii="仿宋" w:eastAsia="仿宋" w:hAnsi="仿宋" w:cs="仿宋"/>
                <w:b/>
                <w:bCs/>
                <w:sz w:val="24"/>
                <w:szCs w:val="24"/>
              </w:rPr>
            </w:pPr>
            <w:r w:rsidRPr="00CC4C5E">
              <w:rPr>
                <w:rFonts w:ascii="仿宋" w:eastAsia="仿宋" w:hAnsi="仿宋" w:cs="仿宋" w:hint="eastAsia"/>
                <w:bCs/>
                <w:sz w:val="24"/>
                <w:szCs w:val="24"/>
              </w:rPr>
              <w:t>（5）荫枝、下垂枝、病虫枝及干枯枝叶要及时剪除。</w:t>
            </w:r>
          </w:p>
        </w:tc>
        <w:tc>
          <w:tcPr>
            <w:tcW w:w="4285"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1、肥水管理：</w:t>
            </w:r>
            <w:r w:rsidRPr="00CC4C5E">
              <w:rPr>
                <w:rFonts w:ascii="仿宋" w:eastAsia="仿宋" w:hAnsi="仿宋" w:cs="仿宋" w:hint="eastAsia"/>
                <w:sz w:val="24"/>
                <w:szCs w:val="24"/>
              </w:rPr>
              <w:t>每年宜松土2-4次。适时施肥，施肥后及时覆土、浇透水。根据土壤墒情适时浇水。保持排水通畅。</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2、修剪：</w:t>
            </w:r>
            <w:r w:rsidRPr="00CC4C5E">
              <w:rPr>
                <w:rFonts w:ascii="仿宋" w:eastAsia="仿宋" w:hAnsi="仿宋" w:cs="仿宋" w:hint="eastAsia"/>
                <w:sz w:val="24"/>
                <w:szCs w:val="24"/>
              </w:rPr>
              <w:t>合理控制灌木高度在80-160厘米，保证乔、灌、地</w:t>
            </w:r>
            <w:proofErr w:type="gramStart"/>
            <w:r w:rsidRPr="00CC4C5E">
              <w:rPr>
                <w:rFonts w:ascii="仿宋" w:eastAsia="仿宋" w:hAnsi="仿宋" w:cs="仿宋" w:hint="eastAsia"/>
                <w:sz w:val="24"/>
                <w:szCs w:val="24"/>
              </w:rPr>
              <w:t>被之间</w:t>
            </w:r>
            <w:proofErr w:type="gramEnd"/>
            <w:r w:rsidRPr="00CC4C5E">
              <w:rPr>
                <w:rFonts w:ascii="仿宋" w:eastAsia="仿宋" w:hAnsi="仿宋" w:cs="仿宋" w:hint="eastAsia"/>
                <w:sz w:val="24"/>
                <w:szCs w:val="24"/>
              </w:rPr>
              <w:t>合理空间。尽可能在休眠期或花后修剪，避免在花芽分化期进行修剪。花谢后及时剪除残花、残枝及黄叶。绿篱和造型的灌木，及时修剪，一般为春、夏、秋季每月1～3次，冬季</w:t>
            </w:r>
            <w:proofErr w:type="gramStart"/>
            <w:r w:rsidRPr="00CC4C5E">
              <w:rPr>
                <w:rFonts w:ascii="仿宋" w:eastAsia="仿宋" w:hAnsi="仿宋" w:cs="仿宋" w:hint="eastAsia"/>
                <w:sz w:val="24"/>
                <w:szCs w:val="24"/>
              </w:rPr>
              <w:t>每两月</w:t>
            </w:r>
            <w:proofErr w:type="gramEnd"/>
            <w:r w:rsidRPr="00CC4C5E">
              <w:rPr>
                <w:rFonts w:ascii="仿宋" w:eastAsia="仿宋" w:hAnsi="仿宋" w:cs="仿宋" w:hint="eastAsia"/>
                <w:sz w:val="24"/>
                <w:szCs w:val="24"/>
              </w:rPr>
              <w:t>1次。</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3、除杂：</w:t>
            </w:r>
            <w:r w:rsidRPr="00CC4C5E">
              <w:rPr>
                <w:rFonts w:ascii="仿宋" w:eastAsia="仿宋" w:hAnsi="仿宋" w:cs="仿宋" w:hint="eastAsia"/>
                <w:sz w:val="24"/>
                <w:szCs w:val="24"/>
              </w:rPr>
              <w:t>可采用物理和化学除草方法，及时除去杂草和恶性藤蔓植物。除杂时注意保护植物的根系。使用化学方法除杂草时，选用适当的药剂和施药方法。</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4、补植与更新：</w:t>
            </w:r>
            <w:r w:rsidRPr="00CC4C5E">
              <w:rPr>
                <w:rFonts w:ascii="仿宋" w:eastAsia="仿宋" w:hAnsi="仿宋" w:cs="仿宋" w:hint="eastAsia"/>
                <w:sz w:val="24"/>
                <w:szCs w:val="24"/>
              </w:rPr>
              <w:t>及时清除死苗、病残苗木，并查清死因，同时采取相应的措施恢复景观。因土壤贫瘠、病虫害死亡的植株，应对土壤进行更换、消毒处理之后再行补植。补植时施足基肥，定植后加强浇水。及时更新对生长环境不适应、已呈老化或与周围环境不协调的植物。</w:t>
            </w:r>
          </w:p>
        </w:tc>
      </w:tr>
      <w:tr w:rsidR="00CC4C5E" w:rsidRPr="00CC4C5E" w:rsidTr="005423D4">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地被</w:t>
            </w:r>
          </w:p>
        </w:tc>
        <w:tc>
          <w:tcPr>
            <w:tcW w:w="4535"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整齐一致，高度适宜，覆盖率达98%以上。应做到：</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（1）合理进行松土施肥，每年结合松土进行施肥2-3次；</w:t>
            </w:r>
          </w:p>
          <w:p w:rsidR="00CC4C5E" w:rsidRPr="00CC4C5E" w:rsidRDefault="00CC4C5E" w:rsidP="00CC4C5E">
            <w:pPr>
              <w:rPr>
                <w:rFonts w:ascii="仿宋" w:eastAsia="仿宋" w:hAnsi="仿宋" w:cs="仿宋"/>
                <w:b/>
                <w:bCs/>
                <w:sz w:val="24"/>
                <w:szCs w:val="24"/>
              </w:rPr>
            </w:pPr>
            <w:r w:rsidRPr="00CC4C5E">
              <w:rPr>
                <w:rFonts w:ascii="仿宋" w:eastAsia="仿宋" w:hAnsi="仿宋" w:cs="仿宋" w:hint="eastAsia"/>
                <w:bCs/>
                <w:sz w:val="24"/>
                <w:szCs w:val="24"/>
              </w:rPr>
              <w:t>（2）经常除草，对草本、球茎、宿根花</w:t>
            </w:r>
            <w:r w:rsidRPr="00CC4C5E">
              <w:rPr>
                <w:rFonts w:ascii="仿宋" w:eastAsia="仿宋" w:hAnsi="仿宋" w:cs="仿宋" w:hint="eastAsia"/>
                <w:bCs/>
                <w:sz w:val="24"/>
                <w:szCs w:val="24"/>
              </w:rPr>
              <w:lastRenderedPageBreak/>
              <w:t>卉至少每年翻种1次。</w:t>
            </w:r>
          </w:p>
        </w:tc>
        <w:tc>
          <w:tcPr>
            <w:tcW w:w="4285"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lastRenderedPageBreak/>
              <w:t>1、肥水管理：</w:t>
            </w:r>
            <w:r w:rsidRPr="00CC4C5E">
              <w:rPr>
                <w:rFonts w:ascii="仿宋" w:eastAsia="仿宋" w:hAnsi="仿宋" w:cs="仿宋" w:hint="eastAsia"/>
                <w:sz w:val="24"/>
                <w:szCs w:val="24"/>
              </w:rPr>
              <w:t>适时施肥，施肥后及时覆土、浇水。根据土壤墒情适时浇水。保持排水通畅。</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2、修剪：</w:t>
            </w:r>
            <w:r w:rsidRPr="00CC4C5E">
              <w:rPr>
                <w:rFonts w:ascii="仿宋" w:eastAsia="仿宋" w:hAnsi="仿宋" w:cs="仿宋" w:hint="eastAsia"/>
                <w:sz w:val="24"/>
                <w:szCs w:val="24"/>
              </w:rPr>
              <w:t>根据气候、植物生长快慢进行修剪。每年3-5月，每月修剪1次；</w:t>
            </w:r>
            <w:r w:rsidRPr="00CC4C5E">
              <w:rPr>
                <w:rFonts w:ascii="仿宋" w:eastAsia="仿宋" w:hAnsi="仿宋" w:cs="仿宋" w:hint="eastAsia"/>
                <w:sz w:val="24"/>
                <w:szCs w:val="24"/>
              </w:rPr>
              <w:lastRenderedPageBreak/>
              <w:t>6-11月，每月修剪2次；12-来年2月，每月修剪1-2次。以观花为主的地被，在观花期不得修剪。地被植物修剪后的生长枝控制在60厘米以下，保持开阔视野空间。不同地被植物交界处线条分明，间隙为10厘米。及时剪除病虫枯残枝叶败</w:t>
            </w:r>
            <w:proofErr w:type="gramStart"/>
            <w:r w:rsidRPr="00CC4C5E">
              <w:rPr>
                <w:rFonts w:ascii="仿宋" w:eastAsia="仿宋" w:hAnsi="仿宋" w:cs="仿宋" w:hint="eastAsia"/>
                <w:sz w:val="24"/>
                <w:szCs w:val="24"/>
              </w:rPr>
              <w:t>花宿果</w:t>
            </w:r>
            <w:proofErr w:type="gramEnd"/>
            <w:r w:rsidRPr="00CC4C5E">
              <w:rPr>
                <w:rFonts w:ascii="仿宋" w:eastAsia="仿宋" w:hAnsi="仿宋" w:cs="仿宋" w:hint="eastAsia"/>
                <w:sz w:val="24"/>
                <w:szCs w:val="24"/>
              </w:rPr>
              <w:t>。</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3、除杂：</w:t>
            </w:r>
            <w:r w:rsidRPr="00CC4C5E">
              <w:rPr>
                <w:rFonts w:ascii="仿宋" w:eastAsia="仿宋" w:hAnsi="仿宋" w:cs="仿宋" w:hint="eastAsia"/>
                <w:sz w:val="24"/>
                <w:szCs w:val="24"/>
              </w:rPr>
              <w:t>及时拔除异花、杂草或藤蔓植物，保证地被花卉生长空间，维护整齐均衡的观赏效果。</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4、补植与更新：</w:t>
            </w:r>
            <w:r w:rsidRPr="00CC4C5E">
              <w:rPr>
                <w:rFonts w:ascii="仿宋" w:eastAsia="仿宋" w:hAnsi="仿宋" w:cs="仿宋" w:hint="eastAsia"/>
                <w:sz w:val="24"/>
                <w:szCs w:val="24"/>
              </w:rPr>
              <w:t>及时清除病残死株，补植同等品种规格苗木。及时疏剪、倒茬或翻种分蘖过密、老化的球根花卉或宿根花卉，保持良好景观。</w:t>
            </w:r>
          </w:p>
        </w:tc>
      </w:tr>
      <w:tr w:rsidR="00CC4C5E" w:rsidRPr="00CC4C5E" w:rsidTr="005423D4">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lastRenderedPageBreak/>
              <w:t>草坪</w:t>
            </w:r>
          </w:p>
        </w:tc>
        <w:tc>
          <w:tcPr>
            <w:tcW w:w="4535" w:type="dxa"/>
            <w:tcBorders>
              <w:top w:val="single" w:sz="4" w:space="0" w:color="auto"/>
              <w:left w:val="single" w:sz="4" w:space="0" w:color="auto"/>
              <w:bottom w:val="single" w:sz="4" w:space="0" w:color="auto"/>
              <w:right w:val="single" w:sz="4" w:space="0" w:color="auto"/>
            </w:tcBorders>
          </w:tcPr>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目的草种生长旺盛，草坪整齐雅观，四季常绿，覆盖率达98%以上，无坑洼积水，无裸露地。应做到：</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（1）合理进行松土施肥；</w:t>
            </w:r>
          </w:p>
          <w:p w:rsidR="00CC4C5E" w:rsidRPr="00CC4C5E" w:rsidRDefault="00CC4C5E" w:rsidP="00CC4C5E">
            <w:pPr>
              <w:rPr>
                <w:rFonts w:ascii="仿宋" w:eastAsia="仿宋" w:hAnsi="仿宋" w:cs="仿宋"/>
                <w:bCs/>
                <w:sz w:val="24"/>
                <w:szCs w:val="24"/>
              </w:rPr>
            </w:pPr>
            <w:r w:rsidRPr="00CC4C5E">
              <w:rPr>
                <w:rFonts w:ascii="仿宋" w:eastAsia="仿宋" w:hAnsi="仿宋" w:cs="仿宋" w:hint="eastAsia"/>
                <w:bCs/>
                <w:sz w:val="24"/>
                <w:szCs w:val="24"/>
              </w:rPr>
              <w:t>（2）夏季生长旺盛季节追肥1-2次；</w:t>
            </w:r>
          </w:p>
          <w:p w:rsidR="00CC4C5E" w:rsidRPr="00CC4C5E" w:rsidRDefault="00CC4C5E" w:rsidP="00CC4C5E">
            <w:pPr>
              <w:rPr>
                <w:rFonts w:ascii="仿宋" w:eastAsia="仿宋" w:hAnsi="仿宋" w:cs="仿宋"/>
                <w:b/>
                <w:bCs/>
                <w:sz w:val="24"/>
                <w:szCs w:val="24"/>
              </w:rPr>
            </w:pPr>
            <w:r w:rsidRPr="00CC4C5E">
              <w:rPr>
                <w:rFonts w:ascii="仿宋" w:eastAsia="仿宋" w:hAnsi="仿宋" w:cs="仿宋" w:hint="eastAsia"/>
                <w:bCs/>
                <w:sz w:val="24"/>
                <w:szCs w:val="24"/>
              </w:rPr>
              <w:t>（3）对草坪进行修剪，夏季每月2-3次，冬季每月1次或两月1次。</w:t>
            </w:r>
          </w:p>
        </w:tc>
        <w:tc>
          <w:tcPr>
            <w:tcW w:w="4285"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1、肥水管理：</w:t>
            </w:r>
            <w:r w:rsidRPr="00CC4C5E">
              <w:rPr>
                <w:rFonts w:ascii="仿宋" w:eastAsia="仿宋" w:hAnsi="仿宋" w:cs="仿宋" w:hint="eastAsia"/>
                <w:sz w:val="24"/>
                <w:szCs w:val="24"/>
              </w:rPr>
              <w:t>适时施肥，施肥后及时浇水。根据土壤墒情适时浇水。视土壤板结情况，适时打孔、施有机肥、铺沙。</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2、修剪与疏草：</w:t>
            </w:r>
            <w:r w:rsidRPr="00CC4C5E">
              <w:rPr>
                <w:rFonts w:ascii="仿宋" w:eastAsia="仿宋" w:hAnsi="仿宋" w:cs="仿宋" w:hint="eastAsia"/>
                <w:sz w:val="24"/>
                <w:szCs w:val="24"/>
              </w:rPr>
              <w:t>视草坪老化程度及生长高度，适时修剪。视草坪致密程度，适时疏草。大</w:t>
            </w:r>
            <w:proofErr w:type="gramStart"/>
            <w:r w:rsidRPr="00CC4C5E">
              <w:rPr>
                <w:rFonts w:ascii="仿宋" w:eastAsia="仿宋" w:hAnsi="仿宋" w:cs="仿宋" w:hint="eastAsia"/>
                <w:sz w:val="24"/>
                <w:szCs w:val="24"/>
              </w:rPr>
              <w:t>叶油草草坪</w:t>
            </w:r>
            <w:proofErr w:type="gramEnd"/>
            <w:r w:rsidRPr="00CC4C5E">
              <w:rPr>
                <w:rFonts w:ascii="仿宋" w:eastAsia="仿宋" w:hAnsi="仿宋" w:cs="仿宋" w:hint="eastAsia"/>
                <w:sz w:val="24"/>
                <w:szCs w:val="24"/>
              </w:rPr>
              <w:t>高度不宜超过10厘米，台湾草及其他草坪高度不宜超过8厘米。</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3、除杂:</w:t>
            </w:r>
            <w:r w:rsidRPr="00CC4C5E">
              <w:rPr>
                <w:rFonts w:ascii="仿宋" w:eastAsia="仿宋" w:hAnsi="仿宋" w:cs="仿宋" w:hint="eastAsia"/>
                <w:sz w:val="24"/>
                <w:szCs w:val="24"/>
              </w:rPr>
              <w:t>以人工清除杂草为主，也可采用化学方法除草。手工除草时将杂草连根清除，并压实目的草种。使用化学方法除草时，选用适当的药剂和施药方法，避免危害到目的草种。</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w:t>
            </w:r>
            <w:r w:rsidRPr="00CC4C5E">
              <w:rPr>
                <w:rFonts w:ascii="仿宋" w:eastAsia="仿宋" w:hAnsi="仿宋" w:cs="仿宋" w:hint="eastAsia"/>
                <w:b/>
                <w:bCs/>
                <w:sz w:val="24"/>
                <w:szCs w:val="24"/>
              </w:rPr>
              <w:t>补植：</w:t>
            </w:r>
            <w:r w:rsidRPr="00CC4C5E">
              <w:rPr>
                <w:rFonts w:ascii="仿宋" w:eastAsia="仿宋" w:hAnsi="仿宋" w:cs="仿宋" w:hint="eastAsia"/>
                <w:sz w:val="24"/>
                <w:szCs w:val="24"/>
              </w:rPr>
              <w:t>对枯死裸露的草坪应及时补植，适当密植，保持景观。补植草种与原草坪相同，并围栏养护。</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b/>
                <w:bCs/>
                <w:sz w:val="24"/>
                <w:szCs w:val="24"/>
              </w:rPr>
              <w:t>5、修复：</w:t>
            </w:r>
            <w:r w:rsidRPr="00CC4C5E">
              <w:rPr>
                <w:rFonts w:ascii="仿宋" w:eastAsia="仿宋" w:hAnsi="仿宋" w:cs="仿宋" w:hint="eastAsia"/>
                <w:sz w:val="24"/>
                <w:szCs w:val="24"/>
              </w:rPr>
              <w:t>对草坪的斑秃采用补播法、匍匐茎无性繁殖法和铺植草皮法进行修复。对退化严重草坪的修复，可采用补播法进行更新。在补播的准备工作中，</w:t>
            </w:r>
            <w:proofErr w:type="gramStart"/>
            <w:r w:rsidRPr="00CC4C5E">
              <w:rPr>
                <w:rFonts w:ascii="仿宋" w:eastAsia="仿宋" w:hAnsi="仿宋" w:cs="仿宋" w:hint="eastAsia"/>
                <w:sz w:val="24"/>
                <w:szCs w:val="24"/>
              </w:rPr>
              <w:t>先用梳草机</w:t>
            </w:r>
            <w:proofErr w:type="gramEnd"/>
            <w:r w:rsidRPr="00CC4C5E">
              <w:rPr>
                <w:rFonts w:ascii="仿宋" w:eastAsia="仿宋" w:hAnsi="仿宋" w:cs="仿宋" w:hint="eastAsia"/>
                <w:sz w:val="24"/>
                <w:szCs w:val="24"/>
              </w:rPr>
              <w:t>为草坪进行梳草，然后再撒播草种。</w:t>
            </w:r>
          </w:p>
        </w:tc>
      </w:tr>
    </w:tbl>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3.设施设备管理维护要求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（1）公园垃圾筒、果皮箱、路灯（电缆）等设施进行保洁、维护维修。</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（2）对管养范围内的安全隐患（如锐器、碎玻璃、取水口保护装置、雨水井盖板缺失等）应及时清理或采取有效防范措施。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（3）因管理不善造成公园设施、设备损坏，应按原有标准进行原样恢复，</w:t>
      </w:r>
      <w:r w:rsidRPr="00CC4C5E">
        <w:rPr>
          <w:rFonts w:ascii="仿宋" w:eastAsia="仿宋" w:hAnsi="仿宋" w:cs="仿宋" w:hint="eastAsia"/>
          <w:bCs/>
          <w:sz w:val="24"/>
          <w:szCs w:val="24"/>
        </w:rPr>
        <w:lastRenderedPageBreak/>
        <w:t>若由于客观原因无法原样恢复，必须经采购人书面同意，方可更改。</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（4）应制</w:t>
      </w:r>
      <w:proofErr w:type="gramStart"/>
      <w:r w:rsidRPr="00CC4C5E">
        <w:rPr>
          <w:rFonts w:ascii="仿宋" w:eastAsia="仿宋" w:hAnsi="仿宋" w:cs="仿宋" w:hint="eastAsia"/>
          <w:bCs/>
          <w:sz w:val="24"/>
          <w:szCs w:val="24"/>
        </w:rPr>
        <w:t>定设施</w:t>
      </w:r>
      <w:proofErr w:type="gramEnd"/>
      <w:r w:rsidRPr="00CC4C5E">
        <w:rPr>
          <w:rFonts w:ascii="仿宋" w:eastAsia="仿宋" w:hAnsi="仿宋" w:cs="仿宋" w:hint="eastAsia"/>
          <w:bCs/>
          <w:sz w:val="24"/>
          <w:szCs w:val="24"/>
        </w:rPr>
        <w:t>设备保养的方案，经采购人同意后开展设施设备保养工作。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（5）作业规范标准要求详见下表</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1602"/>
        <w:gridCol w:w="6864"/>
      </w:tblGrid>
      <w:tr w:rsidR="00CC4C5E" w:rsidRPr="00CC4C5E" w:rsidTr="005423D4">
        <w:trPr>
          <w:trHeight w:val="314"/>
          <w:jc w:val="center"/>
        </w:trPr>
        <w:tc>
          <w:tcPr>
            <w:tcW w:w="911"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类别</w:t>
            </w:r>
          </w:p>
        </w:tc>
        <w:tc>
          <w:tcPr>
            <w:tcW w:w="6864"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技术规范</w:t>
            </w:r>
          </w:p>
        </w:tc>
      </w:tr>
      <w:tr w:rsidR="00CC4C5E" w:rsidRPr="00CC4C5E" w:rsidTr="005423D4">
        <w:trPr>
          <w:jc w:val="center"/>
        </w:trPr>
        <w:tc>
          <w:tcPr>
            <w:tcW w:w="911" w:type="dxa"/>
            <w:vMerge w:val="restart"/>
            <w:tcBorders>
              <w:top w:val="single" w:sz="4" w:space="0" w:color="auto"/>
              <w:left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基础配套</w:t>
            </w:r>
          </w:p>
        </w:tc>
        <w:tc>
          <w:tcPr>
            <w:tcW w:w="1602"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垃圾箱</w:t>
            </w:r>
          </w:p>
        </w:tc>
        <w:tc>
          <w:tcPr>
            <w:tcW w:w="6864"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1.定时清理保洁，不得满溢:每半月对箱体消毒一次。</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2.保持周围环境干</w:t>
            </w:r>
            <w:proofErr w:type="gramStart"/>
            <w:r w:rsidRPr="00CC4C5E">
              <w:rPr>
                <w:rFonts w:ascii="仿宋" w:eastAsia="仿宋" w:hAnsi="仿宋" w:cs="仿宋" w:hint="eastAsia"/>
                <w:sz w:val="24"/>
                <w:szCs w:val="24"/>
              </w:rPr>
              <w:t>浄</w:t>
            </w:r>
            <w:proofErr w:type="gramEnd"/>
            <w:r w:rsidRPr="00CC4C5E">
              <w:rPr>
                <w:rFonts w:ascii="仿宋" w:eastAsia="仿宋" w:hAnsi="仿宋" w:cs="仿宋" w:hint="eastAsia"/>
                <w:sz w:val="24"/>
                <w:szCs w:val="24"/>
              </w:rPr>
              <w:t>、无杂物。</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3.分类垃圾箱应按要求对垃圾严格分类处理，个别特殊废品如电池应统一收集并交由专业公司处理。</w:t>
            </w:r>
          </w:p>
        </w:tc>
      </w:tr>
      <w:tr w:rsidR="00CC4C5E" w:rsidRPr="00CC4C5E" w:rsidTr="005423D4">
        <w:trPr>
          <w:jc w:val="center"/>
        </w:trPr>
        <w:tc>
          <w:tcPr>
            <w:tcW w:w="911" w:type="dxa"/>
            <w:vMerge/>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标识系统</w:t>
            </w:r>
          </w:p>
        </w:tc>
        <w:tc>
          <w:tcPr>
            <w:tcW w:w="6864"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1.定期保洁，确保文字和图示清晰:标识信息定期更新。</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2.暴雨台风期间应增加检查频率，并做好防护措施。</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3.发现标识丢失、破损、移位应及时修复或更换。</w:t>
            </w:r>
          </w:p>
        </w:tc>
      </w:tr>
      <w:tr w:rsidR="00CC4C5E" w:rsidRPr="00CC4C5E" w:rsidTr="005423D4">
        <w:trPr>
          <w:jc w:val="center"/>
        </w:trPr>
        <w:tc>
          <w:tcPr>
            <w:tcW w:w="911" w:type="dxa"/>
            <w:vMerge/>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给排水设施</w:t>
            </w:r>
          </w:p>
        </w:tc>
        <w:tc>
          <w:tcPr>
            <w:tcW w:w="6864"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1.给水设施</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（1）管道、自动喷灌系统等设施应每周进行一次安全检查和维护，确保正常运转，发现漏水应及时修理。</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（2）备用的和不常用的水泵、阀门和消火栓等要定期启动，以便及时发现问题和修理:长期不使用应拆下电池妥存。用户水表应定期轮流更换、送厂检修和校验。</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（3）喷灌设施的喷头应定期检查，确保</w:t>
            </w:r>
            <w:proofErr w:type="gramStart"/>
            <w:r w:rsidRPr="00CC4C5E">
              <w:rPr>
                <w:rFonts w:ascii="仿宋" w:eastAsia="仿宋" w:hAnsi="仿宋" w:cs="仿宋" w:hint="eastAsia"/>
                <w:sz w:val="24"/>
                <w:szCs w:val="24"/>
              </w:rPr>
              <w:t>喷酒</w:t>
            </w:r>
            <w:proofErr w:type="gramEnd"/>
            <w:r w:rsidRPr="00CC4C5E">
              <w:rPr>
                <w:rFonts w:ascii="仿宋" w:eastAsia="仿宋" w:hAnsi="仿宋" w:cs="仿宋" w:hint="eastAsia"/>
                <w:sz w:val="24"/>
                <w:szCs w:val="24"/>
              </w:rPr>
              <w:t>量、</w:t>
            </w:r>
            <w:proofErr w:type="gramStart"/>
            <w:r w:rsidRPr="00CC4C5E">
              <w:rPr>
                <w:rFonts w:ascii="仿宋" w:eastAsia="仿宋" w:hAnsi="仿宋" w:cs="仿宋" w:hint="eastAsia"/>
                <w:sz w:val="24"/>
                <w:szCs w:val="24"/>
              </w:rPr>
              <w:t>喷酒</w:t>
            </w:r>
            <w:proofErr w:type="gramEnd"/>
            <w:r w:rsidRPr="00CC4C5E">
              <w:rPr>
                <w:rFonts w:ascii="仿宋" w:eastAsia="仿宋" w:hAnsi="仿宋" w:cs="仿宋" w:hint="eastAsia"/>
                <w:sz w:val="24"/>
                <w:szCs w:val="24"/>
              </w:rPr>
              <w:t>高度、</w:t>
            </w:r>
            <w:proofErr w:type="gramStart"/>
            <w:r w:rsidRPr="00CC4C5E">
              <w:rPr>
                <w:rFonts w:ascii="仿宋" w:eastAsia="仿宋" w:hAnsi="仿宋" w:cs="仿宋" w:hint="eastAsia"/>
                <w:sz w:val="24"/>
                <w:szCs w:val="24"/>
              </w:rPr>
              <w:t>喷酒</w:t>
            </w:r>
            <w:proofErr w:type="gramEnd"/>
            <w:r w:rsidRPr="00CC4C5E">
              <w:rPr>
                <w:rFonts w:ascii="仿宋" w:eastAsia="仿宋" w:hAnsi="仿宋" w:cs="仿宋" w:hint="eastAsia"/>
                <w:sz w:val="24"/>
                <w:szCs w:val="24"/>
              </w:rPr>
              <w:t>角度正常。</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（4）室外储水池应定期清理。</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2.排水设施</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（1）雨水口、水箱孔盖、井盖、化粪池盖板、溢流管盖板等应定期检查，确保</w:t>
            </w:r>
            <w:proofErr w:type="gramStart"/>
            <w:r w:rsidRPr="00CC4C5E">
              <w:rPr>
                <w:rFonts w:ascii="仿宋" w:eastAsia="仿宋" w:hAnsi="仿宋" w:cs="仿宋" w:hint="eastAsia"/>
                <w:sz w:val="24"/>
                <w:szCs w:val="24"/>
              </w:rPr>
              <w:t>盖严及完好</w:t>
            </w:r>
            <w:proofErr w:type="gramEnd"/>
            <w:r w:rsidRPr="00CC4C5E">
              <w:rPr>
                <w:rFonts w:ascii="仿宋" w:eastAsia="仿宋" w:hAnsi="仿宋" w:cs="仿宋" w:hint="eastAsia"/>
                <w:sz w:val="24"/>
                <w:szCs w:val="24"/>
              </w:rPr>
              <w:t>:并盖井座、管网盖板松动、破损、丢失，应及时修补、更换、补齐。</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（2）排水沟、截水沟、沉沙井每年雨季前应全面检查一次，并彻底疏通:暴雨后应重点检查，发现缺损应及时修复、疏通。</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（3）对老旧的管网，应加强检查和维修并制定计划及时更换。</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（4）</w:t>
            </w:r>
            <w:proofErr w:type="gramStart"/>
            <w:r w:rsidRPr="00CC4C5E">
              <w:rPr>
                <w:rFonts w:ascii="仿宋" w:eastAsia="仿宋" w:hAnsi="仿宋" w:cs="仿宋" w:hint="eastAsia"/>
                <w:sz w:val="24"/>
                <w:szCs w:val="24"/>
              </w:rPr>
              <w:t>低冲击</w:t>
            </w:r>
            <w:proofErr w:type="gramEnd"/>
            <w:r w:rsidRPr="00CC4C5E">
              <w:rPr>
                <w:rFonts w:ascii="仿宋" w:eastAsia="仿宋" w:hAnsi="仿宋" w:cs="仿宋" w:hint="eastAsia"/>
                <w:sz w:val="24"/>
                <w:szCs w:val="24"/>
              </w:rPr>
              <w:t>雨水设施应定期检查疏水层及植被的受损情况，发现受损应及时更换:清理影响透水性的沉积物，确保士</w:t>
            </w:r>
            <w:proofErr w:type="gramStart"/>
            <w:r w:rsidRPr="00CC4C5E">
              <w:rPr>
                <w:rFonts w:ascii="仿宋" w:eastAsia="仿宋" w:hAnsi="仿宋" w:cs="仿宋" w:hint="eastAsia"/>
                <w:sz w:val="24"/>
                <w:szCs w:val="24"/>
              </w:rPr>
              <w:t>壤</w:t>
            </w:r>
            <w:proofErr w:type="gramEnd"/>
            <w:r w:rsidRPr="00CC4C5E">
              <w:rPr>
                <w:rFonts w:ascii="仿宋" w:eastAsia="仿宋" w:hAnsi="仿宋" w:cs="仿宋" w:hint="eastAsia"/>
                <w:sz w:val="24"/>
                <w:szCs w:val="24"/>
              </w:rPr>
              <w:t>表面无板结；发现防溢流出水口堵塞应及时清淤。</w:t>
            </w:r>
          </w:p>
        </w:tc>
      </w:tr>
      <w:tr w:rsidR="00CC4C5E" w:rsidRPr="00CC4C5E" w:rsidTr="005423D4">
        <w:trPr>
          <w:jc w:val="center"/>
        </w:trPr>
        <w:tc>
          <w:tcPr>
            <w:tcW w:w="911" w:type="dxa"/>
            <w:vMerge/>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sz w:val="24"/>
                <w:szCs w:val="24"/>
              </w:rPr>
            </w:pPr>
            <w:r w:rsidRPr="00CC4C5E">
              <w:rPr>
                <w:rFonts w:ascii="仿宋" w:eastAsia="仿宋" w:hAnsi="仿宋" w:cs="仿宋" w:hint="eastAsia"/>
                <w:sz w:val="24"/>
                <w:szCs w:val="24"/>
              </w:rPr>
              <w:t>绿化支护</w:t>
            </w:r>
          </w:p>
        </w:tc>
        <w:tc>
          <w:tcPr>
            <w:tcW w:w="6864" w:type="dxa"/>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1.定期检查护树架，出现倾倒现象应及时维护；发现支护设施影响植物生长的情况要及时处理；台风来临前，</w:t>
            </w:r>
            <w:proofErr w:type="gramStart"/>
            <w:r w:rsidRPr="00CC4C5E">
              <w:rPr>
                <w:rFonts w:ascii="仿宋" w:eastAsia="仿宋" w:hAnsi="仿宋" w:cs="仿宋" w:hint="eastAsia"/>
                <w:sz w:val="24"/>
                <w:szCs w:val="24"/>
              </w:rPr>
              <w:t>应确保护树架</w:t>
            </w:r>
            <w:proofErr w:type="gramEnd"/>
            <w:r w:rsidRPr="00CC4C5E">
              <w:rPr>
                <w:rFonts w:ascii="仿宋" w:eastAsia="仿宋" w:hAnsi="仿宋" w:cs="仿宋" w:hint="eastAsia"/>
                <w:sz w:val="24"/>
                <w:szCs w:val="24"/>
              </w:rPr>
              <w:t>稳固。</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2.老化、损坏的构件应及时更换、补充。</w:t>
            </w:r>
          </w:p>
          <w:p w:rsidR="00CC4C5E" w:rsidRPr="00CC4C5E" w:rsidRDefault="00CC4C5E" w:rsidP="00CC4C5E">
            <w:pPr>
              <w:rPr>
                <w:rFonts w:ascii="仿宋" w:eastAsia="仿宋" w:hAnsi="仿宋" w:cs="仿宋"/>
                <w:sz w:val="24"/>
                <w:szCs w:val="24"/>
              </w:rPr>
            </w:pPr>
            <w:r w:rsidRPr="00CC4C5E">
              <w:rPr>
                <w:rFonts w:ascii="仿宋" w:eastAsia="仿宋" w:hAnsi="仿宋" w:cs="仿宋" w:hint="eastAsia"/>
                <w:sz w:val="24"/>
                <w:szCs w:val="24"/>
              </w:rPr>
              <w:t>3.对钢丝绳网等支护设施应做好警示标识，并定期检查铰接紧固部位，确保无松脱。</w:t>
            </w:r>
          </w:p>
        </w:tc>
      </w:tr>
    </w:tbl>
    <w:p w:rsidR="00CC4C5E" w:rsidRPr="00CC4C5E" w:rsidRDefault="00CC4C5E" w:rsidP="00CC4C5E">
      <w:pPr>
        <w:spacing w:line="360" w:lineRule="auto"/>
        <w:ind w:firstLineChars="200" w:firstLine="482"/>
        <w:rPr>
          <w:rFonts w:ascii="仿宋" w:eastAsia="仿宋" w:hAnsi="仿宋" w:cs="仿宋"/>
          <w:b/>
          <w:sz w:val="24"/>
          <w:szCs w:val="24"/>
        </w:rPr>
      </w:pPr>
    </w:p>
    <w:p w:rsidR="00CC4C5E" w:rsidRPr="00CC4C5E" w:rsidRDefault="00CC4C5E" w:rsidP="00CC4C5E">
      <w:pPr>
        <w:spacing w:line="360" w:lineRule="auto"/>
        <w:ind w:firstLineChars="200" w:firstLine="482"/>
        <w:rPr>
          <w:rFonts w:ascii="仿宋" w:eastAsia="仿宋" w:hAnsi="仿宋" w:cs="仿宋"/>
          <w:b/>
          <w:sz w:val="24"/>
          <w:szCs w:val="24"/>
        </w:rPr>
      </w:pPr>
      <w:r w:rsidRPr="00CC4C5E">
        <w:rPr>
          <w:rFonts w:ascii="仿宋" w:eastAsia="仿宋" w:hAnsi="仿宋" w:cs="仿宋" w:hint="eastAsia"/>
          <w:b/>
          <w:sz w:val="24"/>
          <w:szCs w:val="24"/>
        </w:rPr>
        <w:t xml:space="preserve">4.有害生物防治工作要求 </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（1）园区内的蛇、红火蚁、白蚁等病媒生物孳生地以及栖息场所的消杀控制。</w:t>
      </w:r>
    </w:p>
    <w:p w:rsidR="00CC4C5E" w:rsidRPr="00CC4C5E" w:rsidRDefault="00CC4C5E" w:rsidP="00CC4C5E">
      <w:pPr>
        <w:spacing w:line="360" w:lineRule="auto"/>
        <w:ind w:firstLineChars="200" w:firstLine="480"/>
        <w:rPr>
          <w:rFonts w:ascii="仿宋" w:eastAsia="仿宋" w:hAnsi="仿宋" w:cs="仿宋"/>
          <w:b/>
          <w:bCs/>
          <w:sz w:val="24"/>
          <w:szCs w:val="24"/>
        </w:rPr>
      </w:pPr>
      <w:r w:rsidRPr="00CC4C5E">
        <w:rPr>
          <w:rFonts w:ascii="仿宋" w:eastAsia="仿宋" w:hAnsi="仿宋" w:cs="仿宋" w:hint="eastAsia"/>
          <w:bCs/>
          <w:sz w:val="24"/>
          <w:szCs w:val="24"/>
        </w:rPr>
        <w:t>（2）对园区内蛇、红火蚁、白蚁等病媒生物孳生地以及栖息场所需药物及</w:t>
      </w:r>
      <w:r w:rsidRPr="00CC4C5E">
        <w:rPr>
          <w:rFonts w:ascii="仿宋" w:eastAsia="仿宋" w:hAnsi="仿宋" w:cs="仿宋" w:hint="eastAsia"/>
          <w:bCs/>
          <w:sz w:val="24"/>
          <w:szCs w:val="24"/>
        </w:rPr>
        <w:lastRenderedPageBreak/>
        <w:t>投放、喷洒药物，消杀、控制及环境处理，定期清理水沟、暗井内积水。</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5.安保服务</w:t>
      </w:r>
    </w:p>
    <w:p w:rsidR="00CC4C5E" w:rsidRPr="00CC4C5E" w:rsidRDefault="00CC4C5E" w:rsidP="00CC4C5E">
      <w:pPr>
        <w:spacing w:line="360" w:lineRule="auto"/>
        <w:ind w:firstLineChars="200" w:firstLine="482"/>
        <w:rPr>
          <w:rFonts w:ascii="仿宋" w:eastAsia="仿宋" w:hAnsi="仿宋" w:cs="仿宋"/>
          <w:b/>
          <w:bCs/>
          <w:color w:val="000000"/>
          <w:sz w:val="24"/>
          <w:szCs w:val="24"/>
        </w:rPr>
      </w:pPr>
      <w:r w:rsidRPr="00CC4C5E">
        <w:rPr>
          <w:rFonts w:ascii="仿宋" w:eastAsia="仿宋" w:hAnsi="仿宋" w:cs="仿宋" w:hint="eastAsia"/>
          <w:b/>
          <w:bCs/>
          <w:color w:val="000000"/>
          <w:sz w:val="24"/>
          <w:szCs w:val="24"/>
        </w:rPr>
        <w:t>(1)保安员的上岗条件</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color w:val="000000"/>
          <w:sz w:val="24"/>
          <w:szCs w:val="24"/>
        </w:rPr>
        <w:t>队长及保安员人选由中标人推荐，经采购人审核后确定，采购人有权提出更换；</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color w:val="000000"/>
          <w:sz w:val="24"/>
          <w:szCs w:val="24"/>
        </w:rPr>
        <w:t>1.1保安员的基本条件：具有保安员证；</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color w:val="000000"/>
          <w:sz w:val="24"/>
          <w:szCs w:val="24"/>
        </w:rPr>
        <w:t>1.2保安员的素质要求：热爱保安事业，忠于职守，文明执勤；精通保安服务业务，熟悉法律政策；具有良好的观察力、分析判断力，会做群众工作；体魄健全。</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color w:val="000000"/>
          <w:sz w:val="24"/>
          <w:szCs w:val="24"/>
        </w:rPr>
        <w:t>1.3业务技能条件</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color w:val="000000"/>
          <w:sz w:val="24"/>
          <w:szCs w:val="24"/>
        </w:rPr>
        <w:t>1.3.1具备基本法律知识，熟悉与安保相关的政策、规定。</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color w:val="000000"/>
          <w:sz w:val="24"/>
          <w:szCs w:val="24"/>
        </w:rPr>
        <w:t>1.3.2具备一定言语和文字表达能力。</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1.3.3具备与岗位职责相应的观察、发现、处置问题能力。</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1.3.4具备使用基本消防设备、通讯器材、技术防范设施设备和相关防卫器械技能。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1.3.5掌握一定防卫和擒敌技能。</w:t>
      </w:r>
    </w:p>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(2)保安员日常管理工作要求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2.1保安员着装要求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2.1.1保持制服整洁统一。夏服：上衣扎入裤内、打领带；冬服：内穿衬衣、衬衣下摆不得外露；冬季与夏季工作服不能混穿；不得戴歪帽、敞开外衣，卷裤脚、衣袖。</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2.1.2制式外衣衣袖、衣领处不得显露个人物品，服装口袋里不得装过大过厚的物品以影响外观。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w:t>
      </w:r>
      <w:proofErr w:type="gramStart"/>
      <w:r w:rsidRPr="00CC4C5E">
        <w:rPr>
          <w:rFonts w:ascii="仿宋" w:eastAsia="仿宋" w:hAnsi="仿宋" w:cs="仿宋" w:hint="eastAsia"/>
          <w:bCs/>
          <w:sz w:val="24"/>
          <w:szCs w:val="24"/>
        </w:rPr>
        <w:t>3着</w:t>
      </w:r>
      <w:proofErr w:type="gramEnd"/>
      <w:r w:rsidRPr="00CC4C5E">
        <w:rPr>
          <w:rFonts w:ascii="仿宋" w:eastAsia="仿宋" w:hAnsi="仿宋" w:cs="仿宋" w:hint="eastAsia"/>
          <w:bCs/>
          <w:sz w:val="24"/>
          <w:szCs w:val="24"/>
        </w:rPr>
        <w:t>制服时要统一穿黑色皮鞋和深色袜子，保证无</w:t>
      </w:r>
      <w:proofErr w:type="gramStart"/>
      <w:r w:rsidRPr="00CC4C5E">
        <w:rPr>
          <w:rFonts w:ascii="仿宋" w:eastAsia="仿宋" w:hAnsi="仿宋" w:cs="仿宋" w:hint="eastAsia"/>
          <w:bCs/>
          <w:sz w:val="24"/>
          <w:szCs w:val="24"/>
        </w:rPr>
        <w:t>脏物</w:t>
      </w:r>
      <w:proofErr w:type="gramEnd"/>
      <w:r w:rsidRPr="00CC4C5E">
        <w:rPr>
          <w:rFonts w:ascii="仿宋" w:eastAsia="仿宋" w:hAnsi="仿宋" w:cs="仿宋" w:hint="eastAsia"/>
          <w:bCs/>
          <w:sz w:val="24"/>
          <w:szCs w:val="24"/>
        </w:rPr>
        <w:t>，皮鞋黑亮干净。</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2.1.4非上班时间或非公差，</w:t>
      </w:r>
      <w:proofErr w:type="gramStart"/>
      <w:r w:rsidRPr="00CC4C5E">
        <w:rPr>
          <w:rFonts w:ascii="仿宋" w:eastAsia="仿宋" w:hAnsi="仿宋" w:cs="仿宋" w:hint="eastAsia"/>
          <w:bCs/>
          <w:sz w:val="24"/>
          <w:szCs w:val="24"/>
        </w:rPr>
        <w:t>不得着</w:t>
      </w:r>
      <w:proofErr w:type="gramEnd"/>
      <w:r w:rsidRPr="00CC4C5E">
        <w:rPr>
          <w:rFonts w:ascii="仿宋" w:eastAsia="仿宋" w:hAnsi="仿宋" w:cs="仿宋" w:hint="eastAsia"/>
          <w:bCs/>
          <w:sz w:val="24"/>
          <w:szCs w:val="24"/>
        </w:rPr>
        <w:t>制服外出。</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2.1.5每个班次的保安服装须统一，要换装整班全体队员需全部</w:t>
      </w:r>
      <w:proofErr w:type="gramStart"/>
      <w:r w:rsidRPr="00CC4C5E">
        <w:rPr>
          <w:rFonts w:ascii="仿宋" w:eastAsia="仿宋" w:hAnsi="仿宋" w:cs="仿宋" w:hint="eastAsia"/>
          <w:bCs/>
          <w:sz w:val="24"/>
          <w:szCs w:val="24"/>
        </w:rPr>
        <w:t>换装须</w:t>
      </w:r>
      <w:proofErr w:type="gramEnd"/>
      <w:r w:rsidRPr="00CC4C5E">
        <w:rPr>
          <w:rFonts w:ascii="仿宋" w:eastAsia="仿宋" w:hAnsi="仿宋" w:cs="仿宋" w:hint="eastAsia"/>
          <w:bCs/>
          <w:sz w:val="24"/>
          <w:szCs w:val="24"/>
        </w:rPr>
        <w:t>着装统一；正确佩戴工作证（统一左胸袋口盖1/4处）。</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2.2保安员仪容仪表要求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2.2.1仪容仪表端庄，不得蓄长指甲，不准烫发、染发，留长发、胡须。</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lastRenderedPageBreak/>
        <w:t>2.2.2不准佩戴饰物上岗，当班时不得将任何物体夹于腋下。</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2.2.3站立时，按军姿标准站立（立正或跨立），不准依靠墙壁或其它物体；不得弯腰驼背，不得东倒西歪，不得前顶后靠。</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2.2.4上班行走时用正规齐步，步速按军训内容规范要求；两人行走时，不得勾肩搭背。</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2.2.5不得在岗位上出现吹口哨、哼歌、跺脚、伸懒腰等不雅之行为。</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2.2.6态度自然、大方、热情、稳重、有礼貌。</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2.2.7执勤时，以理服人，处理问题要保持冷静，语气温和、婉转，不能和对方发生冲突。</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2.2.8工作时使用礼貌用语；切忌粗言秽语，不得讥笑或不理睬游人，不准与他人争吵。</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2.3安保工作要求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2.3.1保安员工作要求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2.3.1.1服从领导、听从指挥，做到令行禁止，遇事报告。</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2.3.1.2遵守国家法令、法规，做到依法办事；廉洁奉公，坚持原则，是非分明，敢于同违法犯罪分子、行为作斗争。</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2.3.1.3熟悉本岗位职责和工作秩序，圆满完成工作任务。</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2.3.1.4坚守岗位，保持高度警惕，注意发现可疑的人、事、物，预防治安案件的发生。</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2.3.1.5积极配合卫生、绿化、维修等其它服务，制止违章行为，防止破坏，不能制止解决的向管理处报告。</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2.3.1.6熟悉和爱护公园内配套的公共设施、机电设备、消防器材，并熟练掌握各种灭火器材的使用方法。</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2.3.1.7对出入公园的人员车辆及其所携带装载的物品要留意观察，发现可疑及时上报；</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2.3.1.8积极协助公安机关开展各项治安防范活动行动。</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2.3.1.9对发生在公园内的刑事、治安案件，要做到保护现场、保护证据，对刑事案件等现行违法犯罪人员，有权抓捕并扭送公安机关；</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2.3.1.10对执勤中遇有违法犯罪人员不服制止，甚至行凶、报复的，可采</w:t>
      </w:r>
      <w:r w:rsidRPr="00CC4C5E">
        <w:rPr>
          <w:rFonts w:ascii="仿宋" w:eastAsia="仿宋" w:hAnsi="仿宋" w:cs="仿宋" w:hint="eastAsia"/>
          <w:bCs/>
          <w:sz w:val="24"/>
          <w:szCs w:val="24"/>
        </w:rPr>
        <w:lastRenderedPageBreak/>
        <w:t>取正当防卫；</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2.3.1.11做好防火、防盗、防破坏、防治安灾害事故的“四防”工作，及时发现隐患漏洞或其它不安全因素，并向上级报告。</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2.3.1.12保安员不得非法剥夺限制他人的人身自由，无人身搜查权，不得扣押或没收他人证件和私有财物，不得辱骂殴打他人或者教唆殴打他人；</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2.3.1.13对违反治安管理行为的人，有权劝阻、制止和批评教育，但没有对其处罚的权力；</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2.3.1.14对违法犯罪的嫌疑人，可以监视，并向公安机关或保卫组织报告，但无侦查、扣押、搜查的权力。</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2.3.1.15保安员在岗时必须佩戴执勤记录仪。</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2.3.2巡逻要求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2.3.2.1巡逻人员须清楚公园内的各类设施及具体位置，发现异常情况应立即查明并上报；</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2.3.2.2检查电线线路（目视检查、禁止手动检查）和水管道有无损坏，发现漏水（电）时，及时采取措施并报告。</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2.3.2.3巡逻时发现可疑人员、可疑声响、闻到异味，应立即查明情况并采取相应措施（上报管理处，有需要及时上报有关部门）；</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2.3.2.4对巡视情况要做好详细记录；</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2.3.2.5发现偷、盗、流氓等违法犯罪分子，即刻擒获。</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2.3.2.6发现打架、吵架、斗殴等行为，要予以制止。</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2.3.2.7发现火警时，立即组织扑灭，并迅速报警。</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2.3.2.8发现可疑物品，要立即做安全处理，并报告有关部门。</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2.3.2.9驱赶乱散发广告、捡垃圾等闲杂违章人员。</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2.3.2.10制止私扯乱挂、乱贴乱画等行为。</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2.3.2.11夜间巡逻检查，应检查清理闲散人员，防止不法分子盗窃、破坏，检查火险隐患。</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2.3.2.12巡逻的时间和路线，要结合实际情况，采取“时间不定时，路线常变换”的原则；在巡逻的方法上，可采取徒步、骑自行车巡逻与站立观察相结合的方式。</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lastRenderedPageBreak/>
        <w:t>2.3.2.13发现违法占用公园绿地或违法砍伐、迁移城市树木等行为，立即制止，并报告公园管理部门。</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2.4消防管理要求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2.4.1保安员身兼义务消防员，在平时工作中应积极参加消防技能的学习培训，并认真做好消防器材的检查维护，在发生火灾时应全力配合各部门进行灭火抢救工作。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2.4.2检查消防器材有无损坏，如有损坏，必须立即报告领导，进行更换。</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2.5保安员处理问题的原则、方法</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2.5.1处理问题应遵循的原则：“依法办事，执行制度，不徇私，以理服人”；</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2.5.2对不同性质的问题，应采取不同方法处理：对一般违反规定的问题，可通过说服教育解决，分清是非，耐心劝导，礼貌待人；对一时解决不了又有扩大趋势的问题，要本着“可散不可聚，可解不可结，可缓不可急，可顺不可逆”的原则，尽力劝开，耐心调解，把问题引向缓和，不能让矛盾激化，并及时向上级或有关部门报告；</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2.5.3在处理上：坚持“教育与处罚相结合”的原则，违反情节明显轻微不需处罚的，可当场教育，违反治安管理条例应处罚的，交公安机关处罚；对个别违法犯罪人员，应及时予以制止，把犯罪份子抓获扭送公安机关处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2.6．培训</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2.6.1为保证保安队伍的纪律严明、训练有素、文明执勤、热情服务，中标人必须定期组织保安员业务、安全生产、森林防火培训及体能训练，必须对保安人员进行常规性的军事化、规范化的学习和训练；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2.6.2做好保安人员的岗前培训、在岗培训、体能培训、军事训练、消防培训等。</w:t>
      </w:r>
    </w:p>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(3)工作时间</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全天候二十四小时上班制度，一般情况八小时为一班，三班轮休制，特殊情形视情况按实际需求出勤。</w:t>
      </w:r>
    </w:p>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(4)组织管理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4.1.依据项目服务的特点，构建精简、高效、专业、合理的管理和组织架构；</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4.2.依据精干、高效、一专多能、忠于职守的原则配备人员，并结合公园管</w:t>
      </w:r>
      <w:r w:rsidRPr="00CC4C5E">
        <w:rPr>
          <w:rFonts w:ascii="仿宋" w:eastAsia="仿宋" w:hAnsi="仿宋" w:cs="仿宋" w:hint="eastAsia"/>
          <w:bCs/>
          <w:sz w:val="24"/>
          <w:szCs w:val="24"/>
        </w:rPr>
        <w:lastRenderedPageBreak/>
        <w:t>理特点，编制员工行为规范和操作性强的服务方案；</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4.3.组织架构科学、合理，保证管理落实到位，各部门具有明确的分工和职责要求；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4.4.人员培训和考核制度，明确培训的目标、内容、培训方式，服务人员经常性培训，包括进驻前培训、过程培训、技术培训、专业演练、法规知识培训等；考核内容设定科学、合理，制定有效且操作性强的奖优罚劣措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4.5.服务质量的监督、自检体系健全，配备相应管理打卡设备并</w:t>
      </w:r>
      <w:proofErr w:type="gramStart"/>
      <w:r w:rsidRPr="00CC4C5E">
        <w:rPr>
          <w:rFonts w:ascii="仿宋" w:eastAsia="仿宋" w:hAnsi="仿宋" w:cs="仿宋" w:hint="eastAsia"/>
          <w:bCs/>
          <w:sz w:val="24"/>
          <w:szCs w:val="24"/>
        </w:rPr>
        <w:t>形成台</w:t>
      </w:r>
      <w:proofErr w:type="gramEnd"/>
      <w:r w:rsidRPr="00CC4C5E">
        <w:rPr>
          <w:rFonts w:ascii="仿宋" w:eastAsia="仿宋" w:hAnsi="仿宋" w:cs="仿宋" w:hint="eastAsia"/>
          <w:bCs/>
          <w:sz w:val="24"/>
          <w:szCs w:val="24"/>
        </w:rPr>
        <w:t>账，各类巡查、车场管理、应急处理等程序的相关记录应可追溯；</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4.6.针对工作任务和作业特点，保安服务须做到及时响应、按时完成，人员的调休或调整须确保工作效率与既定工作目标；</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4.7.定岗：每个岗位由专人负责，作业人员不得脱岗、</w:t>
      </w:r>
      <w:proofErr w:type="gramStart"/>
      <w:r w:rsidRPr="00CC4C5E">
        <w:rPr>
          <w:rFonts w:ascii="仿宋" w:eastAsia="仿宋" w:hAnsi="仿宋" w:cs="仿宋" w:hint="eastAsia"/>
          <w:bCs/>
          <w:sz w:val="24"/>
          <w:szCs w:val="24"/>
        </w:rPr>
        <w:t>怠</w:t>
      </w:r>
      <w:proofErr w:type="gramEnd"/>
      <w:r w:rsidRPr="00CC4C5E">
        <w:rPr>
          <w:rFonts w:ascii="仿宋" w:eastAsia="仿宋" w:hAnsi="仿宋" w:cs="仿宋" w:hint="eastAsia"/>
          <w:bCs/>
          <w:sz w:val="24"/>
          <w:szCs w:val="24"/>
        </w:rPr>
        <w:t>岗或串岗。</w:t>
      </w:r>
    </w:p>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(5)消防、突发、应急事件、自然灾害应急处理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5.1.按采购人要求配置符合国家安全规定的相关消防设施和防暴设施。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5.2.组建应急队伍，应急人员进行定期组织培训，特别是突发应急救援培训，使保安员能有效的处理突发事件。</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5.3.消防设施检查：确定消防设施、器械24小时处于备用状态，检查消防设施、器械和消防安全标志是否在位、完整，检查消防设施器材有无被挪用、拆除、停用，确保消防栓不被埋压、圈占、遮挡。</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5.4.防火安全巡查：安排巡查队员对公园进行检查，对游客带烟火进山等行为进行劝导，涉及安全的事项要严格把关，杜绝安全隐患。</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5.5.发现消防设备设施发生故障时，要及时报相关主管部门进行修理维护，不得擅自拆卸、挪用和停用设备设施，主动配合相关人员进行设备设施检修和维护并如实登记。</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5.6.做好消防应急工作，如遇火灾时，要正确及时地操作使用消防设施,并按规定程序及时通知有关部门及负责人；火灾确认后，按要求正确的启动和关停有关消防设备设施,配合组织灭火工作。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5.7.全体保安员均为采购人在光明区消防、突发应急事件、自然灾害应急救援队员，应急情况下服从采购人安排全力开展光明区应急处置工作。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5.8.中标人按采购人的要求设置和配备保安人员，确保对公园范围的无缝巡</w:t>
      </w:r>
      <w:r w:rsidRPr="00CC4C5E">
        <w:rPr>
          <w:rFonts w:ascii="仿宋" w:eastAsia="仿宋" w:hAnsi="仿宋" w:cs="仿宋" w:hint="eastAsia"/>
          <w:bCs/>
          <w:sz w:val="24"/>
          <w:szCs w:val="24"/>
        </w:rPr>
        <w:lastRenderedPageBreak/>
        <w:t>逻，做到公园范围内无火灾及重特大治安、交通、刑事等事件发生。如在公园范围内发生火灾及重特大治安、交通、刑事等事件，过错方属于公园管理责任单位的，中标人需承担相关法律责任和承担赔偿责任。</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5.9.严禁易燃易爆物品、烟火等涉及安全的危险物品进入园区,提高警惕性,杜绝隐患；</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5.10.发现的安全隐患，要立即报告采购人或公安部门。</w:t>
      </w:r>
    </w:p>
    <w:p w:rsidR="00CC4C5E" w:rsidRPr="00CC4C5E" w:rsidRDefault="00CC4C5E" w:rsidP="00CC4C5E">
      <w:pPr>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(6)其他要求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6.1.中标人必须无条件接受由采购人及上级主管部门的检查指导，对采购人提出的意见和建议应无条件服从；</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6.2.员工权益有效保障：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6.2.1必须与员工签订书面劳动合同；</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6.2.2员工工资不能低于当年深圳市最低工资标准，并为员工购买社保，并发放劳保用品工作服，确保安全生产工作全面落实；</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6.2.3必须执行《劳动法》有关员工保障的其他规定。</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6.3.投标人的投标报价不得超过财政预算限额；</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6.4.投标人的投标报价，应是本项目招标范围和招标文件及合同条款上所列的各项内容中所述的全部，不得以任何理由予以重复；</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6.5.投标人应</w:t>
      </w:r>
      <w:proofErr w:type="gramStart"/>
      <w:r w:rsidRPr="00CC4C5E">
        <w:rPr>
          <w:rFonts w:ascii="仿宋" w:eastAsia="仿宋" w:hAnsi="仿宋" w:cs="仿宋" w:hint="eastAsia"/>
          <w:bCs/>
          <w:sz w:val="24"/>
          <w:szCs w:val="24"/>
        </w:rPr>
        <w:t>自行先</w:t>
      </w:r>
      <w:proofErr w:type="gramEnd"/>
      <w:r w:rsidRPr="00CC4C5E">
        <w:rPr>
          <w:rFonts w:ascii="仿宋" w:eastAsia="仿宋" w:hAnsi="仿宋" w:cs="仿宋" w:hint="eastAsia"/>
          <w:bCs/>
          <w:sz w:val="24"/>
          <w:szCs w:val="24"/>
        </w:rPr>
        <w:t>到项目地点踏勘以充分了解项目的位置、情况、道路及任何其它足以影响投标报价的情况，任何因忽视或误解项目情况而导致的索赔或服务期限延长等申请将不获批准；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6.6.中标人应负责为保安员购买工伤保险和意外保险；</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6.7.如</w:t>
      </w:r>
      <w:proofErr w:type="gramStart"/>
      <w:r w:rsidRPr="00CC4C5E">
        <w:rPr>
          <w:rFonts w:ascii="仿宋" w:eastAsia="仿宋" w:hAnsi="仿宋" w:cs="仿宋" w:hint="eastAsia"/>
          <w:bCs/>
          <w:sz w:val="24"/>
          <w:szCs w:val="24"/>
        </w:rPr>
        <w:t>遇政府</w:t>
      </w:r>
      <w:proofErr w:type="gramEnd"/>
      <w:r w:rsidRPr="00CC4C5E">
        <w:rPr>
          <w:rFonts w:ascii="仿宋" w:eastAsia="仿宋" w:hAnsi="仿宋" w:cs="仿宋" w:hint="eastAsia"/>
          <w:bCs/>
          <w:sz w:val="24"/>
          <w:szCs w:val="24"/>
        </w:rPr>
        <w:t>政策变化及不能满足采购人工作需要等原因导致人员增减变动及解除合同等</w:t>
      </w:r>
      <w:proofErr w:type="gramStart"/>
      <w:r w:rsidRPr="00CC4C5E">
        <w:rPr>
          <w:rFonts w:ascii="仿宋" w:eastAsia="仿宋" w:hAnsi="仿宋" w:cs="仿宋" w:hint="eastAsia"/>
          <w:bCs/>
          <w:sz w:val="24"/>
          <w:szCs w:val="24"/>
        </w:rPr>
        <w:t>不</w:t>
      </w:r>
      <w:proofErr w:type="gramEnd"/>
      <w:r w:rsidRPr="00CC4C5E">
        <w:rPr>
          <w:rFonts w:ascii="仿宋" w:eastAsia="仿宋" w:hAnsi="仿宋" w:cs="仿宋" w:hint="eastAsia"/>
          <w:bCs/>
          <w:sz w:val="24"/>
          <w:szCs w:val="24"/>
        </w:rPr>
        <w:t>视为违约。</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6.8.投标人投标报价金额一经中标后，即作为中标人与采购人签订该项目合同的金额；</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6.9.投标人不得期望通过索赔等方式获取补偿，否则，除可能遭到拒绝外，还可能将被作为不良行为记录在案，并可能影响其以后参加政府采购的项目投标。各投标人在投标报价时，应充分考虑投标报价的风险。</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（三）、人员待遇、办公场所及设备配备要求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lastRenderedPageBreak/>
        <w:t>1、人员待遇（中标后必须按照以下要求提供待遇）：</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1.1.人员工资待遇包含但不限于以下费用：人员基本工资、福利费、法定节假日加班费、“五险二金”（单位及个人应缴部分）等，采购人将定期对人员工资待遇发放情况进行检查。</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1.1.1人均人员基本工资不得低于深圳市最低工资标准，中标人须每年随深圳市有关工资标准的调整而调整；</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1.1.2福利费（人员基本工资以外）：享受高温补贴费和过节费；</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1.1.3法定节假日加班费（人员基本工资以外）</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每年法定节假日全员上班，按国家规定享受3倍的加班工资；</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1.2.为做好重大节假日、大型活动的安保及日常应急管理工作需要应急加班。</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2、办公、生活场所配备：中标人应在项目所在地范围内设立办公场所（含居住场所、食堂、仓库，用于存放机械设备、应急物资等），且不低于50平方米，并报采购人备案。</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3、设备配备：投标人中标后需配备满足项目需要的仪器设备一批，且购买期限在近三年内（以发票开具日期为准）。采购人可根据</w:t>
      </w:r>
      <w:proofErr w:type="gramStart"/>
      <w:r w:rsidRPr="00CC4C5E">
        <w:rPr>
          <w:rFonts w:ascii="仿宋" w:eastAsia="仿宋" w:hAnsi="仿宋" w:cs="仿宋" w:hint="eastAsia"/>
          <w:bCs/>
          <w:sz w:val="24"/>
          <w:szCs w:val="24"/>
        </w:rPr>
        <w:t>实际管养</w:t>
      </w:r>
      <w:proofErr w:type="gramEnd"/>
      <w:r w:rsidRPr="00CC4C5E">
        <w:rPr>
          <w:rFonts w:ascii="仿宋" w:eastAsia="仿宋" w:hAnsi="仿宋" w:cs="仿宋" w:hint="eastAsia"/>
          <w:bCs/>
          <w:sz w:val="24"/>
          <w:szCs w:val="24"/>
        </w:rPr>
        <w:t>范围标准要求调整设备配备，中标人需无条件配合；</w:t>
      </w:r>
    </w:p>
    <w:p w:rsidR="00CC4C5E" w:rsidRPr="00CC4C5E" w:rsidRDefault="00CC4C5E" w:rsidP="00CC4C5E">
      <w:pPr>
        <w:spacing w:line="360" w:lineRule="auto"/>
        <w:ind w:firstLineChars="200" w:firstLine="480"/>
        <w:rPr>
          <w:rFonts w:ascii="仿宋" w:eastAsia="仿宋" w:hAnsi="仿宋" w:cs="仿宋"/>
          <w:bCs/>
          <w:color w:val="000000"/>
          <w:sz w:val="24"/>
          <w:szCs w:val="24"/>
        </w:rPr>
      </w:pPr>
      <w:r w:rsidRPr="00CC4C5E">
        <w:rPr>
          <w:rFonts w:ascii="仿宋" w:eastAsia="仿宋" w:hAnsi="仿宋" w:cs="仿宋" w:hint="eastAsia"/>
          <w:bCs/>
          <w:sz w:val="24"/>
          <w:szCs w:val="24"/>
        </w:rPr>
        <w:t>4、拟派临时应急高空作业人员应具有应急管理部门（或安监部门）颁发的特种作业操作证（</w:t>
      </w:r>
      <w:proofErr w:type="gramStart"/>
      <w:r w:rsidRPr="00CC4C5E">
        <w:rPr>
          <w:rFonts w:ascii="仿宋" w:eastAsia="仿宋" w:hAnsi="仿宋" w:cs="仿宋" w:hint="eastAsia"/>
          <w:bCs/>
          <w:sz w:val="24"/>
          <w:szCs w:val="24"/>
        </w:rPr>
        <w:t>准操项目</w:t>
      </w:r>
      <w:proofErr w:type="gramEnd"/>
      <w:r w:rsidRPr="00CC4C5E">
        <w:rPr>
          <w:rFonts w:ascii="仿宋" w:eastAsia="仿宋" w:hAnsi="仿宋" w:cs="仿宋" w:hint="eastAsia"/>
          <w:bCs/>
          <w:sz w:val="24"/>
          <w:szCs w:val="24"/>
        </w:rPr>
        <w:t>：高处安装、维护、拆除作业）</w:t>
      </w:r>
      <w:r w:rsidRPr="00CC4C5E">
        <w:rPr>
          <w:rFonts w:ascii="仿宋" w:eastAsia="仿宋" w:hAnsi="仿宋" w:cs="仿宋" w:hint="eastAsia"/>
          <w:bCs/>
          <w:color w:val="000000"/>
          <w:sz w:val="24"/>
          <w:szCs w:val="24"/>
        </w:rPr>
        <w:t>。</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（四）、综合管养</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岗位配备：中标人按照安保岗位设置表内参数配备属本项目安保员（中标后需提供相关专业技术人员的有效岗位资格证书扫描件，如未符合相应要求，采购人有权要求更换人员），采购人有权根据管养范围变动或管养需要调整人员配备。若管养范围有变动时，相应减少或核增作业人员。</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1）具体岗位人员</w:t>
      </w:r>
      <w:proofErr w:type="gramStart"/>
      <w:r w:rsidRPr="00CC4C5E">
        <w:rPr>
          <w:rFonts w:ascii="仿宋" w:eastAsia="仿宋" w:hAnsi="仿宋" w:cs="仿宋" w:hint="eastAsia"/>
          <w:bCs/>
          <w:sz w:val="24"/>
          <w:szCs w:val="24"/>
        </w:rPr>
        <w:t>配备见</w:t>
      </w:r>
      <w:proofErr w:type="gramEnd"/>
      <w:r w:rsidRPr="00CC4C5E">
        <w:rPr>
          <w:rFonts w:ascii="仿宋" w:eastAsia="仿宋" w:hAnsi="仿宋" w:cs="仿宋" w:hint="eastAsia"/>
          <w:bCs/>
          <w:sz w:val="24"/>
          <w:szCs w:val="24"/>
        </w:rPr>
        <w:t>下表：</w:t>
      </w:r>
    </w:p>
    <w:tbl>
      <w:tblPr>
        <w:tblW w:w="5407" w:type="pct"/>
        <w:jc w:val="center"/>
        <w:tblLook w:val="0000"/>
      </w:tblPr>
      <w:tblGrid>
        <w:gridCol w:w="667"/>
        <w:gridCol w:w="1075"/>
        <w:gridCol w:w="1386"/>
        <w:gridCol w:w="920"/>
        <w:gridCol w:w="2394"/>
        <w:gridCol w:w="2774"/>
      </w:tblGrid>
      <w:tr w:rsidR="00CC4C5E" w:rsidRPr="00CC4C5E" w:rsidTr="005423D4">
        <w:trPr>
          <w:trHeight w:val="540"/>
          <w:jc w:val="center"/>
        </w:trPr>
        <w:tc>
          <w:tcPr>
            <w:tcW w:w="5000" w:type="pct"/>
            <w:gridSpan w:val="6"/>
            <w:tcBorders>
              <w:top w:val="single" w:sz="4" w:space="0" w:color="000000"/>
              <w:left w:val="single" w:sz="4" w:space="0" w:color="000000"/>
              <w:bottom w:val="single" w:sz="4" w:space="0" w:color="000000"/>
              <w:right w:val="single" w:sz="4" w:space="0" w:color="auto"/>
            </w:tcBorders>
            <w:noWrap/>
            <w:vAlign w:val="center"/>
          </w:tcPr>
          <w:p w:rsidR="00CC4C5E" w:rsidRPr="00CC4C5E" w:rsidRDefault="00CC4C5E" w:rsidP="00CC4C5E">
            <w:pPr>
              <w:widowControl/>
              <w:jc w:val="center"/>
              <w:textAlignment w:val="center"/>
              <w:rPr>
                <w:rFonts w:ascii="仿宋" w:eastAsia="仿宋" w:hAnsi="仿宋" w:cs="仿宋"/>
                <w:b/>
                <w:bCs/>
                <w:sz w:val="24"/>
                <w:szCs w:val="24"/>
              </w:rPr>
            </w:pPr>
            <w:proofErr w:type="gramStart"/>
            <w:r w:rsidRPr="00CC4C5E">
              <w:rPr>
                <w:rFonts w:ascii="仿宋" w:eastAsia="仿宋" w:hAnsi="仿宋" w:cs="仿宋"/>
                <w:b/>
                <w:bCs/>
                <w:kern w:val="0"/>
                <w:sz w:val="24"/>
                <w:szCs w:val="24"/>
                <w:lang/>
              </w:rPr>
              <w:t>玖龙台</w:t>
            </w:r>
            <w:proofErr w:type="gramEnd"/>
            <w:r w:rsidRPr="00CC4C5E">
              <w:rPr>
                <w:rFonts w:ascii="仿宋" w:eastAsia="仿宋" w:hAnsi="仿宋" w:cs="仿宋"/>
                <w:b/>
                <w:bCs/>
                <w:kern w:val="0"/>
                <w:sz w:val="24"/>
                <w:szCs w:val="24"/>
                <w:lang/>
              </w:rPr>
              <w:t>公园</w:t>
            </w:r>
            <w:r w:rsidRPr="00CC4C5E">
              <w:rPr>
                <w:rFonts w:ascii="仿宋" w:eastAsia="仿宋" w:hAnsi="仿宋" w:cs="仿宋" w:hint="eastAsia"/>
                <w:b/>
                <w:bCs/>
                <w:kern w:val="0"/>
                <w:sz w:val="24"/>
                <w:szCs w:val="24"/>
              </w:rPr>
              <w:t>绿化、保洁、路灯维护、安保人员岗位设置表</w:t>
            </w:r>
          </w:p>
        </w:tc>
      </w:tr>
      <w:tr w:rsidR="00CC4C5E" w:rsidRPr="00CC4C5E" w:rsidTr="005423D4">
        <w:trPr>
          <w:trHeight w:val="510"/>
          <w:jc w:val="center"/>
        </w:trPr>
        <w:tc>
          <w:tcPr>
            <w:tcW w:w="362" w:type="pct"/>
            <w:tcBorders>
              <w:top w:val="single" w:sz="4" w:space="0" w:color="000000"/>
              <w:left w:val="single" w:sz="4" w:space="0" w:color="000000"/>
              <w:bottom w:val="single" w:sz="4" w:space="0" w:color="auto"/>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序号</w:t>
            </w:r>
          </w:p>
        </w:tc>
        <w:tc>
          <w:tcPr>
            <w:tcW w:w="583" w:type="pct"/>
            <w:tcBorders>
              <w:top w:val="single" w:sz="4" w:space="0" w:color="000000"/>
              <w:left w:val="single" w:sz="4" w:space="0" w:color="000000"/>
              <w:bottom w:val="single" w:sz="4" w:space="0" w:color="auto"/>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岗位分组</w:t>
            </w:r>
          </w:p>
        </w:tc>
        <w:tc>
          <w:tcPr>
            <w:tcW w:w="752" w:type="pct"/>
            <w:tcBorders>
              <w:top w:val="single" w:sz="4" w:space="0" w:color="000000"/>
              <w:left w:val="single" w:sz="4" w:space="0" w:color="000000"/>
              <w:bottom w:val="single" w:sz="4" w:space="0" w:color="auto"/>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岗位设置</w:t>
            </w:r>
          </w:p>
        </w:tc>
        <w:tc>
          <w:tcPr>
            <w:tcW w:w="499" w:type="pct"/>
            <w:tcBorders>
              <w:top w:val="single" w:sz="4" w:space="0" w:color="000000"/>
              <w:left w:val="single" w:sz="4" w:space="0" w:color="000000"/>
              <w:bottom w:val="single" w:sz="4" w:space="0" w:color="auto"/>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岗位人员数量</w:t>
            </w:r>
          </w:p>
        </w:tc>
        <w:tc>
          <w:tcPr>
            <w:tcW w:w="1299" w:type="pct"/>
            <w:tcBorders>
              <w:top w:val="single" w:sz="4" w:space="0" w:color="000000"/>
              <w:left w:val="single" w:sz="4" w:space="0" w:color="000000"/>
              <w:bottom w:val="single" w:sz="4" w:space="0" w:color="auto"/>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岗位职责</w:t>
            </w:r>
          </w:p>
        </w:tc>
        <w:tc>
          <w:tcPr>
            <w:tcW w:w="1505" w:type="pct"/>
            <w:tcBorders>
              <w:top w:val="single" w:sz="4" w:space="0" w:color="000000"/>
              <w:left w:val="single" w:sz="4" w:space="0" w:color="000000"/>
              <w:bottom w:val="single" w:sz="4" w:space="0" w:color="auto"/>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岗位配置标准</w:t>
            </w:r>
          </w:p>
        </w:tc>
      </w:tr>
      <w:tr w:rsidR="00CC4C5E" w:rsidRPr="00CC4C5E" w:rsidTr="005423D4">
        <w:trPr>
          <w:trHeight w:val="1200"/>
          <w:jc w:val="center"/>
        </w:trPr>
        <w:tc>
          <w:tcPr>
            <w:tcW w:w="36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sz w:val="24"/>
                <w:szCs w:val="24"/>
              </w:rPr>
            </w:pPr>
            <w:r w:rsidRPr="00CC4C5E">
              <w:rPr>
                <w:rFonts w:ascii="仿宋" w:eastAsia="仿宋" w:hAnsi="仿宋" w:cs="仿宋" w:hint="eastAsia"/>
                <w:kern w:val="0"/>
                <w:sz w:val="24"/>
                <w:szCs w:val="24"/>
              </w:rPr>
              <w:t>1</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kern w:val="0"/>
                <w:sz w:val="24"/>
                <w:szCs w:val="24"/>
              </w:rPr>
            </w:pPr>
            <w:r w:rsidRPr="00CC4C5E">
              <w:rPr>
                <w:rFonts w:ascii="仿宋" w:eastAsia="仿宋" w:hAnsi="仿宋" w:cs="仿宋" w:hint="eastAsia"/>
                <w:kern w:val="0"/>
                <w:sz w:val="24"/>
                <w:szCs w:val="24"/>
              </w:rPr>
              <w:t>园区管理</w:t>
            </w:r>
          </w:p>
        </w:tc>
        <w:tc>
          <w:tcPr>
            <w:tcW w:w="75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项目经理</w:t>
            </w:r>
          </w:p>
        </w:tc>
        <w:tc>
          <w:tcPr>
            <w:tcW w:w="4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w:t>
            </w:r>
          </w:p>
        </w:tc>
        <w:tc>
          <w:tcPr>
            <w:tcW w:w="12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驻点公园，现场技术指导。每周在岗6天，不少于48个小时。</w:t>
            </w:r>
          </w:p>
        </w:tc>
        <w:tc>
          <w:tcPr>
            <w:tcW w:w="1505"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ind w:right="-12"/>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具有绿化、保洁、安保主管经验；监督管理园区整体执行情况，发现并落实</w:t>
            </w:r>
            <w:r w:rsidRPr="00CC4C5E">
              <w:rPr>
                <w:rFonts w:ascii="仿宋" w:eastAsia="仿宋" w:hAnsi="仿宋" w:cs="仿宋" w:hint="eastAsia"/>
                <w:kern w:val="0"/>
                <w:sz w:val="24"/>
                <w:szCs w:val="24"/>
              </w:rPr>
              <w:lastRenderedPageBreak/>
              <w:t>整改问题及监督项目安全生产工作。</w:t>
            </w:r>
          </w:p>
        </w:tc>
      </w:tr>
      <w:tr w:rsidR="00CC4C5E" w:rsidRPr="00CC4C5E" w:rsidTr="005423D4">
        <w:trPr>
          <w:trHeight w:val="1267"/>
          <w:jc w:val="center"/>
        </w:trPr>
        <w:tc>
          <w:tcPr>
            <w:tcW w:w="36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sz w:val="24"/>
                <w:szCs w:val="24"/>
              </w:rPr>
            </w:pPr>
            <w:r w:rsidRPr="00CC4C5E">
              <w:rPr>
                <w:rFonts w:ascii="仿宋" w:eastAsia="仿宋" w:hAnsi="仿宋" w:cs="仿宋" w:hint="eastAsia"/>
                <w:kern w:val="0"/>
                <w:sz w:val="24"/>
                <w:szCs w:val="24"/>
              </w:rPr>
              <w:lastRenderedPageBreak/>
              <w:t>2</w:t>
            </w:r>
          </w:p>
        </w:tc>
        <w:tc>
          <w:tcPr>
            <w:tcW w:w="583" w:type="pct"/>
            <w:vMerge/>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kern w:val="0"/>
                <w:sz w:val="24"/>
                <w:szCs w:val="24"/>
              </w:rPr>
            </w:pPr>
          </w:p>
        </w:tc>
        <w:tc>
          <w:tcPr>
            <w:tcW w:w="75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textAlignment w:val="center"/>
              <w:rPr>
                <w:rFonts w:ascii="仿宋" w:eastAsia="仿宋" w:hAnsi="仿宋" w:cs="仿宋"/>
                <w:sz w:val="24"/>
                <w:szCs w:val="24"/>
              </w:rPr>
            </w:pPr>
            <w:r w:rsidRPr="00CC4C5E">
              <w:rPr>
                <w:rFonts w:ascii="仿宋" w:eastAsia="仿宋" w:hAnsi="仿宋" w:cs="仿宋" w:hint="eastAsia"/>
                <w:sz w:val="24"/>
                <w:szCs w:val="24"/>
              </w:rPr>
              <w:t>资料员（含人事）</w:t>
            </w:r>
          </w:p>
        </w:tc>
        <w:tc>
          <w:tcPr>
            <w:tcW w:w="4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w:t>
            </w:r>
          </w:p>
        </w:tc>
        <w:tc>
          <w:tcPr>
            <w:tcW w:w="12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文件管理、起草工作、人事、收发文管理、档案管理、物资采购、信访投诉工作。</w:t>
            </w:r>
          </w:p>
        </w:tc>
        <w:tc>
          <w:tcPr>
            <w:tcW w:w="1505"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ind w:right="-12"/>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须40岁以下，大专以上学历。</w:t>
            </w:r>
          </w:p>
        </w:tc>
      </w:tr>
      <w:tr w:rsidR="00CC4C5E" w:rsidRPr="00CC4C5E" w:rsidTr="005423D4">
        <w:trPr>
          <w:trHeight w:val="479"/>
          <w:jc w:val="center"/>
        </w:trPr>
        <w:tc>
          <w:tcPr>
            <w:tcW w:w="36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sz w:val="24"/>
                <w:szCs w:val="24"/>
              </w:rPr>
            </w:pPr>
            <w:r w:rsidRPr="00CC4C5E">
              <w:rPr>
                <w:rFonts w:ascii="仿宋" w:eastAsia="仿宋" w:hAnsi="仿宋" w:cs="仿宋" w:hint="eastAsia"/>
                <w:kern w:val="0"/>
                <w:sz w:val="24"/>
                <w:szCs w:val="24"/>
              </w:rPr>
              <w:t>3</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kern w:val="0"/>
                <w:sz w:val="24"/>
                <w:szCs w:val="24"/>
              </w:rPr>
            </w:pPr>
            <w:r w:rsidRPr="00CC4C5E">
              <w:rPr>
                <w:rFonts w:ascii="仿宋" w:eastAsia="仿宋" w:hAnsi="仿宋" w:cs="仿宋" w:hint="eastAsia"/>
                <w:kern w:val="0"/>
                <w:sz w:val="24"/>
                <w:szCs w:val="24"/>
              </w:rPr>
              <w:t>园区保洁、绿化养护</w:t>
            </w:r>
          </w:p>
        </w:tc>
        <w:tc>
          <w:tcPr>
            <w:tcW w:w="75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保洁人员</w:t>
            </w:r>
          </w:p>
        </w:tc>
        <w:tc>
          <w:tcPr>
            <w:tcW w:w="4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2</w:t>
            </w:r>
          </w:p>
        </w:tc>
        <w:tc>
          <w:tcPr>
            <w:tcW w:w="12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负责园区的日常保洁</w:t>
            </w:r>
          </w:p>
        </w:tc>
        <w:tc>
          <w:tcPr>
            <w:tcW w:w="1505"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ind w:right="-12"/>
              <w:jc w:val="left"/>
              <w:textAlignment w:val="center"/>
              <w:rPr>
                <w:rFonts w:ascii="仿宋" w:eastAsia="仿宋" w:hAnsi="仿宋" w:cs="仿宋"/>
                <w:kern w:val="0"/>
                <w:sz w:val="24"/>
                <w:szCs w:val="24"/>
              </w:rPr>
            </w:pPr>
          </w:p>
        </w:tc>
      </w:tr>
      <w:tr w:rsidR="00CC4C5E" w:rsidRPr="00CC4C5E" w:rsidTr="005423D4">
        <w:trPr>
          <w:trHeight w:val="1200"/>
          <w:jc w:val="center"/>
        </w:trPr>
        <w:tc>
          <w:tcPr>
            <w:tcW w:w="36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sz w:val="24"/>
                <w:szCs w:val="24"/>
              </w:rPr>
            </w:pPr>
            <w:r w:rsidRPr="00CC4C5E">
              <w:rPr>
                <w:rFonts w:ascii="仿宋" w:eastAsia="仿宋" w:hAnsi="仿宋" w:cs="仿宋" w:hint="eastAsia"/>
                <w:kern w:val="0"/>
                <w:sz w:val="24"/>
                <w:szCs w:val="24"/>
              </w:rPr>
              <w:t>4</w:t>
            </w:r>
          </w:p>
        </w:tc>
        <w:tc>
          <w:tcPr>
            <w:tcW w:w="583" w:type="pct"/>
            <w:vMerge/>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jc w:val="center"/>
              <w:rPr>
                <w:rFonts w:ascii="仿宋" w:eastAsia="仿宋" w:hAnsi="仿宋" w:cs="仿宋"/>
                <w:kern w:val="0"/>
                <w:sz w:val="24"/>
                <w:szCs w:val="24"/>
              </w:rPr>
            </w:pPr>
          </w:p>
        </w:tc>
        <w:tc>
          <w:tcPr>
            <w:tcW w:w="75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绿化养护工</w:t>
            </w:r>
          </w:p>
        </w:tc>
        <w:tc>
          <w:tcPr>
            <w:tcW w:w="4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2</w:t>
            </w:r>
          </w:p>
        </w:tc>
        <w:tc>
          <w:tcPr>
            <w:tcW w:w="1299"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负责绿地的浇水、杂草及</w:t>
            </w:r>
            <w:proofErr w:type="gramStart"/>
            <w:r w:rsidRPr="00CC4C5E">
              <w:rPr>
                <w:rFonts w:ascii="仿宋" w:eastAsia="仿宋" w:hAnsi="仿宋" w:cs="仿宋" w:hint="eastAsia"/>
                <w:kern w:val="0"/>
                <w:sz w:val="24"/>
                <w:szCs w:val="24"/>
              </w:rPr>
              <w:t>薇</w:t>
            </w:r>
            <w:proofErr w:type="gramEnd"/>
            <w:r w:rsidRPr="00CC4C5E">
              <w:rPr>
                <w:rFonts w:ascii="仿宋" w:eastAsia="仿宋" w:hAnsi="仿宋" w:cs="仿宋" w:hint="eastAsia"/>
                <w:kern w:val="0"/>
                <w:sz w:val="24"/>
                <w:szCs w:val="24"/>
              </w:rPr>
              <w:t>甘菊清除、浇灌、施肥、简单修剪、补植等养护。</w:t>
            </w:r>
          </w:p>
        </w:tc>
        <w:tc>
          <w:tcPr>
            <w:tcW w:w="1505"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ind w:right="-12"/>
              <w:jc w:val="left"/>
              <w:textAlignment w:val="center"/>
              <w:rPr>
                <w:rFonts w:ascii="仿宋" w:eastAsia="仿宋" w:hAnsi="仿宋" w:cs="仿宋"/>
                <w:kern w:val="0"/>
                <w:sz w:val="24"/>
                <w:szCs w:val="24"/>
              </w:rPr>
            </w:pPr>
          </w:p>
        </w:tc>
      </w:tr>
      <w:tr w:rsidR="00CC4C5E" w:rsidRPr="00CC4C5E" w:rsidTr="005423D4">
        <w:trPr>
          <w:trHeight w:val="695"/>
          <w:jc w:val="center"/>
        </w:trPr>
        <w:tc>
          <w:tcPr>
            <w:tcW w:w="362"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5</w:t>
            </w:r>
          </w:p>
        </w:tc>
        <w:tc>
          <w:tcPr>
            <w:tcW w:w="583"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安保</w:t>
            </w:r>
          </w:p>
        </w:tc>
        <w:tc>
          <w:tcPr>
            <w:tcW w:w="752"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安保人员</w:t>
            </w:r>
          </w:p>
        </w:tc>
        <w:tc>
          <w:tcPr>
            <w:tcW w:w="499"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5</w:t>
            </w:r>
          </w:p>
        </w:tc>
        <w:tc>
          <w:tcPr>
            <w:tcW w:w="1299"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负责园区安保巡防工作</w:t>
            </w:r>
          </w:p>
        </w:tc>
        <w:tc>
          <w:tcPr>
            <w:tcW w:w="1505"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ind w:right="-12"/>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保安员上岗证</w:t>
            </w:r>
          </w:p>
        </w:tc>
      </w:tr>
      <w:tr w:rsidR="00CC4C5E" w:rsidRPr="00CC4C5E" w:rsidTr="005423D4">
        <w:trPr>
          <w:trHeight w:val="480"/>
          <w:jc w:val="center"/>
        </w:trPr>
        <w:tc>
          <w:tcPr>
            <w:tcW w:w="1697" w:type="pct"/>
            <w:gridSpan w:val="3"/>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合计</w:t>
            </w:r>
          </w:p>
        </w:tc>
        <w:tc>
          <w:tcPr>
            <w:tcW w:w="499"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sz w:val="24"/>
                <w:szCs w:val="24"/>
              </w:rPr>
              <w:t>11</w:t>
            </w:r>
          </w:p>
        </w:tc>
        <w:tc>
          <w:tcPr>
            <w:tcW w:w="1299"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jc w:val="center"/>
              <w:rPr>
                <w:rFonts w:ascii="仿宋" w:eastAsia="仿宋" w:hAnsi="仿宋" w:cs="仿宋"/>
                <w:b/>
                <w:bCs/>
                <w:sz w:val="24"/>
                <w:szCs w:val="24"/>
              </w:rPr>
            </w:pPr>
          </w:p>
        </w:tc>
        <w:tc>
          <w:tcPr>
            <w:tcW w:w="1505"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ind w:right="-12"/>
              <w:jc w:val="center"/>
              <w:rPr>
                <w:rFonts w:ascii="仿宋" w:eastAsia="仿宋" w:hAnsi="仿宋" w:cs="仿宋"/>
                <w:b/>
                <w:bCs/>
                <w:sz w:val="24"/>
                <w:szCs w:val="24"/>
              </w:rPr>
            </w:pPr>
          </w:p>
        </w:tc>
      </w:tr>
    </w:tbl>
    <w:p w:rsidR="00CC4C5E" w:rsidRPr="00CC4C5E" w:rsidRDefault="00CC4C5E" w:rsidP="00CC4C5E">
      <w:pPr>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备注：1.特级管养区域按照3600平方米/人配备保洁、绿化工人，一级管养区域按照5000平方米/人配备保洁、绿化工人，二级管养区域按照7000平方米/人配备保洁、绿化工人。</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2.招标安保岗位数量与实际安保岗位数量可能存在不一致,具体服务的范围和安保岗位数量以采购人通知的为准。</w:t>
      </w:r>
    </w:p>
    <w:p w:rsidR="00CC4C5E" w:rsidRPr="00CC4C5E" w:rsidRDefault="00CC4C5E" w:rsidP="00CC4C5E">
      <w:pPr>
        <w:spacing w:line="360" w:lineRule="auto"/>
        <w:ind w:firstLineChars="200" w:firstLine="480"/>
        <w:rPr>
          <w:rFonts w:ascii="仿宋" w:eastAsia="仿宋" w:hAnsi="仿宋" w:cs="仿宋"/>
          <w:sz w:val="24"/>
          <w:szCs w:val="24"/>
        </w:rPr>
      </w:pPr>
      <w:r w:rsidRPr="00CC4C5E">
        <w:rPr>
          <w:rFonts w:ascii="仿宋" w:eastAsia="仿宋" w:hAnsi="仿宋" w:cs="仿宋" w:hint="eastAsia"/>
          <w:bCs/>
          <w:sz w:val="24"/>
          <w:szCs w:val="24"/>
        </w:rPr>
        <w:t>注：中标人必须在领取中标通知书后15天内完成保安人员的招聘、入职手续及岗位培训等工作，并做好服务交接的准备。中标人按投标方要求配备人员，采购人有权对中标人招聘的人员队伍进行考察，发现有不符合工作要求的，有权要求中标人更换。</w:t>
      </w:r>
    </w:p>
    <w:p w:rsidR="00CC4C5E" w:rsidRPr="00CC4C5E" w:rsidRDefault="00CC4C5E" w:rsidP="00CC4C5E">
      <w:pPr>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2）保洁、绿化相关日常设备</w:t>
      </w:r>
      <w:proofErr w:type="gramStart"/>
      <w:r w:rsidRPr="00CC4C5E">
        <w:rPr>
          <w:rFonts w:ascii="仿宋" w:eastAsia="仿宋" w:hAnsi="仿宋" w:cs="仿宋" w:hint="eastAsia"/>
          <w:sz w:val="24"/>
          <w:szCs w:val="24"/>
        </w:rPr>
        <w:t>配备见</w:t>
      </w:r>
      <w:proofErr w:type="gramEnd"/>
      <w:r w:rsidRPr="00CC4C5E">
        <w:rPr>
          <w:rFonts w:ascii="仿宋" w:eastAsia="仿宋" w:hAnsi="仿宋" w:cs="仿宋" w:hint="eastAsia"/>
          <w:sz w:val="24"/>
          <w:szCs w:val="24"/>
        </w:rPr>
        <w:t>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6595"/>
        <w:gridCol w:w="864"/>
      </w:tblGrid>
      <w:tr w:rsidR="00CC4C5E" w:rsidRPr="00CC4C5E" w:rsidTr="005423D4">
        <w:trPr>
          <w:trHeight w:val="477"/>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b/>
                <w:sz w:val="24"/>
                <w:szCs w:val="24"/>
              </w:rPr>
            </w:pPr>
            <w:r w:rsidRPr="00CC4C5E">
              <w:rPr>
                <w:rFonts w:ascii="仿宋" w:eastAsia="仿宋" w:hAnsi="仿宋" w:cs="仿宋" w:hint="eastAsia"/>
                <w:b/>
                <w:sz w:val="24"/>
                <w:szCs w:val="24"/>
              </w:rPr>
              <w:t>序号</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b/>
                <w:sz w:val="24"/>
                <w:szCs w:val="24"/>
              </w:rPr>
            </w:pPr>
            <w:r w:rsidRPr="00CC4C5E">
              <w:rPr>
                <w:rFonts w:ascii="仿宋" w:eastAsia="仿宋" w:hAnsi="仿宋" w:cs="仿宋" w:hint="eastAsia"/>
                <w:b/>
                <w:sz w:val="24"/>
                <w:szCs w:val="24"/>
              </w:rPr>
              <w:t>设备名称</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b/>
                <w:sz w:val="24"/>
                <w:szCs w:val="24"/>
              </w:rPr>
            </w:pPr>
            <w:r w:rsidRPr="00CC4C5E">
              <w:rPr>
                <w:rFonts w:ascii="仿宋" w:eastAsia="仿宋" w:hAnsi="仿宋" w:cs="仿宋" w:hint="eastAsia"/>
                <w:b/>
                <w:sz w:val="24"/>
                <w:szCs w:val="24"/>
              </w:rPr>
              <w:t>数量</w:t>
            </w:r>
          </w:p>
        </w:tc>
      </w:tr>
      <w:tr w:rsidR="00CC4C5E" w:rsidRPr="00CC4C5E" w:rsidTr="005423D4">
        <w:trPr>
          <w:trHeight w:val="477"/>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1</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自卸货车（新能源纯电动,用于垃圾、设备运送）</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1台</w:t>
            </w:r>
          </w:p>
        </w:tc>
      </w:tr>
      <w:tr w:rsidR="00CC4C5E" w:rsidRPr="00CC4C5E" w:rsidTr="005423D4">
        <w:trPr>
          <w:trHeight w:val="477"/>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2</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高空作业车</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1台</w:t>
            </w:r>
          </w:p>
        </w:tc>
      </w:tr>
      <w:tr w:rsidR="00CC4C5E" w:rsidRPr="00CC4C5E" w:rsidTr="005423D4">
        <w:trPr>
          <w:trHeight w:val="560"/>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3</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草坪修剪机（切割宽度不低于40CM）</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1台</w:t>
            </w:r>
          </w:p>
        </w:tc>
      </w:tr>
      <w:tr w:rsidR="00CC4C5E" w:rsidRPr="00CC4C5E" w:rsidTr="005423D4">
        <w:trPr>
          <w:trHeight w:val="523"/>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4</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电动割灌机（功率不低于800w，续航不低于8h）</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1台</w:t>
            </w:r>
          </w:p>
        </w:tc>
      </w:tr>
      <w:tr w:rsidR="00CC4C5E" w:rsidRPr="00CC4C5E" w:rsidTr="005423D4">
        <w:trPr>
          <w:trHeight w:val="459"/>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5</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油锯</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2台</w:t>
            </w:r>
          </w:p>
        </w:tc>
      </w:tr>
      <w:tr w:rsidR="00CC4C5E" w:rsidRPr="00CC4C5E" w:rsidTr="005423D4">
        <w:trPr>
          <w:trHeight w:val="459"/>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6</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电动打药机（容量不低于20升）</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1台</w:t>
            </w:r>
          </w:p>
        </w:tc>
      </w:tr>
      <w:tr w:rsidR="00CC4C5E" w:rsidRPr="00CC4C5E" w:rsidTr="005423D4">
        <w:trPr>
          <w:trHeight w:val="774"/>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lastRenderedPageBreak/>
              <w:t>7</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油花剪、长剪、高空剪、桶、斗车、竹箕、铲、锄、锯子、电锯、梯子等小型设备和保洁用品、工具</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1批</w:t>
            </w:r>
          </w:p>
        </w:tc>
      </w:tr>
      <w:tr w:rsidR="00CC4C5E" w:rsidRPr="00CC4C5E" w:rsidTr="005423D4">
        <w:trPr>
          <w:trHeight w:val="459"/>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8</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工具储存箱</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2个</w:t>
            </w:r>
          </w:p>
        </w:tc>
      </w:tr>
      <w:tr w:rsidR="00CC4C5E" w:rsidRPr="00CC4C5E" w:rsidTr="005423D4">
        <w:trPr>
          <w:trHeight w:val="459"/>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9</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吹风机（绿化保洁）</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1台</w:t>
            </w:r>
          </w:p>
        </w:tc>
      </w:tr>
      <w:tr w:rsidR="00CC4C5E" w:rsidRPr="00CC4C5E" w:rsidTr="005423D4">
        <w:trPr>
          <w:trHeight w:val="459"/>
          <w:jc w:val="center"/>
        </w:trPr>
        <w:tc>
          <w:tcPr>
            <w:tcW w:w="622"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rPr>
                <w:rFonts w:ascii="仿宋" w:eastAsia="仿宋" w:hAnsi="仿宋" w:cs="仿宋"/>
                <w:sz w:val="24"/>
                <w:szCs w:val="24"/>
              </w:rPr>
            </w:pPr>
            <w:r w:rsidRPr="00CC4C5E">
              <w:rPr>
                <w:rFonts w:ascii="仿宋" w:eastAsia="仿宋" w:hAnsi="仿宋" w:cs="仿宋" w:hint="eastAsia"/>
                <w:sz w:val="24"/>
                <w:szCs w:val="24"/>
              </w:rPr>
              <w:t>10</w:t>
            </w:r>
          </w:p>
        </w:tc>
        <w:tc>
          <w:tcPr>
            <w:tcW w:w="3871"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left"/>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作业围挡</w:t>
            </w:r>
          </w:p>
        </w:tc>
        <w:tc>
          <w:tcPr>
            <w:tcW w:w="507" w:type="pct"/>
            <w:tcBorders>
              <w:top w:val="single" w:sz="4" w:space="0" w:color="auto"/>
              <w:left w:val="single" w:sz="4" w:space="0" w:color="auto"/>
              <w:bottom w:val="single" w:sz="4" w:space="0" w:color="auto"/>
              <w:right w:val="single" w:sz="4" w:space="0" w:color="auto"/>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1批</w:t>
            </w:r>
          </w:p>
        </w:tc>
      </w:tr>
    </w:tbl>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以上人员及设备为本项目最低配置要求，采购人根据工作实际需要需增设相关人员及设施设备的，中标人应无条件配合增设。</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为响应其他职能部门考核要求，采购人根据工作实际需要要求相关人员考取相关证书的，中标人应无条件配合。</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2.规章制度：投标人须有详细人员责任分工、检查考核制度、技术操作规范等管理规章制度。</w:t>
      </w:r>
    </w:p>
    <w:p w:rsidR="00CC4C5E" w:rsidRPr="00CC4C5E" w:rsidRDefault="00CC4C5E" w:rsidP="00CC4C5E">
      <w:pPr>
        <w:spacing w:line="360" w:lineRule="auto"/>
        <w:ind w:firstLineChars="200" w:firstLine="480"/>
        <w:rPr>
          <w:rFonts w:ascii="仿宋" w:eastAsia="仿宋" w:hAnsi="仿宋" w:cs="仿宋"/>
          <w:sz w:val="24"/>
          <w:szCs w:val="24"/>
        </w:rPr>
      </w:pPr>
      <w:r w:rsidRPr="00CC4C5E">
        <w:rPr>
          <w:rFonts w:ascii="仿宋" w:eastAsia="仿宋" w:hAnsi="仿宋" w:cs="仿宋" w:hint="eastAsia"/>
          <w:bCs/>
          <w:sz w:val="24"/>
          <w:szCs w:val="24"/>
        </w:rPr>
        <w:t>3）安保相关设备</w:t>
      </w:r>
      <w:proofErr w:type="gramStart"/>
      <w:r w:rsidRPr="00CC4C5E">
        <w:rPr>
          <w:rFonts w:ascii="仿宋" w:eastAsia="仿宋" w:hAnsi="仿宋" w:cs="仿宋" w:hint="eastAsia"/>
          <w:bCs/>
          <w:sz w:val="24"/>
          <w:szCs w:val="24"/>
        </w:rPr>
        <w:t>配备见</w:t>
      </w:r>
      <w:proofErr w:type="gramEnd"/>
      <w:r w:rsidRPr="00CC4C5E">
        <w:rPr>
          <w:rFonts w:ascii="仿宋" w:eastAsia="仿宋" w:hAnsi="仿宋" w:cs="仿宋" w:hint="eastAsia"/>
          <w:bCs/>
          <w:sz w:val="24"/>
          <w:szCs w:val="24"/>
        </w:rPr>
        <w:t>下表：</w:t>
      </w:r>
    </w:p>
    <w:tbl>
      <w:tblPr>
        <w:tblW w:w="5000" w:type="pct"/>
        <w:tblLook w:val="0000"/>
      </w:tblPr>
      <w:tblGrid>
        <w:gridCol w:w="1314"/>
        <w:gridCol w:w="4834"/>
        <w:gridCol w:w="1299"/>
        <w:gridCol w:w="1075"/>
      </w:tblGrid>
      <w:tr w:rsidR="00CC4C5E" w:rsidRPr="00CC4C5E" w:rsidTr="005423D4">
        <w:trPr>
          <w:trHeight w:val="410"/>
        </w:trPr>
        <w:tc>
          <w:tcPr>
            <w:tcW w:w="5000" w:type="pct"/>
            <w:gridSpan w:val="4"/>
            <w:tcBorders>
              <w:top w:val="single" w:sz="4" w:space="0" w:color="000000"/>
              <w:left w:val="single" w:sz="4" w:space="0" w:color="000000"/>
              <w:bottom w:val="single" w:sz="4" w:space="0" w:color="000000"/>
              <w:right w:val="single" w:sz="4" w:space="0" w:color="auto"/>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安保服务设施设备</w:t>
            </w:r>
          </w:p>
        </w:tc>
      </w:tr>
      <w:tr w:rsidR="00CC4C5E" w:rsidRPr="00CC4C5E" w:rsidTr="005423D4">
        <w:trPr>
          <w:trHeight w:val="520"/>
        </w:trPr>
        <w:tc>
          <w:tcPr>
            <w:tcW w:w="771"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序号</w:t>
            </w:r>
          </w:p>
        </w:tc>
        <w:tc>
          <w:tcPr>
            <w:tcW w:w="2836"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设施设备</w:t>
            </w:r>
          </w:p>
        </w:tc>
        <w:tc>
          <w:tcPr>
            <w:tcW w:w="762"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单位</w:t>
            </w:r>
          </w:p>
        </w:tc>
        <w:tc>
          <w:tcPr>
            <w:tcW w:w="630"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b/>
                <w:bCs/>
                <w:sz w:val="24"/>
                <w:szCs w:val="24"/>
              </w:rPr>
            </w:pPr>
            <w:r w:rsidRPr="00CC4C5E">
              <w:rPr>
                <w:rFonts w:ascii="仿宋" w:eastAsia="仿宋" w:hAnsi="仿宋" w:cs="仿宋" w:hint="eastAsia"/>
                <w:b/>
                <w:bCs/>
                <w:kern w:val="0"/>
                <w:sz w:val="24"/>
                <w:szCs w:val="24"/>
              </w:rPr>
              <w:t>配置数量</w:t>
            </w:r>
          </w:p>
        </w:tc>
      </w:tr>
      <w:tr w:rsidR="00CC4C5E" w:rsidRPr="00CC4C5E" w:rsidTr="005423D4">
        <w:trPr>
          <w:trHeight w:val="830"/>
        </w:trPr>
        <w:tc>
          <w:tcPr>
            <w:tcW w:w="771"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w:t>
            </w:r>
          </w:p>
        </w:tc>
        <w:tc>
          <w:tcPr>
            <w:tcW w:w="2836"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消防物资（含2个防毒面罩、4个灭火器、3个打火把、2个应急灯、1套防火服、其他应急工具）</w:t>
            </w:r>
          </w:p>
        </w:tc>
        <w:tc>
          <w:tcPr>
            <w:tcW w:w="762"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套</w:t>
            </w:r>
          </w:p>
        </w:tc>
        <w:tc>
          <w:tcPr>
            <w:tcW w:w="630"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w:t>
            </w:r>
          </w:p>
        </w:tc>
      </w:tr>
      <w:tr w:rsidR="00CC4C5E" w:rsidRPr="00CC4C5E" w:rsidTr="005423D4">
        <w:trPr>
          <w:trHeight w:val="620"/>
        </w:trPr>
        <w:tc>
          <w:tcPr>
            <w:tcW w:w="771"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2</w:t>
            </w:r>
          </w:p>
        </w:tc>
        <w:tc>
          <w:tcPr>
            <w:tcW w:w="2836"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防暴物资（含2个头盔、1个圆盾、1个臂盾、1个钢叉、1个伸缩警棍）</w:t>
            </w:r>
          </w:p>
        </w:tc>
        <w:tc>
          <w:tcPr>
            <w:tcW w:w="762"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套</w:t>
            </w:r>
          </w:p>
        </w:tc>
        <w:tc>
          <w:tcPr>
            <w:tcW w:w="630"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w:t>
            </w:r>
          </w:p>
        </w:tc>
      </w:tr>
      <w:tr w:rsidR="00CC4C5E" w:rsidRPr="00CC4C5E" w:rsidTr="005423D4">
        <w:trPr>
          <w:trHeight w:val="860"/>
        </w:trPr>
        <w:tc>
          <w:tcPr>
            <w:tcW w:w="771" w:type="pct"/>
            <w:tcBorders>
              <w:top w:val="single" w:sz="4" w:space="0" w:color="000000"/>
              <w:left w:val="single" w:sz="4" w:space="0" w:color="000000"/>
              <w:bottom w:val="single" w:sz="4" w:space="0" w:color="000000"/>
              <w:right w:val="single" w:sz="4" w:space="0" w:color="000000"/>
            </w:tcBorders>
            <w:noWrap/>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3</w:t>
            </w:r>
          </w:p>
        </w:tc>
        <w:tc>
          <w:tcPr>
            <w:tcW w:w="2836"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其他物资（含10个温馨提示牌、2个扩音器、500米警示带、铁马围挡等其他物资）</w:t>
            </w:r>
          </w:p>
        </w:tc>
        <w:tc>
          <w:tcPr>
            <w:tcW w:w="762" w:type="pct"/>
            <w:tcBorders>
              <w:top w:val="single" w:sz="4" w:space="0" w:color="000000"/>
              <w:left w:val="single" w:sz="4" w:space="0" w:color="000000"/>
              <w:bottom w:val="single" w:sz="4" w:space="0" w:color="000000"/>
              <w:right w:val="single" w:sz="4" w:space="0" w:color="000000"/>
            </w:tcBorders>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套</w:t>
            </w:r>
          </w:p>
        </w:tc>
        <w:tc>
          <w:tcPr>
            <w:tcW w:w="630" w:type="pct"/>
            <w:tcBorders>
              <w:top w:val="single" w:sz="4" w:space="0" w:color="000000"/>
              <w:left w:val="single" w:sz="4" w:space="0" w:color="000000"/>
              <w:bottom w:val="single" w:sz="4" w:space="0" w:color="000000"/>
              <w:right w:val="single" w:sz="4" w:space="0" w:color="000000"/>
            </w:tcBorders>
            <w:noWrap/>
            <w:vAlign w:val="center"/>
          </w:tcPr>
          <w:p w:rsidR="00CC4C5E" w:rsidRPr="00CC4C5E" w:rsidRDefault="00CC4C5E" w:rsidP="00CC4C5E">
            <w:pPr>
              <w:widowControl/>
              <w:jc w:val="center"/>
              <w:textAlignment w:val="center"/>
              <w:rPr>
                <w:rFonts w:ascii="仿宋" w:eastAsia="仿宋" w:hAnsi="仿宋" w:cs="仿宋"/>
                <w:kern w:val="0"/>
                <w:sz w:val="24"/>
                <w:szCs w:val="24"/>
              </w:rPr>
            </w:pPr>
            <w:r w:rsidRPr="00CC4C5E">
              <w:rPr>
                <w:rFonts w:ascii="仿宋" w:eastAsia="仿宋" w:hAnsi="仿宋" w:cs="仿宋" w:hint="eastAsia"/>
                <w:kern w:val="0"/>
                <w:sz w:val="24"/>
                <w:szCs w:val="24"/>
              </w:rPr>
              <w:t>1</w:t>
            </w:r>
          </w:p>
        </w:tc>
      </w:tr>
    </w:tbl>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以上人员及设备为本项目最低配置要求，采购人根据工作实际需要需增设相关人员及设施设备的，中标人应无条件配合增设。</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（五）、安全文明措施管理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sz w:val="24"/>
          <w:szCs w:val="24"/>
        </w:rPr>
        <w:t>1</w:t>
      </w:r>
      <w:r w:rsidRPr="00CC4C5E">
        <w:rPr>
          <w:rFonts w:ascii="仿宋" w:eastAsia="仿宋" w:hAnsi="仿宋" w:cs="仿宋" w:hint="eastAsia"/>
          <w:bCs/>
          <w:sz w:val="24"/>
          <w:szCs w:val="24"/>
        </w:rPr>
        <w:t>.作业人员须进行岗前培训才能上岗，严格执行安全操作规范，并定期进行安全、技术等方面的教育学习。</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2.管养范围内施工不得影响游人安全，施工现场周边应进行围蔽，并设置警示标志，在工程险要处采取有效的安全保障措施，施工结束后应尽快恢复原貌。</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3.喷洒农药应选</w:t>
      </w:r>
      <w:proofErr w:type="gramStart"/>
      <w:r w:rsidRPr="00CC4C5E">
        <w:rPr>
          <w:rFonts w:ascii="仿宋" w:eastAsia="仿宋" w:hAnsi="仿宋" w:cs="仿宋" w:hint="eastAsia"/>
          <w:bCs/>
          <w:sz w:val="24"/>
          <w:szCs w:val="24"/>
        </w:rPr>
        <w:t>择符合</w:t>
      </w:r>
      <w:proofErr w:type="gramEnd"/>
      <w:r w:rsidRPr="00CC4C5E">
        <w:rPr>
          <w:rFonts w:ascii="仿宋" w:eastAsia="仿宋" w:hAnsi="仿宋" w:cs="仿宋" w:hint="eastAsia"/>
          <w:bCs/>
          <w:sz w:val="24"/>
          <w:szCs w:val="24"/>
        </w:rPr>
        <w:t>环保要求的高效低毒农药，并在人流较少的时段进行。现场应设置警示标识，避免危及游人。作业人员应做好安全防护措施，安全操作，具体操作应符合《农药安全使用规范总则》（NY/T1276）的规定。</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lastRenderedPageBreak/>
        <w:t>4.树木修剪操作应按照专业技术程序进行，避开游人高峰期，修剪大树应做好安全防护措施和疏导游人，设置警示标识进行隔拦。具体操作方法应符合《木本园林植物修剪技术规范》（DB440300/T26-2003）的规定。</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5.高空作业驾驶人员、带电作业等工作人员必须持证上岗。</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6.落实防风、防汛、防雷以及突发事件的安全保障措施、成立应急队伍和制定应急预案，保证园区消防通道畅通。</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7.台风、暴雨来临前，应加强防御措施，对绿化合理修剪，加固护树设施，对排水沟渠进行清理疏通，对存在安全隐患的边坡或挡土墙应立即设置明显的安全警示标识，围挡、封闭或安排人员值守直至彻底排除安全隐患。</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8.每个月对工人进行安全作业培训，要求工人规范着装，根据安全作业的要求，戴好安全帽、穿好安全服等。</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9.为规范运营，中标人必须在合同签订后十五日内购买公众责任险，并将保险单副本送采购人备案。保险要求如下：</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（1）每人死亡伤残赔偿限额为1000000元；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（2）每人医疗费用赔偿限额为100000元；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（3）财产损失赔偿限额为20000元；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上述为最低要求，不影响中标人选择购买其他险种和更高保险额，也</w:t>
      </w:r>
      <w:proofErr w:type="gramStart"/>
      <w:r w:rsidRPr="00CC4C5E">
        <w:rPr>
          <w:rFonts w:ascii="仿宋" w:eastAsia="仿宋" w:hAnsi="仿宋" w:cs="仿宋" w:hint="eastAsia"/>
          <w:bCs/>
          <w:sz w:val="24"/>
          <w:szCs w:val="24"/>
        </w:rPr>
        <w:t>不</w:t>
      </w:r>
      <w:proofErr w:type="gramEnd"/>
      <w:r w:rsidRPr="00CC4C5E">
        <w:rPr>
          <w:rFonts w:ascii="仿宋" w:eastAsia="仿宋" w:hAnsi="仿宋" w:cs="仿宋" w:hint="eastAsia"/>
          <w:bCs/>
          <w:sz w:val="24"/>
          <w:szCs w:val="24"/>
        </w:rPr>
        <w:t>免除中标人承担因履行合同而提供服务所产生的一切责任和义务；如果发生意外，中标人必须无条件配合采购人办理索赔手续，并跟进事件的处理；中标人运营期间，如遇重大事故及意外伤亡，中标</w:t>
      </w:r>
      <w:proofErr w:type="gramStart"/>
      <w:r w:rsidRPr="00CC4C5E">
        <w:rPr>
          <w:rFonts w:ascii="仿宋" w:eastAsia="仿宋" w:hAnsi="仿宋" w:cs="仿宋" w:hint="eastAsia"/>
          <w:bCs/>
          <w:sz w:val="24"/>
          <w:szCs w:val="24"/>
        </w:rPr>
        <w:t>人须第一时间</w:t>
      </w:r>
      <w:proofErr w:type="gramEnd"/>
      <w:r w:rsidRPr="00CC4C5E">
        <w:rPr>
          <w:rFonts w:ascii="仿宋" w:eastAsia="仿宋" w:hAnsi="仿宋" w:cs="仿宋" w:hint="eastAsia"/>
          <w:bCs/>
          <w:sz w:val="24"/>
          <w:szCs w:val="24"/>
        </w:rPr>
        <w:t>通知采购人，并立即派员进行跟进处理，不得隐瞒；购买上述保险的所有费用均包含在管养服务费中。</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10.中标人应采取相应的措施，有效地降低风险对公园安全、游人安全的影响，为游客提供一个安全、舒适、和谐的游园环境。同时，也需要不断加强管理和技术创新，提高公园综合管理的水平和服务质量，为游人提供更好的游园体验。</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（六）、项目管理要求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1.中标人与采购人之间</w:t>
      </w:r>
      <w:proofErr w:type="gramStart"/>
      <w:r w:rsidRPr="00CC4C5E">
        <w:rPr>
          <w:rFonts w:ascii="仿宋" w:eastAsia="仿宋" w:hAnsi="仿宋" w:cs="仿宋" w:hint="eastAsia"/>
          <w:bCs/>
          <w:sz w:val="24"/>
          <w:szCs w:val="24"/>
        </w:rPr>
        <w:t>须相互</w:t>
      </w:r>
      <w:proofErr w:type="gramEnd"/>
      <w:r w:rsidRPr="00CC4C5E">
        <w:rPr>
          <w:rFonts w:ascii="仿宋" w:eastAsia="仿宋" w:hAnsi="仿宋" w:cs="仿宋" w:hint="eastAsia"/>
          <w:bCs/>
          <w:sz w:val="24"/>
          <w:szCs w:val="24"/>
        </w:rPr>
        <w:t>配合，服从采购人管理，组织协调好管理养护工作，并按照《园林绿化管养规范》（SZDB/4403T87-2020）、《公园服务规范》（SZDB/Z88-2013）《保安服务管理条例》等其他相关规范、条例、标准要求执行，以保证高质量完成管养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lastRenderedPageBreak/>
        <w:t>2.合同签订后，由采购人根据《园林绿化管养规范》（SZDB/4403T87-2020）、《深圳市环境卫生质量标准》等标准，并按照采购</w:t>
      </w:r>
      <w:proofErr w:type="gramStart"/>
      <w:r w:rsidRPr="00CC4C5E">
        <w:rPr>
          <w:rFonts w:ascii="仿宋" w:eastAsia="仿宋" w:hAnsi="仿宋" w:cs="仿宋" w:hint="eastAsia"/>
          <w:bCs/>
          <w:sz w:val="24"/>
          <w:szCs w:val="24"/>
        </w:rPr>
        <w:t>人最新</w:t>
      </w:r>
      <w:proofErr w:type="gramEnd"/>
      <w:r w:rsidRPr="00CC4C5E">
        <w:rPr>
          <w:rFonts w:ascii="仿宋" w:eastAsia="仿宋" w:hAnsi="仿宋" w:cs="仿宋" w:hint="eastAsia"/>
          <w:bCs/>
          <w:sz w:val="24"/>
          <w:szCs w:val="24"/>
        </w:rPr>
        <w:t>印发的考核方案要求，进行监督检查，并按管养项目进度和检查计算管养经费，扣除不合格项目及扣款金额的费用后，按月支付管养经费。</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3.为确保项目质量，项目履约期间中标人不得转包、如发现转包或未经采购人同意进行分包的，依法终止管养合同。</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4.相关管理要求及规定如有疑义，解释权归采购人所有。</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5.中标人进场前，应组织相关管</w:t>
      </w:r>
      <w:proofErr w:type="gramStart"/>
      <w:r w:rsidRPr="00CC4C5E">
        <w:rPr>
          <w:rFonts w:ascii="仿宋" w:eastAsia="仿宋" w:hAnsi="仿宋" w:cs="仿宋" w:hint="eastAsia"/>
          <w:bCs/>
          <w:sz w:val="24"/>
          <w:szCs w:val="24"/>
        </w:rPr>
        <w:t>养人员</w:t>
      </w:r>
      <w:proofErr w:type="gramEnd"/>
      <w:r w:rsidRPr="00CC4C5E">
        <w:rPr>
          <w:rFonts w:ascii="仿宋" w:eastAsia="仿宋" w:hAnsi="仿宋" w:cs="仿宋" w:hint="eastAsia"/>
          <w:bCs/>
          <w:sz w:val="24"/>
          <w:szCs w:val="24"/>
        </w:rPr>
        <w:t>以及新进人员学习本项目招标文件及其附件、投标文件等其他管养需求应注意的相关内容。</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6.中标人在签订合同后，只具有公园的综合管理权，对公园的管理应严格依据合同的承包内容进行管理，未经过采购人批准，不得擅自增减项目，或更改原有设施的功能，或增减设施。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7.</w:t>
      </w:r>
      <w:r w:rsidRPr="00CC4C5E">
        <w:rPr>
          <w:rFonts w:ascii="仿宋" w:eastAsia="仿宋" w:hAnsi="仿宋" w:cs="仿宋"/>
          <w:bCs/>
          <w:sz w:val="24"/>
          <w:szCs w:val="24"/>
        </w:rPr>
        <w:t xml:space="preserve"> </w:t>
      </w:r>
      <w:r w:rsidRPr="00CC4C5E">
        <w:rPr>
          <w:rFonts w:ascii="仿宋" w:eastAsia="仿宋" w:hAnsi="仿宋" w:cs="仿宋" w:hint="eastAsia"/>
          <w:bCs/>
          <w:sz w:val="24"/>
          <w:szCs w:val="24"/>
        </w:rPr>
        <w:t>所有该公园管理迎检工作由采购人统筹，具体执行由中标人负责。</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8.公园、广场管理区域内，中标人未经采购人书面同意，不得进行任何广告宣传。</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9.管理工作开始前，中标人应提前做好年、月工作计划，及管理实施方案并上报采购人审批。</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10.中标人应建立完善的地质和自然灾害检查、预警机制，并具体实施。</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11.中标人应加强与其所在的管辖区域内公安、消防、卫生、居委会等相关部门的沟通协调工作。</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12.公园、广场、池塘、水库管理区域内的人员及财产的意外伤害或损失，均由中标人负责并承担应有责任。</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13.交通事故损坏，以交警裁决及保险索赔为据，由中标人负责索赔并及时恢复。肇事者逃逸或无交警裁决凭证，则由中标人按原状恢复，费用由中标人承担。</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14.按采购人的要求落实公园的宣传工作，包括但不限于应急宣传海报、播放语音、广播等。</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15.按照采购人要求对车辆进行统一标志，对工人配备统一服装。</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16.园区部分绿化区域种植植物，可按照采购人要求进行适当调整，如种植</w:t>
      </w:r>
      <w:r w:rsidRPr="00CC4C5E">
        <w:rPr>
          <w:rFonts w:ascii="仿宋" w:eastAsia="仿宋" w:hAnsi="仿宋" w:cs="仿宋" w:hint="eastAsia"/>
          <w:bCs/>
          <w:sz w:val="24"/>
          <w:szCs w:val="24"/>
        </w:rPr>
        <w:lastRenderedPageBreak/>
        <w:t>农产品植物，调整后的植物仍按照原绿地管养等级标准和单价进行养护和费用计取。</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17.绿地的保护工作要求：中标人需全天候保护绿地红线不被侵占，对破坏绿化及影响绿化景观的现象及时制止，对侵占和破坏绿地的自然人及时劝离和制止，并及时采取有效措施（包括由中标人自行出资安装防护设施等措施）防止侵占行为再次发生；中标人私自破坏、非法占用绿地或许可其它人破坏、非法占用绿地，采购人除按规定进行扣款外还将进行行政处罚并追究法律责任；如绿地及绿化设施等对行人或物品造成损害的（如：乔灌木伤人或伤物、绿地设施伤人或伤物、悬挂绿化伤人或伤物等），一概由中标人承担法律和经济赔偿责任。</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18.绿地占用管理：对于行政许可批准临时占用的绿地负有监管责任，需对许可范围的文明施工做好现场监督，发现超范围占用等与行政许可通知书不符的情况，必须立即要求对方停止占用，并向管理单位汇报，在保留证据后尽快恢复。</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（七）、检查考核</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部分检查考核条款如下，具体以采购人印发的考核方案为准：</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1.中标人应严格按照实际岗位数量足额配置人员，经采购人检查（未提前向采购人报备）发现缺岗的，采购人按项目经理，</w:t>
      </w:r>
      <w:proofErr w:type="gramStart"/>
      <w:r w:rsidRPr="00CC4C5E">
        <w:rPr>
          <w:rFonts w:ascii="仿宋" w:eastAsia="仿宋" w:hAnsi="仿宋" w:cs="仿宋" w:hint="eastAsia"/>
          <w:bCs/>
          <w:sz w:val="24"/>
          <w:szCs w:val="24"/>
        </w:rPr>
        <w:t>每岗每次</w:t>
      </w:r>
      <w:proofErr w:type="gramEnd"/>
      <w:r w:rsidRPr="00CC4C5E">
        <w:rPr>
          <w:rFonts w:ascii="仿宋" w:eastAsia="仿宋" w:hAnsi="仿宋" w:cs="仿宋" w:hint="eastAsia"/>
          <w:bCs/>
          <w:sz w:val="24"/>
          <w:szCs w:val="24"/>
        </w:rPr>
        <w:t>扣罚1000元，其他一线作业人员（含绿化工、保洁工、电工、资料员等）缺岗，</w:t>
      </w:r>
      <w:proofErr w:type="gramStart"/>
      <w:r w:rsidRPr="00CC4C5E">
        <w:rPr>
          <w:rFonts w:ascii="仿宋" w:eastAsia="仿宋" w:hAnsi="仿宋" w:cs="仿宋" w:hint="eastAsia"/>
          <w:bCs/>
          <w:sz w:val="24"/>
          <w:szCs w:val="24"/>
        </w:rPr>
        <w:t>每岗每次</w:t>
      </w:r>
      <w:proofErr w:type="gramEnd"/>
      <w:r w:rsidRPr="00CC4C5E">
        <w:rPr>
          <w:rFonts w:ascii="仿宋" w:eastAsia="仿宋" w:hAnsi="仿宋" w:cs="仿宋" w:hint="eastAsia"/>
          <w:bCs/>
          <w:sz w:val="24"/>
          <w:szCs w:val="24"/>
        </w:rPr>
        <w:t>扣罚1000元；安保队员</w:t>
      </w:r>
      <w:proofErr w:type="gramStart"/>
      <w:r w:rsidRPr="00CC4C5E">
        <w:rPr>
          <w:rFonts w:ascii="仿宋" w:eastAsia="仿宋" w:hAnsi="仿宋" w:cs="仿宋" w:hint="eastAsia"/>
          <w:bCs/>
          <w:sz w:val="24"/>
          <w:szCs w:val="24"/>
        </w:rPr>
        <w:t>每岗每次</w:t>
      </w:r>
      <w:proofErr w:type="gramEnd"/>
      <w:r w:rsidRPr="00CC4C5E">
        <w:rPr>
          <w:rFonts w:ascii="仿宋" w:eastAsia="仿宋" w:hAnsi="仿宋" w:cs="仿宋" w:hint="eastAsia"/>
          <w:bCs/>
          <w:sz w:val="24"/>
          <w:szCs w:val="24"/>
        </w:rPr>
        <w:t>扣罚1000元，直至达到配置要求为止。</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2.合同履行期间，中标人未按时足额发放员工工资（含加班工资）的，或中标人拖欠</w:t>
      </w:r>
      <w:proofErr w:type="gramStart"/>
      <w:r w:rsidRPr="00CC4C5E">
        <w:rPr>
          <w:rFonts w:ascii="仿宋" w:eastAsia="仿宋" w:hAnsi="仿宋" w:cs="仿宋" w:hint="eastAsia"/>
          <w:bCs/>
          <w:sz w:val="24"/>
          <w:szCs w:val="24"/>
        </w:rPr>
        <w:t>任员工</w:t>
      </w:r>
      <w:proofErr w:type="gramEnd"/>
      <w:r w:rsidRPr="00CC4C5E">
        <w:rPr>
          <w:rFonts w:ascii="仿宋" w:eastAsia="仿宋" w:hAnsi="仿宋" w:cs="仿宋" w:hint="eastAsia"/>
          <w:bCs/>
          <w:sz w:val="24"/>
          <w:szCs w:val="24"/>
        </w:rPr>
        <w:t>工资（含加班工资）达一个月以上的，每人次扣减中标人当月服务费4000元。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3.中标人未与员工</w:t>
      </w:r>
      <w:proofErr w:type="gramStart"/>
      <w:r w:rsidRPr="00CC4C5E">
        <w:rPr>
          <w:rFonts w:ascii="仿宋" w:eastAsia="仿宋" w:hAnsi="仿宋" w:cs="仿宋" w:hint="eastAsia"/>
          <w:bCs/>
          <w:sz w:val="24"/>
          <w:szCs w:val="24"/>
        </w:rPr>
        <w:t>签定</w:t>
      </w:r>
      <w:proofErr w:type="gramEnd"/>
      <w:r w:rsidRPr="00CC4C5E">
        <w:rPr>
          <w:rFonts w:ascii="仿宋" w:eastAsia="仿宋" w:hAnsi="仿宋" w:cs="仿宋" w:hint="eastAsia"/>
          <w:bCs/>
          <w:sz w:val="24"/>
          <w:szCs w:val="24"/>
        </w:rPr>
        <w:t>用工合同，未到有关部门申办用工手续、员工劳动保险等手续，每发生一人次，扣减当月服务费1000元。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4.中标人未为上岗工人统一购买统一的工作服等设备，每发生一次扣款500元；未落实安全防风、防灾和安全生产措施，每发生一次扣款2000元；如发生安全事故，采购人有权单方解除合同，而无须向中标人支付任何费用或承担其他的任何责任，由此产生的经济损失和法律责任均全部由中标人承担。</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5.中标人必须积极配合各种类型的迎检活动，落实采购人提出的各种公园管理质量要求。如未按要求落实迎检工作的，影响考核结果的，每发生一次，扣减</w:t>
      </w:r>
      <w:r w:rsidRPr="00CC4C5E">
        <w:rPr>
          <w:rFonts w:ascii="仿宋" w:eastAsia="仿宋" w:hAnsi="仿宋" w:cs="仿宋" w:hint="eastAsia"/>
          <w:bCs/>
          <w:sz w:val="24"/>
          <w:szCs w:val="24"/>
        </w:rPr>
        <w:lastRenderedPageBreak/>
        <w:t>中标人当月服务费总额的10%。</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6.中标人未配备固定并相对独立的办公场所、生产基地（仓库），或者使用采购人提供的管理用房用于经营性或其他用途，每发生一次扣款5000元。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7.中标人未按照招标文件及实际管理需求配备足够的设施设备，每发生一次扣款5000元。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8.成立应急队伍，服从采购人和政府三防指挥机构的统一指挥和调度，参加抢险救灾工作等，未按要求落实的，每发生一次，扣减中标人当月服务费总额的10%。</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9.中标人因各种原因造成歇工事件时，采购人可临时指定其他管理单位对歇工区域进行管理，产生的服务费由中标人支付。</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10.中标人违反法律、法规、规章或其他相关规范性文件的规定，影响合同履行的，属违约行为，采购人有权单方解除合同，而无须向中标人支付任何费用或承担其他的任何责任，由此产生的经济损失和法律责任均全部由中标人承担。</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11.中标人在管理期间私自破坏、非法占用公园绿地、树木、设施，公园绿地、树木、设施等被他人非法破坏、占用的，未及时发现并制止的，每发现一次扣罚当月服务费5000元，并且负责对损坏设施、绿地进行及时恢复。</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12.合同履行期间，中标人因管理疏忽，发生安保人员与市民口角致伤的或安全生产事故的，由中标人或责任人承担一切经济损失和法律责任，并扣罚当月服务费总额的10%；发生1人以上（含1人）死亡（自然死亡、不可抗因素、司法机关判定负次要责任除外）或3人以上（含3人）重伤，并负主要责任的，属于违约行为，采购人有权单方解除合同，而无须向中标人支付任何费用或承担其他的任何责任，由此产生的经济损失和法律责任均全部由中标人承担。</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13.合同履行期间，中标人因违反劳动管理方面的法律、法规、规章及其他一般规范性文件的规定引起1人以上5人以下上访事件的（非越级上访），每发生一次扣款20000元；引起5人以上（含5人）群体上访事件的（非越级上访）或发生1人以上5人以下越级上访事件的，每发生一次扣罚当月服务费10%；上访行为未得到及时处理解决，造成恶劣影响的，属违约行为，采购人有权单方解除合同，而无须向中标人支付任何费用或承担其他的任何责任，由此产生的经济损失和法律责任均全部由中标人承担。</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lastRenderedPageBreak/>
        <w:t>14.中标人做好游客的咨询、投诉等服务工作，做好投诉问题的投诉记录，并及时向采购人反馈，涉及园区安保问题的，中标人应及时落实整改处理，未能妥善解决游客咨询、投诉服务的，扣减中标人当月服务费2000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15.未按采购人要求落实相关工作的，每发生一次扣罚5000元。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16.接到社会投诉核实无误后，未能按时完成整改的，扣罚当月服务费2000元。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17.接到上级领导巡查发现、媒体曝光的问题或市级（含）以上园林绿化部门督办通知的，经核实无误后，未能按时完成整改的，扣罚当月服务费10000元。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18.每逢节假日，如春节、元旦、五一、国庆节等或某些特别节假日，未能按上级要求做好管养保洁工作的，每次扣罚当月服务费5000元。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19.未对非法占用红线或占用绿地有超出规定范围的行为进行及时制止的，或未及时通知主管部门的，造成绿化损坏的，扣罚当月服务费5000元，并按原状恢复。</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20.工作不得当（如修剪、病虫害防治等工作），对绿化环境造成较大影响的，并短时间内无法改变的，每次扣罚当月服务费10000元。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21.未做好防风、防火等安全措施的，因此造成事故的，按事故严重程度，每次扣罚当月服务费中的5%-10%，并承担事故责任。</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22.场所和设备等不符合要求的，园林绿化管理中心做出批评警告，并限期改正。管养单位限期内未改正的，在当月服务费中扣罚5000元。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23.监管方安排的突击性任务未完成的，每次扣罚5000元。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24.项目实施团队人员未购买社保或人员、人数与备案不符的，扣罚10000元，在采购人限定时间内未完成整改的，扣罚20000元。</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25.检查考核依据采购</w:t>
      </w:r>
      <w:proofErr w:type="gramStart"/>
      <w:r w:rsidRPr="00CC4C5E">
        <w:rPr>
          <w:rFonts w:ascii="仿宋" w:eastAsia="仿宋" w:hAnsi="仿宋" w:cs="仿宋" w:hint="eastAsia"/>
          <w:bCs/>
          <w:sz w:val="24"/>
          <w:szCs w:val="24"/>
        </w:rPr>
        <w:t>人最新</w:t>
      </w:r>
      <w:proofErr w:type="gramEnd"/>
      <w:r w:rsidRPr="00CC4C5E">
        <w:rPr>
          <w:rFonts w:ascii="仿宋" w:eastAsia="仿宋" w:hAnsi="仿宋" w:cs="仿宋" w:hint="eastAsia"/>
          <w:bCs/>
          <w:sz w:val="24"/>
          <w:szCs w:val="24"/>
        </w:rPr>
        <w:t>印发的考核方案执行，检查工作由采购人负责组织实施，检查结果作为当月费用支付依据，采购人有权依法终止服务合同，经济损失和法律责任由该单位承担。</w:t>
      </w:r>
    </w:p>
    <w:p w:rsidR="00CC4C5E" w:rsidRPr="00CC4C5E" w:rsidRDefault="00CC4C5E" w:rsidP="00CC4C5E">
      <w:pPr>
        <w:autoSpaceDE w:val="0"/>
        <w:autoSpaceDN w:val="0"/>
        <w:adjustRightInd w:val="0"/>
        <w:spacing w:line="360" w:lineRule="auto"/>
        <w:ind w:firstLineChars="200" w:firstLine="482"/>
        <w:rPr>
          <w:rFonts w:ascii="仿宋" w:eastAsia="仿宋" w:hAnsi="仿宋" w:cs="仿宋"/>
          <w:b/>
          <w:bCs/>
          <w:sz w:val="24"/>
          <w:szCs w:val="24"/>
        </w:rPr>
      </w:pPr>
      <w:r w:rsidRPr="00CC4C5E">
        <w:rPr>
          <w:rFonts w:ascii="仿宋" w:eastAsia="仿宋" w:hAnsi="仿宋" w:cs="仿宋" w:hint="eastAsia"/>
          <w:b/>
          <w:bCs/>
          <w:sz w:val="24"/>
          <w:szCs w:val="24"/>
        </w:rPr>
        <w:t>（八）、公益要求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根据实施机构的相关要求，本项目合作期内应满足以下要求：</w:t>
      </w:r>
    </w:p>
    <w:p w:rsidR="00CC4C5E" w:rsidRPr="00CC4C5E" w:rsidRDefault="00CC4C5E" w:rsidP="00CC4C5E">
      <w:pPr>
        <w:spacing w:line="360" w:lineRule="auto"/>
        <w:ind w:firstLineChars="200" w:firstLine="480"/>
        <w:rPr>
          <w:rFonts w:ascii="仿宋" w:eastAsia="仿宋" w:hAnsi="仿宋" w:cs="仿宋"/>
          <w:bCs/>
          <w:sz w:val="24"/>
          <w:szCs w:val="24"/>
        </w:rPr>
      </w:pPr>
      <w:r w:rsidRPr="00CC4C5E">
        <w:rPr>
          <w:rFonts w:ascii="仿宋" w:eastAsia="仿宋" w:hAnsi="仿宋" w:cs="仿宋" w:hint="eastAsia"/>
          <w:bCs/>
          <w:sz w:val="24"/>
          <w:szCs w:val="24"/>
        </w:rPr>
        <w:t>1.需按照采购人要求开展五一、端午、国庆等节庆活动以及区政府交办重大</w:t>
      </w:r>
      <w:r w:rsidRPr="00CC4C5E">
        <w:rPr>
          <w:rFonts w:ascii="仿宋" w:eastAsia="仿宋" w:hAnsi="仿宋" w:cs="仿宋" w:hint="eastAsia"/>
          <w:bCs/>
          <w:sz w:val="24"/>
          <w:szCs w:val="24"/>
        </w:rPr>
        <w:lastRenderedPageBreak/>
        <w:t>庆典活动等。</w:t>
      </w:r>
    </w:p>
    <w:p w:rsidR="00CC4C5E" w:rsidRPr="00CC4C5E" w:rsidRDefault="00CC4C5E" w:rsidP="00CC4C5E">
      <w:pPr>
        <w:spacing w:line="360" w:lineRule="auto"/>
        <w:ind w:firstLineChars="202" w:firstLine="485"/>
        <w:rPr>
          <w:rFonts w:ascii="Times New Roman" w:eastAsia="宋体" w:hAnsi="Times New Roman" w:cs="Times New Roman" w:hint="eastAsia"/>
          <w:bCs/>
          <w:sz w:val="28"/>
          <w:szCs w:val="28"/>
        </w:rPr>
      </w:pPr>
      <w:r w:rsidRPr="00CC4C5E">
        <w:rPr>
          <w:rFonts w:ascii="仿宋" w:eastAsia="仿宋" w:hAnsi="仿宋" w:cs="仿宋" w:hint="eastAsia"/>
          <w:bCs/>
          <w:sz w:val="24"/>
          <w:szCs w:val="24"/>
        </w:rPr>
        <w:t>2.根据采购人实际要求开展节庆、公益赛事、自然</w:t>
      </w:r>
      <w:proofErr w:type="gramStart"/>
      <w:r w:rsidRPr="00CC4C5E">
        <w:rPr>
          <w:rFonts w:ascii="仿宋" w:eastAsia="仿宋" w:hAnsi="仿宋" w:cs="仿宋" w:hint="eastAsia"/>
          <w:bCs/>
          <w:sz w:val="24"/>
          <w:szCs w:val="24"/>
        </w:rPr>
        <w:t>研</w:t>
      </w:r>
      <w:proofErr w:type="gramEnd"/>
      <w:r w:rsidRPr="00CC4C5E">
        <w:rPr>
          <w:rFonts w:ascii="仿宋" w:eastAsia="仿宋" w:hAnsi="仿宋" w:cs="仿宋" w:hint="eastAsia"/>
          <w:bCs/>
          <w:sz w:val="24"/>
          <w:szCs w:val="24"/>
        </w:rPr>
        <w:t>学等活动</w:t>
      </w:r>
      <w:r w:rsidRPr="00CC4C5E">
        <w:rPr>
          <w:rFonts w:ascii="Times New Roman" w:eastAsia="宋体" w:hAnsi="Times New Roman" w:cs="Times New Roman" w:hint="eastAsia"/>
          <w:bCs/>
          <w:sz w:val="28"/>
          <w:szCs w:val="28"/>
        </w:rPr>
        <w:t>。</w:t>
      </w:r>
    </w:p>
    <w:p w:rsidR="00CC4C5E" w:rsidRPr="00CC4C5E" w:rsidRDefault="00CC4C5E" w:rsidP="00CC4C5E">
      <w:pPr>
        <w:spacing w:line="360" w:lineRule="auto"/>
        <w:outlineLvl w:val="1"/>
        <w:rPr>
          <w:rFonts w:ascii="宋体" w:eastAsia="宋体" w:hAnsi="宋体" w:cs="Times New Roman" w:hint="eastAsia"/>
          <w:b/>
          <w:bCs/>
          <w:kern w:val="0"/>
          <w:sz w:val="28"/>
          <w:szCs w:val="28"/>
          <w:lang/>
        </w:rPr>
      </w:pPr>
      <w:bookmarkStart w:id="6" w:name="_Toc15639"/>
      <w:proofErr w:type="spellStart"/>
      <w:r w:rsidRPr="00CC4C5E">
        <w:rPr>
          <w:rFonts w:ascii="宋体" w:eastAsia="宋体" w:hAnsi="宋体" w:cs="Times New Roman" w:hint="eastAsia"/>
          <w:b/>
          <w:bCs/>
          <w:kern w:val="0"/>
          <w:sz w:val="28"/>
          <w:szCs w:val="28"/>
          <w:lang/>
        </w:rPr>
        <w:t>三、商务要求</w:t>
      </w:r>
      <w:bookmarkEnd w:id="6"/>
      <w:proofErr w:type="spellEnd"/>
    </w:p>
    <w:p w:rsidR="00CC4C5E" w:rsidRPr="00CC4C5E" w:rsidRDefault="00CC4C5E" w:rsidP="00CC4C5E">
      <w:pPr>
        <w:snapToGrid w:val="0"/>
        <w:spacing w:line="360" w:lineRule="auto"/>
        <w:ind w:firstLineChars="200" w:firstLine="482"/>
        <w:rPr>
          <w:rFonts w:ascii="仿宋" w:eastAsia="仿宋" w:hAnsi="仿宋" w:cs="仿宋"/>
          <w:b/>
          <w:sz w:val="24"/>
          <w:szCs w:val="24"/>
        </w:rPr>
      </w:pPr>
      <w:r w:rsidRPr="00CC4C5E">
        <w:rPr>
          <w:rFonts w:ascii="仿宋" w:eastAsia="仿宋" w:hAnsi="仿宋" w:cs="仿宋" w:hint="eastAsia"/>
          <w:b/>
          <w:sz w:val="24"/>
          <w:szCs w:val="24"/>
        </w:rPr>
        <w:t>（一）合同管理</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w:t>
      </w:r>
      <w:r w:rsidRPr="00CC4C5E">
        <w:rPr>
          <w:rFonts w:ascii="仿宋" w:eastAsia="仿宋" w:hAnsi="仿宋" w:cs="仿宋" w:hint="eastAsia"/>
          <w:b/>
          <w:bCs/>
          <w:sz w:val="24"/>
          <w:szCs w:val="24"/>
        </w:rPr>
        <w:t>服务期限：</w:t>
      </w:r>
      <w:r w:rsidRPr="00CC4C5E">
        <w:rPr>
          <w:rFonts w:ascii="仿宋" w:eastAsia="仿宋" w:hAnsi="仿宋" w:cs="仿宋" w:hint="eastAsia"/>
          <w:sz w:val="24"/>
          <w:szCs w:val="24"/>
        </w:rPr>
        <w:t>本项目服务期限为自合同签订并生效之日起一年，具体服务期限以合同实际签订的期限为准，服务期限结束时间以本项目合同签订之日为准。由此产生的经济损失和法律责任均全部由中标人承担，无须向中标人支付任何费用或承担其他的任何责任。</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 xml:space="preserve">2.履约评价：合同期满采购人将对中标人总体服务质量进行履约评价，采购人有权根据制定的考核办法，依法进行相应处罚。 </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3.合同金额按本项目中标价执行，采购人不接受任何价格调整的理由，投标人在投标报价时必须充分考虑到工资标准调整、物价上涨等影响本项目服务价格的因素，并承担相应的风险。</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中标人在合同履约期间如有违约，</w:t>
      </w:r>
      <w:r w:rsidRPr="00CC4C5E">
        <w:rPr>
          <w:rFonts w:ascii="仿宋" w:eastAsia="仿宋" w:hAnsi="仿宋" w:cs="仿宋" w:hint="eastAsia"/>
          <w:bCs/>
          <w:sz w:val="24"/>
          <w:szCs w:val="24"/>
        </w:rPr>
        <w:t>采购人</w:t>
      </w:r>
      <w:r w:rsidRPr="00CC4C5E">
        <w:rPr>
          <w:rFonts w:ascii="仿宋" w:eastAsia="仿宋" w:hAnsi="仿宋" w:cs="仿宋" w:hint="eastAsia"/>
          <w:sz w:val="24"/>
          <w:szCs w:val="24"/>
        </w:rPr>
        <w:t>有权依法解除合同。</w:t>
      </w:r>
    </w:p>
    <w:p w:rsidR="00CC4C5E" w:rsidRPr="00CC4C5E" w:rsidRDefault="00CC4C5E" w:rsidP="00CC4C5E">
      <w:pPr>
        <w:snapToGrid w:val="0"/>
        <w:spacing w:line="360" w:lineRule="auto"/>
        <w:ind w:firstLineChars="200" w:firstLine="482"/>
        <w:rPr>
          <w:rFonts w:ascii="仿宋" w:eastAsia="仿宋" w:hAnsi="仿宋" w:cs="仿宋"/>
          <w:b/>
          <w:sz w:val="24"/>
          <w:szCs w:val="24"/>
        </w:rPr>
      </w:pPr>
      <w:r w:rsidRPr="00CC4C5E">
        <w:rPr>
          <w:rFonts w:ascii="仿宋" w:eastAsia="仿宋" w:hAnsi="仿宋" w:cs="仿宋" w:hint="eastAsia"/>
          <w:b/>
          <w:sz w:val="24"/>
          <w:szCs w:val="24"/>
        </w:rPr>
        <w:t>（二）</w:t>
      </w:r>
      <w:r w:rsidRPr="00CC4C5E">
        <w:rPr>
          <w:rFonts w:ascii="仿宋" w:eastAsia="仿宋" w:hAnsi="仿宋" w:cs="仿宋" w:hint="eastAsia"/>
          <w:b/>
          <w:bCs/>
          <w:sz w:val="24"/>
          <w:szCs w:val="24"/>
        </w:rPr>
        <w:t>投标报价及费用支付</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1. ★投标报价原则：投标人须响应，并对该项目一年的管养费用进行总价报价，按项目详细报价《分项报价表》提交分项报价。</w:t>
      </w:r>
      <w:r w:rsidRPr="00CC4C5E">
        <w:rPr>
          <w:rFonts w:ascii="仿宋" w:eastAsia="仿宋" w:hAnsi="仿宋" w:cs="仿宋" w:hint="eastAsia"/>
          <w:b/>
          <w:sz w:val="24"/>
          <w:szCs w:val="24"/>
        </w:rPr>
        <w:t>投标人各项分项报价不得超出</w:t>
      </w:r>
      <w:r w:rsidRPr="00CC4C5E">
        <w:rPr>
          <w:rFonts w:ascii="仿宋" w:eastAsia="仿宋" w:hAnsi="仿宋" w:cs="仿宋" w:hint="eastAsia"/>
          <w:b/>
          <w:bCs/>
          <w:sz w:val="24"/>
          <w:szCs w:val="24"/>
        </w:rPr>
        <w:t>分项价格上限，超出分项价格上限作投标无效处理。</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2.付款方式：中标人进场后管养范围</w:t>
      </w:r>
      <w:proofErr w:type="gramStart"/>
      <w:r w:rsidRPr="00CC4C5E">
        <w:rPr>
          <w:rFonts w:ascii="仿宋" w:eastAsia="仿宋" w:hAnsi="仿宋" w:cs="仿宋" w:hint="eastAsia"/>
          <w:sz w:val="24"/>
          <w:szCs w:val="24"/>
        </w:rPr>
        <w:t>为</w:t>
      </w:r>
      <w:r w:rsidRPr="00CC4C5E">
        <w:rPr>
          <w:rFonts w:ascii="仿宋" w:eastAsia="仿宋" w:hAnsi="仿宋" w:cs="仿宋"/>
          <w:sz w:val="24"/>
          <w:szCs w:val="24"/>
          <w:lang/>
        </w:rPr>
        <w:t>玖龙</w:t>
      </w:r>
      <w:proofErr w:type="gramEnd"/>
      <w:r w:rsidRPr="00CC4C5E">
        <w:rPr>
          <w:rFonts w:ascii="仿宋" w:eastAsia="仿宋" w:hAnsi="仿宋" w:cs="仿宋"/>
          <w:sz w:val="24"/>
          <w:szCs w:val="24"/>
          <w:lang/>
        </w:rPr>
        <w:t>台公园</w:t>
      </w:r>
      <w:r w:rsidRPr="00CC4C5E">
        <w:rPr>
          <w:rFonts w:ascii="仿宋" w:eastAsia="仿宋" w:hAnsi="仿宋" w:cs="仿宋" w:hint="eastAsia"/>
          <w:sz w:val="24"/>
          <w:szCs w:val="24"/>
        </w:rPr>
        <w:t>，费用按实际接管据实结算，具体接管时间以采购人要求为准，每月管养费用按实结算。</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3.服务费用核算原则</w:t>
      </w:r>
    </w:p>
    <w:p w:rsidR="00CC4C5E" w:rsidRPr="00CC4C5E" w:rsidRDefault="00CC4C5E" w:rsidP="00CC4C5E">
      <w:pPr>
        <w:snapToGrid w:val="0"/>
        <w:spacing w:line="360" w:lineRule="auto"/>
        <w:ind w:firstLineChars="200" w:firstLine="480"/>
        <w:rPr>
          <w:rFonts w:ascii="仿宋" w:eastAsia="仿宋" w:hAnsi="仿宋" w:cs="仿宋"/>
          <w:sz w:val="24"/>
          <w:szCs w:val="24"/>
        </w:rPr>
      </w:pPr>
      <w:r w:rsidRPr="00CC4C5E">
        <w:rPr>
          <w:rFonts w:ascii="仿宋" w:eastAsia="仿宋" w:hAnsi="仿宋" w:cs="仿宋" w:hint="eastAsia"/>
          <w:sz w:val="24"/>
          <w:szCs w:val="24"/>
        </w:rPr>
        <w:t>具体核算公式如下：每月实际服务经费=当期服务经费-考核扣罚费用</w:t>
      </w:r>
    </w:p>
    <w:p w:rsidR="00CC4C5E" w:rsidRPr="00CC4C5E" w:rsidRDefault="00CC4C5E" w:rsidP="00CC4C5E">
      <w:pPr>
        <w:spacing w:line="360" w:lineRule="auto"/>
        <w:rPr>
          <w:rFonts w:ascii="仿宋" w:eastAsia="仿宋" w:hAnsi="仿宋" w:cs="仿宋"/>
          <w:sz w:val="24"/>
          <w:szCs w:val="24"/>
        </w:rPr>
      </w:pPr>
      <w:r w:rsidRPr="00CC4C5E">
        <w:rPr>
          <w:rFonts w:ascii="仿宋" w:eastAsia="仿宋" w:hAnsi="仿宋" w:cs="仿宋" w:hint="eastAsia"/>
          <w:sz w:val="24"/>
          <w:szCs w:val="24"/>
        </w:rPr>
        <w:t>注：1.新建、改扩建、因重要性改变及移交的道路绿地和公园绿地，其管养等级由</w:t>
      </w:r>
      <w:r w:rsidRPr="00CC4C5E">
        <w:rPr>
          <w:rFonts w:ascii="仿宋" w:eastAsia="仿宋" w:hAnsi="仿宋" w:cs="仿宋" w:hint="eastAsia"/>
          <w:bCs/>
          <w:sz w:val="24"/>
          <w:szCs w:val="24"/>
        </w:rPr>
        <w:t>采购人</w:t>
      </w:r>
      <w:r w:rsidRPr="00CC4C5E">
        <w:rPr>
          <w:rFonts w:ascii="仿宋" w:eastAsia="仿宋" w:hAnsi="仿宋" w:cs="仿宋" w:hint="eastAsia"/>
          <w:sz w:val="24"/>
          <w:szCs w:val="24"/>
        </w:rPr>
        <w:t>和各街道根据绿地管养等级划分标准进行申报，经区城管和综合执法局确认后定级。</w:t>
      </w:r>
    </w:p>
    <w:p w:rsidR="00CC4C5E" w:rsidRPr="00CC4C5E" w:rsidRDefault="00CC4C5E" w:rsidP="00CC4C5E">
      <w:pPr>
        <w:spacing w:line="360" w:lineRule="auto"/>
        <w:ind w:firstLineChars="202" w:firstLine="485"/>
        <w:rPr>
          <w:rFonts w:ascii="Times New Roman" w:eastAsia="宋体" w:hAnsi="Times New Roman" w:cs="Times New Roman" w:hint="eastAsia"/>
          <w:bCs/>
          <w:sz w:val="28"/>
          <w:szCs w:val="28"/>
        </w:rPr>
      </w:pPr>
      <w:r w:rsidRPr="00CC4C5E">
        <w:rPr>
          <w:rFonts w:ascii="仿宋" w:eastAsia="仿宋" w:hAnsi="仿宋" w:cs="仿宋" w:hint="eastAsia"/>
          <w:sz w:val="24"/>
          <w:szCs w:val="24"/>
        </w:rPr>
        <w:t>2.如后续有上级部门印发最新关于调整管养经费的通知，具体费用核算以最新印发的通知为准</w:t>
      </w:r>
      <w:r w:rsidRPr="00CC4C5E">
        <w:rPr>
          <w:rFonts w:ascii="Times New Roman" w:eastAsia="宋体" w:hAnsi="Times New Roman" w:cs="Times New Roman" w:hint="eastAsia"/>
          <w:bCs/>
          <w:sz w:val="28"/>
          <w:szCs w:val="28"/>
        </w:rPr>
        <w:t>。</w:t>
      </w:r>
      <w:bookmarkEnd w:id="3"/>
    </w:p>
    <w:sectPr w:rsidR="00CC4C5E" w:rsidRPr="00CC4C5E"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4C5E"/>
    <w:rsid w:val="000163EA"/>
    <w:rsid w:val="002D0F0E"/>
    <w:rsid w:val="0038276D"/>
    <w:rsid w:val="0094277F"/>
    <w:rsid w:val="00CC4C5E"/>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CC4C5E"/>
    <w:rPr>
      <w:rFonts w:ascii="宋体" w:eastAsia="宋体"/>
      <w:sz w:val="18"/>
      <w:szCs w:val="18"/>
    </w:rPr>
  </w:style>
  <w:style w:type="character" w:customStyle="1" w:styleId="Char">
    <w:name w:val="文档结构图 Char"/>
    <w:basedOn w:val="a0"/>
    <w:link w:val="a3"/>
    <w:uiPriority w:val="99"/>
    <w:semiHidden/>
    <w:rsid w:val="00CC4C5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3054</Words>
  <Characters>17409</Characters>
  <Application>Microsoft Office Word</Application>
  <DocSecurity>0</DocSecurity>
  <Lines>145</Lines>
  <Paragraphs>40</Paragraphs>
  <ScaleCrop>false</ScaleCrop>
  <Company>Microsoft</Company>
  <LinksUpToDate>false</LinksUpToDate>
  <CharactersWithSpaces>20423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2025-05-12T04:23:00Z</dcterms:created>
  <dcterms:modified xsi:type="dcterms:W3CDTF">2025-05-12T04:24:00Z</dcterms:modified>
</cp:coreProperties>
</file>