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14C9E" w14:textId="77777777" w:rsidR="00CC4B42" w:rsidRPr="009E7ACC" w:rsidRDefault="00CC4B42">
      <w:pPr>
        <w:rPr>
          <w:rFonts w:ascii="宋体" w:eastAsia="宋体" w:hAnsi="宋体"/>
        </w:rPr>
      </w:pPr>
    </w:p>
    <w:p w14:paraId="05B53B38" w14:textId="77777777" w:rsidR="00FA3319" w:rsidRPr="009E7ACC" w:rsidRDefault="00FA3319">
      <w:pPr>
        <w:rPr>
          <w:rFonts w:ascii="宋体" w:eastAsia="宋体" w:hAnsi="宋体"/>
        </w:rPr>
      </w:pPr>
    </w:p>
    <w:p w14:paraId="14AD8387" w14:textId="77777777" w:rsidR="00FA3319" w:rsidRPr="009E7ACC" w:rsidRDefault="00FA3319">
      <w:pPr>
        <w:rPr>
          <w:rFonts w:ascii="宋体" w:eastAsia="宋体" w:hAnsi="宋体"/>
        </w:rPr>
      </w:pPr>
    </w:p>
    <w:p w14:paraId="5F9B7DA6" w14:textId="77777777" w:rsidR="00FA3319" w:rsidRPr="009E7ACC" w:rsidRDefault="00FA3319">
      <w:pPr>
        <w:rPr>
          <w:rFonts w:ascii="宋体" w:eastAsia="宋体" w:hAnsi="宋体"/>
        </w:rPr>
      </w:pPr>
    </w:p>
    <w:p w14:paraId="6B303E91" w14:textId="77777777" w:rsidR="00FA3319" w:rsidRPr="009E7ACC" w:rsidRDefault="00FA3319">
      <w:pPr>
        <w:rPr>
          <w:rFonts w:ascii="宋体" w:eastAsia="宋体" w:hAnsi="宋体"/>
        </w:rPr>
      </w:pPr>
    </w:p>
    <w:p w14:paraId="34DD24C8" w14:textId="77777777" w:rsidR="00FA3319" w:rsidRPr="009E7ACC" w:rsidRDefault="00FA3319">
      <w:pPr>
        <w:rPr>
          <w:rFonts w:ascii="宋体" w:eastAsia="宋体" w:hAnsi="宋体"/>
        </w:rPr>
      </w:pPr>
    </w:p>
    <w:p w14:paraId="22D8D9E9" w14:textId="77777777" w:rsidR="00FA3319" w:rsidRPr="009E7ACC" w:rsidRDefault="00FA3319">
      <w:pPr>
        <w:rPr>
          <w:rFonts w:ascii="宋体" w:eastAsia="宋体" w:hAnsi="宋体"/>
        </w:rPr>
      </w:pPr>
    </w:p>
    <w:p w14:paraId="742C7D88" w14:textId="77777777" w:rsidR="00FA3319" w:rsidRPr="009E7ACC" w:rsidRDefault="00FA3319">
      <w:pPr>
        <w:rPr>
          <w:rFonts w:ascii="宋体" w:eastAsia="宋体" w:hAnsi="宋体"/>
        </w:rPr>
      </w:pPr>
    </w:p>
    <w:p w14:paraId="69D8CBF4" w14:textId="77777777" w:rsidR="00FA3319" w:rsidRPr="009E7ACC" w:rsidRDefault="00FA3319">
      <w:pPr>
        <w:rPr>
          <w:rFonts w:ascii="宋体" w:eastAsia="宋体" w:hAnsi="宋体"/>
        </w:rPr>
      </w:pPr>
    </w:p>
    <w:p w14:paraId="3D155217" w14:textId="77777777" w:rsidR="00FA3319" w:rsidRPr="009E7ACC" w:rsidRDefault="00FA3319">
      <w:pPr>
        <w:rPr>
          <w:rFonts w:ascii="宋体" w:eastAsia="宋体" w:hAnsi="宋体"/>
        </w:rPr>
      </w:pPr>
    </w:p>
    <w:p w14:paraId="75FB1F42" w14:textId="77777777" w:rsidR="00CC4B42" w:rsidRPr="009E7ACC" w:rsidRDefault="00CC4B42">
      <w:pPr>
        <w:rPr>
          <w:rFonts w:ascii="宋体" w:eastAsia="宋体" w:hAnsi="宋体"/>
        </w:rPr>
      </w:pPr>
    </w:p>
    <w:p w14:paraId="3DEB1E30" w14:textId="77777777" w:rsidR="00CC4B42" w:rsidRPr="005B5DFB" w:rsidRDefault="00CC4B42" w:rsidP="005B5DFB">
      <w:pPr>
        <w:jc w:val="center"/>
        <w:rPr>
          <w:rFonts w:ascii="宋体" w:eastAsia="宋体" w:hAnsi="宋体" w:cs="Times New Roman"/>
          <w:b/>
          <w:bCs/>
          <w:sz w:val="72"/>
          <w:szCs w:val="72"/>
        </w:rPr>
      </w:pPr>
    </w:p>
    <w:p w14:paraId="7FB682FB" w14:textId="3E9E4B0E" w:rsidR="00FA3319" w:rsidRPr="009E7ACC" w:rsidRDefault="005B5DFB" w:rsidP="00FA3319">
      <w:pPr>
        <w:jc w:val="center"/>
        <w:rPr>
          <w:rFonts w:ascii="宋体" w:eastAsia="宋体" w:hAnsi="宋体" w:cs="Times New Roman"/>
          <w:b/>
          <w:bCs/>
          <w:sz w:val="72"/>
          <w:szCs w:val="72"/>
        </w:rPr>
      </w:pPr>
      <w:r w:rsidRPr="005B5DFB">
        <w:rPr>
          <w:rFonts w:ascii="宋体" w:eastAsia="宋体" w:hAnsi="宋体" w:cs="Times New Roman" w:hint="eastAsia"/>
          <w:b/>
          <w:bCs/>
          <w:sz w:val="72"/>
          <w:szCs w:val="72"/>
        </w:rPr>
        <w:t>十五</w:t>
      </w:r>
      <w:proofErr w:type="gramStart"/>
      <w:r w:rsidRPr="005B5DFB">
        <w:rPr>
          <w:rFonts w:ascii="宋体" w:eastAsia="宋体" w:hAnsi="宋体" w:cs="Times New Roman" w:hint="eastAsia"/>
          <w:b/>
          <w:bCs/>
          <w:sz w:val="72"/>
          <w:szCs w:val="72"/>
        </w:rPr>
        <w:t>运会福田赛</w:t>
      </w:r>
      <w:proofErr w:type="gramEnd"/>
      <w:r w:rsidRPr="005B5DFB">
        <w:rPr>
          <w:rFonts w:ascii="宋体" w:eastAsia="宋体" w:hAnsi="宋体" w:cs="Times New Roman" w:hint="eastAsia"/>
          <w:b/>
          <w:bCs/>
          <w:sz w:val="72"/>
          <w:szCs w:val="72"/>
        </w:rPr>
        <w:t>区射箭项目竞赛组织项目</w:t>
      </w:r>
    </w:p>
    <w:p w14:paraId="17CBC136" w14:textId="77777777" w:rsidR="00FA3319" w:rsidRPr="009E7ACC" w:rsidRDefault="00FA3319" w:rsidP="00FA3319">
      <w:pPr>
        <w:jc w:val="center"/>
        <w:rPr>
          <w:rFonts w:ascii="宋体" w:eastAsia="宋体" w:hAnsi="宋体" w:cs="Times New Roman"/>
          <w:b/>
          <w:bCs/>
          <w:sz w:val="72"/>
          <w:szCs w:val="72"/>
        </w:rPr>
      </w:pPr>
    </w:p>
    <w:p w14:paraId="7EBFE8FD" w14:textId="77777777" w:rsidR="00CC4B42" w:rsidRPr="009E7ACC" w:rsidRDefault="004B2BCF" w:rsidP="00FA3319">
      <w:pPr>
        <w:jc w:val="center"/>
        <w:rPr>
          <w:rFonts w:ascii="宋体" w:eastAsia="宋体" w:hAnsi="宋体" w:cs="Times New Roman"/>
          <w:b/>
          <w:bCs/>
          <w:sz w:val="72"/>
          <w:szCs w:val="72"/>
        </w:rPr>
      </w:pPr>
      <w:r w:rsidRPr="009E7ACC">
        <w:rPr>
          <w:rFonts w:ascii="宋体" w:eastAsia="宋体" w:hAnsi="宋体" w:cs="Times New Roman" w:hint="eastAsia"/>
          <w:b/>
          <w:bCs/>
          <w:sz w:val="72"/>
          <w:szCs w:val="72"/>
        </w:rPr>
        <w:t>采购需求</w:t>
      </w:r>
      <w:r w:rsidR="006B66CD" w:rsidRPr="009E7ACC">
        <w:rPr>
          <w:rFonts w:ascii="宋体" w:eastAsia="宋体" w:hAnsi="宋体" w:cs="Times New Roman" w:hint="eastAsia"/>
          <w:b/>
          <w:bCs/>
          <w:sz w:val="72"/>
          <w:szCs w:val="72"/>
        </w:rPr>
        <w:t>书</w:t>
      </w:r>
    </w:p>
    <w:p w14:paraId="235A30D7" w14:textId="77777777" w:rsidR="007119E3" w:rsidRPr="009E7ACC" w:rsidRDefault="007119E3" w:rsidP="00FA3319">
      <w:pPr>
        <w:jc w:val="center"/>
        <w:rPr>
          <w:rFonts w:ascii="宋体" w:eastAsia="宋体" w:hAnsi="宋体" w:cs="Times New Roman"/>
          <w:b/>
          <w:bCs/>
          <w:sz w:val="72"/>
          <w:szCs w:val="72"/>
        </w:rPr>
      </w:pPr>
    </w:p>
    <w:p w14:paraId="5610768E" w14:textId="77777777" w:rsidR="007119E3" w:rsidRPr="009E7ACC" w:rsidRDefault="007119E3" w:rsidP="00FA3319">
      <w:pPr>
        <w:jc w:val="center"/>
        <w:rPr>
          <w:rFonts w:ascii="宋体" w:eastAsia="宋体" w:hAnsi="宋体" w:cs="Times New Roman"/>
          <w:b/>
          <w:bCs/>
          <w:sz w:val="72"/>
          <w:szCs w:val="72"/>
        </w:rPr>
      </w:pPr>
    </w:p>
    <w:p w14:paraId="50A1063E" w14:textId="77777777" w:rsidR="007119E3" w:rsidRPr="009E7ACC" w:rsidRDefault="007119E3" w:rsidP="00FA3319">
      <w:pPr>
        <w:jc w:val="center"/>
        <w:rPr>
          <w:rFonts w:ascii="宋体" w:eastAsia="宋体" w:hAnsi="宋体" w:cs="Times New Roman"/>
          <w:b/>
          <w:bCs/>
          <w:sz w:val="72"/>
          <w:szCs w:val="72"/>
        </w:rPr>
      </w:pPr>
    </w:p>
    <w:p w14:paraId="4C795E80" w14:textId="77777777" w:rsidR="007119E3" w:rsidRPr="009E7ACC" w:rsidRDefault="007119E3" w:rsidP="00FA3319">
      <w:pPr>
        <w:jc w:val="center"/>
        <w:rPr>
          <w:rFonts w:ascii="宋体" w:eastAsia="宋体" w:hAnsi="宋体" w:cs="Times New Roman"/>
          <w:b/>
          <w:bCs/>
          <w:sz w:val="28"/>
          <w:szCs w:val="28"/>
        </w:rPr>
      </w:pPr>
      <w:r w:rsidRPr="009E7ACC">
        <w:rPr>
          <w:rFonts w:ascii="宋体" w:eastAsia="宋体" w:hAnsi="宋体" w:cs="Times New Roman" w:hint="eastAsia"/>
          <w:b/>
          <w:bCs/>
          <w:sz w:val="28"/>
          <w:szCs w:val="28"/>
        </w:rPr>
        <w:t>（</w:t>
      </w:r>
      <w:r w:rsidRPr="00897DFE">
        <w:rPr>
          <w:rFonts w:ascii="宋体" w:eastAsia="宋体" w:hAnsi="宋体" w:cs="Times New Roman" w:hint="eastAsia"/>
          <w:b/>
          <w:bCs/>
          <w:color w:val="FF0000"/>
          <w:sz w:val="28"/>
          <w:szCs w:val="28"/>
        </w:rPr>
        <w:t>此版本仅为需求调查使用，最终本项目采购内容以招标文件为准</w:t>
      </w:r>
      <w:r w:rsidRPr="009E7ACC">
        <w:rPr>
          <w:rFonts w:ascii="宋体" w:eastAsia="宋体" w:hAnsi="宋体" w:cs="Times New Roman" w:hint="eastAsia"/>
          <w:b/>
          <w:bCs/>
          <w:sz w:val="28"/>
          <w:szCs w:val="28"/>
        </w:rPr>
        <w:t>）</w:t>
      </w:r>
    </w:p>
    <w:p w14:paraId="5318A1B5" w14:textId="228D15BE" w:rsidR="005B5DFB" w:rsidRPr="00146C3D" w:rsidRDefault="004B2BCF" w:rsidP="00146C3D">
      <w:pPr>
        <w:adjustRightInd w:val="0"/>
        <w:snapToGrid w:val="0"/>
        <w:spacing w:line="360" w:lineRule="auto"/>
        <w:rPr>
          <w:rFonts w:ascii="仿宋" w:eastAsia="仿宋" w:hAnsi="仿宋" w:cs="宋体"/>
          <w:b/>
          <w:bCs/>
          <w:color w:val="000000" w:themeColor="text1"/>
          <w:kern w:val="0"/>
          <w:sz w:val="30"/>
          <w:szCs w:val="30"/>
          <w:bdr w:val="none" w:sz="0" w:space="0" w:color="auto" w:frame="1"/>
        </w:rPr>
      </w:pPr>
      <w:r w:rsidRPr="00146C3D">
        <w:rPr>
          <w:rFonts w:ascii="宋体" w:eastAsia="宋体" w:hAnsi="宋体"/>
          <w:b/>
          <w:bCs/>
          <w:sz w:val="32"/>
          <w:szCs w:val="32"/>
        </w:rPr>
        <w:br w:type="page"/>
      </w:r>
      <w:r w:rsidR="00146C3D" w:rsidRPr="00146C3D">
        <w:rPr>
          <w:rFonts w:ascii="仿宋" w:eastAsia="仿宋" w:hAnsi="仿宋" w:cs="宋体" w:hint="eastAsia"/>
          <w:b/>
          <w:bCs/>
          <w:color w:val="000000" w:themeColor="text1"/>
          <w:kern w:val="0"/>
          <w:sz w:val="30"/>
          <w:szCs w:val="30"/>
          <w:bdr w:val="none" w:sz="0" w:space="0" w:color="auto" w:frame="1"/>
        </w:rPr>
        <w:lastRenderedPageBreak/>
        <w:t xml:space="preserve">第一部分 </w:t>
      </w:r>
      <w:r w:rsidR="00146C3D" w:rsidRPr="00146C3D">
        <w:rPr>
          <w:rFonts w:ascii="仿宋" w:eastAsia="仿宋" w:hAnsi="仿宋" w:cs="宋体"/>
          <w:b/>
          <w:bCs/>
          <w:color w:val="000000" w:themeColor="text1"/>
          <w:kern w:val="0"/>
          <w:sz w:val="30"/>
          <w:szCs w:val="30"/>
          <w:bdr w:val="none" w:sz="0" w:space="0" w:color="auto" w:frame="1"/>
        </w:rPr>
        <w:t xml:space="preserve"> </w:t>
      </w:r>
      <w:r w:rsidR="005B5DFB" w:rsidRPr="00146C3D">
        <w:rPr>
          <w:rFonts w:ascii="仿宋" w:eastAsia="仿宋" w:hAnsi="仿宋" w:cs="宋体" w:hint="eastAsia"/>
          <w:b/>
          <w:bCs/>
          <w:color w:val="000000" w:themeColor="text1"/>
          <w:kern w:val="0"/>
          <w:sz w:val="30"/>
          <w:szCs w:val="30"/>
          <w:bdr w:val="none" w:sz="0" w:space="0" w:color="auto" w:frame="1"/>
        </w:rPr>
        <w:t>资质要求</w:t>
      </w:r>
    </w:p>
    <w:p w14:paraId="4608FE98"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1）具有独立法人资格或具有独立承担民事责任的能力的其它组织（提供营业执照或事业单位法人证等法人证明扫描件，原件备查）；如果参与投标的供应商为分公司则须提供分公司营业执照、其所属集团（或总公司）等具有独立法人资格的组织出具的授权函或承诺书（格式自拟），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14:paraId="621BF8D0"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（2）本项目不接受联合体投标，不接受分包、转包；</w:t>
      </w:r>
    </w:p>
    <w:p w14:paraId="66253D78"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（3）参与本项目投标前三年内，在经营活动中没有重大违法记录（由供应商在《政府采购投标及履约承诺函》中</w:t>
      </w:r>
      <w:proofErr w:type="gramStart"/>
      <w:r w:rsidRPr="00487F82">
        <w:rPr>
          <w:rFonts w:ascii="仿宋" w:eastAsia="仿宋" w:hAnsi="仿宋" w:cs="宋体" w:hint="eastAsia"/>
          <w:kern w:val="0"/>
          <w:sz w:val="28"/>
          <w:szCs w:val="28"/>
        </w:rPr>
        <w:t>作出</w:t>
      </w:r>
      <w:proofErr w:type="gramEnd"/>
      <w:r w:rsidRPr="00487F82">
        <w:rPr>
          <w:rFonts w:ascii="仿宋" w:eastAsia="仿宋" w:hAnsi="仿宋" w:cs="宋体" w:hint="eastAsia"/>
          <w:kern w:val="0"/>
          <w:sz w:val="28"/>
          <w:szCs w:val="28"/>
        </w:rPr>
        <w:t>声明）。</w:t>
      </w:r>
    </w:p>
    <w:p w14:paraId="3DB412BD"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（4）参与本项目政府采购活动时不存在被有关部门禁止参与政府采购活动且在有效期内的情况（由供应商在《政府采购投标及履约承诺函》中</w:t>
      </w:r>
      <w:proofErr w:type="gramStart"/>
      <w:r w:rsidRPr="00487F82">
        <w:rPr>
          <w:rFonts w:ascii="仿宋" w:eastAsia="仿宋" w:hAnsi="仿宋" w:cs="宋体" w:hint="eastAsia"/>
          <w:kern w:val="0"/>
          <w:sz w:val="28"/>
          <w:szCs w:val="28"/>
        </w:rPr>
        <w:t>作出</w:t>
      </w:r>
      <w:proofErr w:type="gramEnd"/>
      <w:r w:rsidRPr="00487F82">
        <w:rPr>
          <w:rFonts w:ascii="仿宋" w:eastAsia="仿宋" w:hAnsi="仿宋" w:cs="宋体" w:hint="eastAsia"/>
          <w:kern w:val="0"/>
          <w:sz w:val="28"/>
          <w:szCs w:val="28"/>
        </w:rPr>
        <w:t>声明）。</w:t>
      </w:r>
    </w:p>
    <w:p w14:paraId="403FB6F3"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（5）具备《中华人民共和国政府采购法》第二十二条第一款的条件（由供应商在《政府采购投标及履约承诺函》中</w:t>
      </w:r>
      <w:proofErr w:type="gramStart"/>
      <w:r w:rsidRPr="00487F82">
        <w:rPr>
          <w:rFonts w:ascii="仿宋" w:eastAsia="仿宋" w:hAnsi="仿宋" w:cs="宋体" w:hint="eastAsia"/>
          <w:kern w:val="0"/>
          <w:sz w:val="28"/>
          <w:szCs w:val="28"/>
        </w:rPr>
        <w:t>作出</w:t>
      </w:r>
      <w:proofErr w:type="gramEnd"/>
      <w:r w:rsidRPr="00487F82">
        <w:rPr>
          <w:rFonts w:ascii="仿宋" w:eastAsia="仿宋" w:hAnsi="仿宋" w:cs="宋体" w:hint="eastAsia"/>
          <w:kern w:val="0"/>
          <w:sz w:val="28"/>
          <w:szCs w:val="28"/>
        </w:rPr>
        <w:t>声明）。</w:t>
      </w:r>
    </w:p>
    <w:p w14:paraId="675A5D65"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（6）未被列入失信被执行人、重大税收违法案件当事人名单、政府采购严重违法失信行为记录名单（由供应商在《政府采购投标及履约承诺函》中</w:t>
      </w:r>
      <w:proofErr w:type="gramStart"/>
      <w:r w:rsidRPr="00487F82">
        <w:rPr>
          <w:rFonts w:ascii="仿宋" w:eastAsia="仿宋" w:hAnsi="仿宋" w:cs="宋体" w:hint="eastAsia"/>
          <w:kern w:val="0"/>
          <w:sz w:val="28"/>
          <w:szCs w:val="28"/>
        </w:rPr>
        <w:t>作出</w:t>
      </w:r>
      <w:proofErr w:type="gramEnd"/>
      <w:r w:rsidRPr="00487F82">
        <w:rPr>
          <w:rFonts w:ascii="仿宋" w:eastAsia="仿宋" w:hAnsi="仿宋" w:cs="宋体" w:hint="eastAsia"/>
          <w:kern w:val="0"/>
          <w:sz w:val="28"/>
          <w:szCs w:val="28"/>
        </w:rPr>
        <w:t>声明）。</w:t>
      </w:r>
    </w:p>
    <w:p w14:paraId="10BDD2B9"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（7）不存在《深圳市财政局政府采购供应商信用信息管理办法》（深财</w:t>
      </w:r>
      <w:proofErr w:type="gramStart"/>
      <w:r w:rsidRPr="00487F82">
        <w:rPr>
          <w:rFonts w:ascii="仿宋" w:eastAsia="仿宋" w:hAnsi="仿宋" w:cs="宋体" w:hint="eastAsia"/>
          <w:kern w:val="0"/>
          <w:sz w:val="28"/>
          <w:szCs w:val="28"/>
        </w:rPr>
        <w:t>规</w:t>
      </w:r>
      <w:proofErr w:type="gramEnd"/>
      <w:r w:rsidRPr="00487F82">
        <w:rPr>
          <w:rFonts w:ascii="仿宋" w:eastAsia="仿宋" w:hAnsi="仿宋" w:cs="宋体" w:hint="eastAsia"/>
          <w:kern w:val="0"/>
          <w:sz w:val="28"/>
          <w:szCs w:val="28"/>
        </w:rPr>
        <w:t>〔2023〕3号）列明的严重违法失信行为（由供应商在《政府采购投标及履约承诺函》中</w:t>
      </w:r>
      <w:proofErr w:type="gramStart"/>
      <w:r w:rsidRPr="00487F82">
        <w:rPr>
          <w:rFonts w:ascii="仿宋" w:eastAsia="仿宋" w:hAnsi="仿宋" w:cs="宋体" w:hint="eastAsia"/>
          <w:kern w:val="0"/>
          <w:sz w:val="28"/>
          <w:szCs w:val="28"/>
        </w:rPr>
        <w:t>作出</w:t>
      </w:r>
      <w:proofErr w:type="gramEnd"/>
      <w:r w:rsidRPr="00487F82">
        <w:rPr>
          <w:rFonts w:ascii="仿宋" w:eastAsia="仿宋" w:hAnsi="仿宋" w:cs="宋体" w:hint="eastAsia"/>
          <w:kern w:val="0"/>
          <w:sz w:val="28"/>
          <w:szCs w:val="28"/>
        </w:rPr>
        <w:t>声明。</w:t>
      </w:r>
    </w:p>
    <w:p w14:paraId="5D49AD51"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lastRenderedPageBreak/>
        <w:t>（8）不同供应商的法定代表人、主要经营负责人、项目投标授权代表人、项目负责人、主要技术人员不得为同一人、属于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14:paraId="116DCD2B" w14:textId="1CCBD0B6" w:rsidR="00897DFE" w:rsidRPr="00146C3D" w:rsidRDefault="00897DFE" w:rsidP="00146C3D">
      <w:pPr>
        <w:pStyle w:val="afb"/>
        <w:widowControl/>
        <w:numPr>
          <w:ilvl w:val="0"/>
          <w:numId w:val="4"/>
        </w:numPr>
        <w:adjustRightInd w:val="0"/>
        <w:snapToGrid w:val="0"/>
        <w:spacing w:line="360" w:lineRule="auto"/>
        <w:ind w:firstLineChars="0"/>
        <w:rPr>
          <w:rFonts w:ascii="仿宋" w:eastAsia="仿宋" w:hAnsi="仿宋" w:cs="宋体"/>
          <w:kern w:val="0"/>
          <w:sz w:val="28"/>
          <w:szCs w:val="28"/>
        </w:rPr>
      </w:pPr>
      <w:r w:rsidRPr="00146C3D">
        <w:rPr>
          <w:rFonts w:ascii="仿宋" w:eastAsia="仿宋" w:hAnsi="仿宋" w:cs="宋体" w:hint="eastAsia"/>
          <w:kern w:val="0"/>
          <w:sz w:val="28"/>
          <w:szCs w:val="28"/>
        </w:rPr>
        <w:t>本项目</w:t>
      </w:r>
      <w:proofErr w:type="gramStart"/>
      <w:r w:rsidRPr="00146C3D">
        <w:rPr>
          <w:rFonts w:ascii="仿宋" w:eastAsia="仿宋" w:hAnsi="仿宋" w:cs="宋体" w:hint="eastAsia"/>
          <w:kern w:val="0"/>
          <w:sz w:val="28"/>
          <w:szCs w:val="28"/>
        </w:rPr>
        <w:t>不</w:t>
      </w:r>
      <w:proofErr w:type="gramEnd"/>
      <w:r w:rsidRPr="00146C3D">
        <w:rPr>
          <w:rFonts w:ascii="仿宋" w:eastAsia="仿宋" w:hAnsi="仿宋" w:cs="宋体" w:hint="eastAsia"/>
          <w:kern w:val="0"/>
          <w:sz w:val="28"/>
          <w:szCs w:val="28"/>
        </w:rPr>
        <w:t>专门面向中小</w:t>
      </w:r>
      <w:proofErr w:type="gramStart"/>
      <w:r w:rsidRPr="00146C3D">
        <w:rPr>
          <w:rFonts w:ascii="仿宋" w:eastAsia="仿宋" w:hAnsi="仿宋" w:cs="宋体" w:hint="eastAsia"/>
          <w:kern w:val="0"/>
          <w:sz w:val="28"/>
          <w:szCs w:val="28"/>
        </w:rPr>
        <w:t>微企业</w:t>
      </w:r>
      <w:proofErr w:type="gramEnd"/>
      <w:r w:rsidRPr="00146C3D">
        <w:rPr>
          <w:rFonts w:ascii="仿宋" w:eastAsia="仿宋" w:hAnsi="仿宋" w:cs="宋体" w:hint="eastAsia"/>
          <w:kern w:val="0"/>
          <w:sz w:val="28"/>
          <w:szCs w:val="28"/>
        </w:rPr>
        <w:t>采购。</w:t>
      </w:r>
    </w:p>
    <w:p w14:paraId="70C3D0CA"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p>
    <w:p w14:paraId="2EC4001F" w14:textId="29955FDB" w:rsidR="00897DFE" w:rsidRPr="00146C3D" w:rsidRDefault="00146C3D" w:rsidP="00146C3D">
      <w:pPr>
        <w:adjustRightInd w:val="0"/>
        <w:snapToGrid w:val="0"/>
        <w:spacing w:line="360" w:lineRule="auto"/>
        <w:rPr>
          <w:rFonts w:ascii="仿宋" w:eastAsia="仿宋" w:hAnsi="仿宋" w:cs="宋体"/>
          <w:b/>
          <w:bCs/>
          <w:color w:val="000000" w:themeColor="text1"/>
          <w:kern w:val="0"/>
          <w:sz w:val="30"/>
          <w:szCs w:val="30"/>
          <w:bdr w:val="none" w:sz="0" w:space="0" w:color="auto" w:frame="1"/>
        </w:rPr>
      </w:pPr>
      <w:r w:rsidRPr="00146C3D">
        <w:rPr>
          <w:rFonts w:ascii="仿宋" w:eastAsia="仿宋" w:hAnsi="仿宋" w:cs="宋体" w:hint="eastAsia"/>
          <w:b/>
          <w:bCs/>
          <w:color w:val="000000" w:themeColor="text1"/>
          <w:kern w:val="0"/>
          <w:sz w:val="30"/>
          <w:szCs w:val="30"/>
          <w:bdr w:val="none" w:sz="0" w:space="0" w:color="auto" w:frame="1"/>
        </w:rPr>
        <w:t>第</w:t>
      </w:r>
      <w:r>
        <w:rPr>
          <w:rFonts w:ascii="仿宋" w:eastAsia="仿宋" w:hAnsi="仿宋" w:cs="宋体" w:hint="eastAsia"/>
          <w:b/>
          <w:bCs/>
          <w:color w:val="000000" w:themeColor="text1"/>
          <w:kern w:val="0"/>
          <w:sz w:val="30"/>
          <w:szCs w:val="30"/>
          <w:bdr w:val="none" w:sz="0" w:space="0" w:color="auto" w:frame="1"/>
        </w:rPr>
        <w:t>二</w:t>
      </w:r>
      <w:r w:rsidRPr="00146C3D">
        <w:rPr>
          <w:rFonts w:ascii="仿宋" w:eastAsia="仿宋" w:hAnsi="仿宋" w:cs="宋体" w:hint="eastAsia"/>
          <w:b/>
          <w:bCs/>
          <w:color w:val="000000" w:themeColor="text1"/>
          <w:kern w:val="0"/>
          <w:sz w:val="30"/>
          <w:szCs w:val="30"/>
          <w:bdr w:val="none" w:sz="0" w:space="0" w:color="auto" w:frame="1"/>
        </w:rPr>
        <w:t xml:space="preserve">部分 </w:t>
      </w:r>
      <w:r w:rsidRPr="00146C3D">
        <w:rPr>
          <w:rFonts w:ascii="仿宋" w:eastAsia="仿宋" w:hAnsi="仿宋" w:cs="宋体"/>
          <w:b/>
          <w:bCs/>
          <w:color w:val="000000" w:themeColor="text1"/>
          <w:kern w:val="0"/>
          <w:sz w:val="30"/>
          <w:szCs w:val="30"/>
          <w:bdr w:val="none" w:sz="0" w:space="0" w:color="auto" w:frame="1"/>
        </w:rPr>
        <w:t xml:space="preserve"> </w:t>
      </w:r>
      <w:r w:rsidR="005B5DFB" w:rsidRPr="00146C3D">
        <w:rPr>
          <w:rFonts w:ascii="仿宋" w:eastAsia="仿宋" w:hAnsi="仿宋" w:cs="宋体" w:hint="eastAsia"/>
          <w:b/>
          <w:bCs/>
          <w:color w:val="000000" w:themeColor="text1"/>
          <w:kern w:val="0"/>
          <w:sz w:val="30"/>
          <w:szCs w:val="30"/>
          <w:bdr w:val="none" w:sz="0" w:space="0" w:color="auto" w:frame="1"/>
        </w:rPr>
        <w:t>具体项目需求</w:t>
      </w:r>
    </w:p>
    <w:p w14:paraId="11616D61" w14:textId="61ADDAA8" w:rsidR="002D1C08" w:rsidRDefault="002D1C08" w:rsidP="00487F82">
      <w:pPr>
        <w:widowControl/>
        <w:adjustRightInd w:val="0"/>
        <w:snapToGrid w:val="0"/>
        <w:spacing w:line="360" w:lineRule="auto"/>
        <w:rPr>
          <w:rFonts w:ascii="仿宋" w:eastAsia="仿宋" w:hAnsi="仿宋" w:cs="宋体"/>
          <w:kern w:val="0"/>
          <w:sz w:val="28"/>
          <w:szCs w:val="28"/>
        </w:rPr>
      </w:pPr>
      <w:r w:rsidRPr="002D1C08">
        <w:rPr>
          <w:rFonts w:ascii="仿宋" w:eastAsia="仿宋" w:hAnsi="仿宋" w:cs="宋体" w:hint="eastAsia"/>
          <w:kern w:val="0"/>
          <w:sz w:val="28"/>
          <w:szCs w:val="28"/>
        </w:rPr>
        <w:t>一、服务内容</w:t>
      </w:r>
    </w:p>
    <w:p w14:paraId="574E59F9" w14:textId="62632A7A"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（一）竞赛组织与管理</w:t>
      </w:r>
    </w:p>
    <w:p w14:paraId="73DE8FDA"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1、赛事执行团队：组建赛事执行团队，协助福</w:t>
      </w:r>
      <w:proofErr w:type="gramStart"/>
      <w:r w:rsidRPr="00487F82">
        <w:rPr>
          <w:rFonts w:ascii="仿宋" w:eastAsia="仿宋" w:hAnsi="仿宋" w:cs="宋体" w:hint="eastAsia"/>
          <w:kern w:val="0"/>
          <w:sz w:val="28"/>
          <w:szCs w:val="28"/>
        </w:rPr>
        <w:t>田赛委</w:t>
      </w:r>
      <w:proofErr w:type="gramEnd"/>
      <w:r w:rsidRPr="00487F82">
        <w:rPr>
          <w:rFonts w:ascii="仿宋" w:eastAsia="仿宋" w:hAnsi="仿宋" w:cs="宋体" w:hint="eastAsia"/>
          <w:kern w:val="0"/>
          <w:sz w:val="28"/>
          <w:szCs w:val="28"/>
        </w:rPr>
        <w:t>会开展日常运营、调研、培训、接待等工作，按采购人要求的时间节点安排专业人员进驻，确保赛事有序推进。</w:t>
      </w:r>
    </w:p>
    <w:p w14:paraId="3C419BB3"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2.竞赛辅助团队（含辅助裁判员、竞赛信息人员等）组建及管理。</w:t>
      </w:r>
    </w:p>
    <w:p w14:paraId="3BFF0575"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（二）竞赛器材与设备设施保障</w:t>
      </w:r>
    </w:p>
    <w:p w14:paraId="418134C4"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1、竞赛器材保障：负责按照本项目器材清单，</w:t>
      </w:r>
      <w:proofErr w:type="gramStart"/>
      <w:r w:rsidRPr="00487F82">
        <w:rPr>
          <w:rFonts w:ascii="仿宋" w:eastAsia="仿宋" w:hAnsi="仿宋" w:cs="宋体" w:hint="eastAsia"/>
          <w:kern w:val="0"/>
          <w:sz w:val="28"/>
          <w:szCs w:val="28"/>
        </w:rPr>
        <w:t>提供省</w:t>
      </w:r>
      <w:proofErr w:type="gramEnd"/>
      <w:r w:rsidRPr="00487F82">
        <w:rPr>
          <w:rFonts w:ascii="仿宋" w:eastAsia="仿宋" w:hAnsi="仿宋" w:cs="宋体" w:hint="eastAsia"/>
          <w:kern w:val="0"/>
          <w:sz w:val="28"/>
          <w:szCs w:val="28"/>
        </w:rPr>
        <w:t>执委会保障外的竞赛专用器材、辅助器材、通用器材保障。</w:t>
      </w:r>
    </w:p>
    <w:p w14:paraId="14D22630"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2</w:t>
      </w:r>
      <w:r w:rsidRPr="00487F82">
        <w:rPr>
          <w:rFonts w:ascii="仿宋" w:eastAsia="仿宋" w:hAnsi="仿宋" w:cs="宋体"/>
          <w:kern w:val="0"/>
          <w:sz w:val="28"/>
          <w:szCs w:val="28"/>
        </w:rPr>
        <w:t>、</w:t>
      </w:r>
      <w:r w:rsidRPr="00487F82">
        <w:rPr>
          <w:rFonts w:ascii="仿宋" w:eastAsia="仿宋" w:hAnsi="仿宋" w:cs="宋体" w:hint="eastAsia"/>
          <w:kern w:val="0"/>
          <w:sz w:val="28"/>
          <w:szCs w:val="28"/>
        </w:rPr>
        <w:t>比赛场馆规划布置</w:t>
      </w:r>
      <w:r w:rsidRPr="00487F82">
        <w:rPr>
          <w:rFonts w:ascii="仿宋" w:eastAsia="仿宋" w:hAnsi="仿宋" w:cs="宋体"/>
          <w:kern w:val="0"/>
          <w:sz w:val="28"/>
          <w:szCs w:val="28"/>
        </w:rPr>
        <w:t>：</w:t>
      </w:r>
      <w:r w:rsidRPr="00487F82">
        <w:rPr>
          <w:rFonts w:ascii="仿宋" w:eastAsia="仿宋" w:hAnsi="仿宋" w:cs="宋体" w:hint="eastAsia"/>
          <w:kern w:val="0"/>
          <w:sz w:val="28"/>
          <w:szCs w:val="28"/>
        </w:rPr>
        <w:t>对比赛场馆如功能分区、流线等进行整体规划；</w:t>
      </w:r>
      <w:r w:rsidRPr="00487F82">
        <w:rPr>
          <w:rFonts w:ascii="仿宋" w:eastAsia="仿宋" w:hAnsi="仿宋" w:cs="宋体"/>
          <w:kern w:val="0"/>
          <w:sz w:val="28"/>
          <w:szCs w:val="28"/>
        </w:rPr>
        <w:t>对竞赛场馆内部（体育</w:t>
      </w:r>
      <w:r w:rsidRPr="00487F82">
        <w:rPr>
          <w:rFonts w:ascii="仿宋" w:eastAsia="仿宋" w:hAnsi="仿宋" w:cs="宋体" w:hint="eastAsia"/>
          <w:kern w:val="0"/>
          <w:sz w:val="28"/>
          <w:szCs w:val="28"/>
        </w:rPr>
        <w:t>场</w:t>
      </w:r>
      <w:r w:rsidRPr="00487F82">
        <w:rPr>
          <w:rFonts w:ascii="仿宋" w:eastAsia="仿宋" w:hAnsi="仿宋" w:cs="宋体"/>
          <w:kern w:val="0"/>
          <w:sz w:val="28"/>
          <w:szCs w:val="28"/>
        </w:rPr>
        <w:t>、体育</w:t>
      </w:r>
      <w:r w:rsidRPr="00487F82">
        <w:rPr>
          <w:rFonts w:ascii="仿宋" w:eastAsia="仿宋" w:hAnsi="仿宋" w:cs="宋体" w:hint="eastAsia"/>
          <w:kern w:val="0"/>
          <w:sz w:val="28"/>
          <w:szCs w:val="28"/>
        </w:rPr>
        <w:t>场副场</w:t>
      </w:r>
      <w:r w:rsidRPr="00487F82">
        <w:rPr>
          <w:rFonts w:ascii="仿宋" w:eastAsia="仿宋" w:hAnsi="仿宋" w:cs="宋体"/>
          <w:kern w:val="0"/>
          <w:sz w:val="28"/>
          <w:szCs w:val="28"/>
        </w:rPr>
        <w:t>、</w:t>
      </w:r>
      <w:r w:rsidRPr="00487F82">
        <w:rPr>
          <w:rFonts w:ascii="仿宋" w:eastAsia="仿宋" w:hAnsi="仿宋" w:cs="宋体" w:hint="eastAsia"/>
          <w:kern w:val="0"/>
          <w:sz w:val="28"/>
          <w:szCs w:val="28"/>
        </w:rPr>
        <w:t>训练场</w:t>
      </w:r>
      <w:r w:rsidRPr="00487F82">
        <w:rPr>
          <w:rFonts w:ascii="仿宋" w:eastAsia="仿宋" w:hAnsi="仿宋" w:cs="宋体"/>
          <w:kern w:val="0"/>
          <w:sz w:val="28"/>
          <w:szCs w:val="28"/>
        </w:rPr>
        <w:t>）</w:t>
      </w:r>
      <w:r w:rsidRPr="00487F82">
        <w:rPr>
          <w:rFonts w:ascii="仿宋" w:eastAsia="仿宋" w:hAnsi="仿宋" w:cs="宋体" w:hint="eastAsia"/>
          <w:kern w:val="0"/>
          <w:sz w:val="28"/>
          <w:szCs w:val="28"/>
        </w:rPr>
        <w:t>以及</w:t>
      </w:r>
      <w:r w:rsidRPr="00487F82">
        <w:rPr>
          <w:rFonts w:ascii="仿宋" w:eastAsia="仿宋" w:hAnsi="仿宋" w:cs="宋体"/>
          <w:kern w:val="0"/>
          <w:sz w:val="28"/>
          <w:szCs w:val="28"/>
        </w:rPr>
        <w:t>住宿酒店</w:t>
      </w:r>
      <w:r w:rsidRPr="00487F82">
        <w:rPr>
          <w:rFonts w:ascii="仿宋" w:eastAsia="仿宋" w:hAnsi="仿宋" w:cs="宋体" w:hint="eastAsia"/>
          <w:kern w:val="0"/>
          <w:sz w:val="28"/>
          <w:szCs w:val="28"/>
        </w:rPr>
        <w:t>（</w:t>
      </w:r>
      <w:r w:rsidRPr="00487F82">
        <w:rPr>
          <w:rFonts w:ascii="仿宋" w:eastAsia="仿宋" w:hAnsi="仿宋" w:cs="宋体"/>
          <w:kern w:val="0"/>
          <w:sz w:val="28"/>
          <w:szCs w:val="28"/>
        </w:rPr>
        <w:t>不</w:t>
      </w:r>
      <w:proofErr w:type="gramStart"/>
      <w:r w:rsidRPr="00487F82">
        <w:rPr>
          <w:rFonts w:ascii="仿宋" w:eastAsia="仿宋" w:hAnsi="仿宋" w:cs="宋体"/>
          <w:kern w:val="0"/>
          <w:sz w:val="28"/>
          <w:szCs w:val="28"/>
        </w:rPr>
        <w:t>包含市</w:t>
      </w:r>
      <w:proofErr w:type="gramEnd"/>
      <w:r w:rsidRPr="00487F82">
        <w:rPr>
          <w:rFonts w:ascii="仿宋" w:eastAsia="仿宋" w:hAnsi="仿宋" w:cs="宋体"/>
          <w:kern w:val="0"/>
          <w:sz w:val="28"/>
          <w:szCs w:val="28"/>
        </w:rPr>
        <w:t>体育中心公共区域部分</w:t>
      </w:r>
      <w:r w:rsidRPr="00487F82">
        <w:rPr>
          <w:rFonts w:ascii="仿宋" w:eastAsia="仿宋" w:hAnsi="仿宋" w:cs="宋体" w:hint="eastAsia"/>
          <w:kern w:val="0"/>
          <w:sz w:val="28"/>
          <w:szCs w:val="28"/>
        </w:rPr>
        <w:t>）开展</w:t>
      </w:r>
      <w:r w:rsidRPr="00487F82">
        <w:rPr>
          <w:rFonts w:ascii="仿宋" w:eastAsia="仿宋" w:hAnsi="仿宋" w:cs="宋体"/>
          <w:kern w:val="0"/>
          <w:sz w:val="28"/>
          <w:szCs w:val="28"/>
        </w:rPr>
        <w:t>形象景观布置</w:t>
      </w:r>
      <w:r w:rsidRPr="00487F82">
        <w:rPr>
          <w:rFonts w:ascii="仿宋" w:eastAsia="仿宋" w:hAnsi="仿宋" w:cs="宋体" w:hint="eastAsia"/>
          <w:kern w:val="0"/>
          <w:sz w:val="28"/>
          <w:szCs w:val="28"/>
        </w:rPr>
        <w:t>；</w:t>
      </w:r>
      <w:r w:rsidRPr="00487F82">
        <w:rPr>
          <w:rFonts w:ascii="仿宋" w:eastAsia="仿宋" w:hAnsi="仿宋" w:cs="宋体"/>
          <w:kern w:val="0"/>
          <w:sz w:val="28"/>
          <w:szCs w:val="28"/>
        </w:rPr>
        <w:t>赛场临时设施搭建。</w:t>
      </w:r>
    </w:p>
    <w:p w14:paraId="5D0FB0E4"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（三）赛事运行保障</w:t>
      </w:r>
    </w:p>
    <w:p w14:paraId="3E01F02C"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lastRenderedPageBreak/>
        <w:t>1、反兴奋剂保障：反兴奋剂筹备运行，反兴奋剂教育拓展基地及兴奋剂检查站的建设和运行，兴奋剂检查站通用设备和物资，兴奋剂检查样本传送，邀请相关专家指导等。</w:t>
      </w:r>
    </w:p>
    <w:p w14:paraId="6B679D8D"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2、联调或模拟演练：按福</w:t>
      </w:r>
      <w:proofErr w:type="gramStart"/>
      <w:r w:rsidRPr="00487F82">
        <w:rPr>
          <w:rFonts w:ascii="仿宋" w:eastAsia="仿宋" w:hAnsi="仿宋" w:cs="宋体" w:hint="eastAsia"/>
          <w:kern w:val="0"/>
          <w:sz w:val="28"/>
          <w:szCs w:val="28"/>
        </w:rPr>
        <w:t>田赛委</w:t>
      </w:r>
      <w:proofErr w:type="gramEnd"/>
      <w:r w:rsidRPr="00487F82">
        <w:rPr>
          <w:rFonts w:ascii="仿宋" w:eastAsia="仿宋" w:hAnsi="仿宋" w:cs="宋体" w:hint="eastAsia"/>
          <w:kern w:val="0"/>
          <w:sz w:val="28"/>
          <w:szCs w:val="28"/>
        </w:rPr>
        <w:t>会要求开展赛前联调或模拟测试演练；配合采购人开展测试赛。</w:t>
      </w:r>
    </w:p>
    <w:p w14:paraId="011414B3"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3、邀请竞赛专家指导：邀请国家体育总局、总局各项目中心、国家单项协会、广东省等项目专家、竞赛技术专家提供指导。</w:t>
      </w:r>
    </w:p>
    <w:p w14:paraId="7A6ACED8"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4.竞赛出版物印刷：按照统一标准，完成秩序册、成绩册、参赛指南等相关竞赛出版物的设计、编制与印刷。</w:t>
      </w:r>
    </w:p>
    <w:p w14:paraId="6E8E4108"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（四）后勤保障</w:t>
      </w:r>
    </w:p>
    <w:p w14:paraId="6261D25B"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1、人员接待保障：各参赛队伍（含领队、教练员、运动员及随队工作人员等）、技术官员（含兴奋剂</w:t>
      </w:r>
      <w:proofErr w:type="gramStart"/>
      <w:r w:rsidRPr="00487F82">
        <w:rPr>
          <w:rFonts w:ascii="仿宋" w:eastAsia="仿宋" w:hAnsi="仿宋" w:cs="宋体" w:hint="eastAsia"/>
          <w:kern w:val="0"/>
          <w:sz w:val="28"/>
          <w:szCs w:val="28"/>
        </w:rPr>
        <w:t>检查官</w:t>
      </w:r>
      <w:proofErr w:type="gramEnd"/>
      <w:r w:rsidRPr="00487F82">
        <w:rPr>
          <w:rFonts w:ascii="仿宋" w:eastAsia="仿宋" w:hAnsi="仿宋" w:cs="宋体" w:hint="eastAsia"/>
          <w:kern w:val="0"/>
          <w:sz w:val="28"/>
          <w:szCs w:val="28"/>
        </w:rPr>
        <w:t>）等相关人员的食宿相关接待保障；国家体育总局及项目中心人员（官员、工作人员、在各单项竞委会任职的人员）等人员城市间交通、食宿等相关接待保障，竞赛辅助人员（含辅助裁判员、竞赛信息人员等）补贴、城市间交通、食宿等相关保障。</w:t>
      </w:r>
    </w:p>
    <w:p w14:paraId="5DCFD00A"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2、赛事执行团队保障：为赛事执行团队提供办公用品、后勤物资、赛时服装、用餐保障等。</w:t>
      </w:r>
    </w:p>
    <w:p w14:paraId="086CE774"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3、物资保障：赛会期间各类物资保障包含但不限于各类氛围营造等保障工作。</w:t>
      </w:r>
    </w:p>
    <w:p w14:paraId="54F7FC1F"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4、其他后勤保障事项：为各类人群（省级保障外的人员）购买相关保险等。</w:t>
      </w:r>
    </w:p>
    <w:p w14:paraId="489006D4"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（五）其他服务</w:t>
      </w:r>
    </w:p>
    <w:p w14:paraId="5862DD7D"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承接委托方根据赛事需要增加的其他服务内容。</w:t>
      </w:r>
    </w:p>
    <w:p w14:paraId="63D7E285"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二、服务要求</w:t>
      </w:r>
    </w:p>
    <w:p w14:paraId="6C19E78C"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lastRenderedPageBreak/>
        <w:t>（一）竞赛组织与管理</w:t>
      </w:r>
    </w:p>
    <w:p w14:paraId="38D4E0E4"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1、投标人为确保本次赛事顺利推进，需协助福</w:t>
      </w:r>
      <w:proofErr w:type="gramStart"/>
      <w:r w:rsidRPr="00487F82">
        <w:rPr>
          <w:rFonts w:ascii="仿宋" w:eastAsia="仿宋" w:hAnsi="仿宋" w:cs="宋体" w:hint="eastAsia"/>
          <w:kern w:val="0"/>
          <w:sz w:val="28"/>
          <w:szCs w:val="28"/>
        </w:rPr>
        <w:t>田赛委</w:t>
      </w:r>
      <w:proofErr w:type="gramEnd"/>
      <w:r w:rsidRPr="00487F82">
        <w:rPr>
          <w:rFonts w:ascii="仿宋" w:eastAsia="仿宋" w:hAnsi="仿宋" w:cs="宋体" w:hint="eastAsia"/>
          <w:kern w:val="0"/>
          <w:sz w:val="28"/>
          <w:szCs w:val="28"/>
        </w:rPr>
        <w:t>会开展赛前、赛中、赛后的各项筹备事宜。中标单位须组建专业赛事执行团队，并在合同签订后的五个工作日内，正式启动十五运会射箭项目的各项筹备工作。投标人提供的赛事执行团队人数应不少于45人，其中赛事执行团队中的核心人员</w:t>
      </w:r>
      <w:proofErr w:type="gramStart"/>
      <w:r w:rsidRPr="00487F82">
        <w:rPr>
          <w:rFonts w:ascii="仿宋" w:eastAsia="仿宋" w:hAnsi="仿宋" w:cs="宋体" w:hint="eastAsia"/>
          <w:kern w:val="0"/>
          <w:sz w:val="28"/>
          <w:szCs w:val="28"/>
        </w:rPr>
        <w:t>应不少</w:t>
      </w:r>
      <w:proofErr w:type="gramEnd"/>
      <w:r w:rsidRPr="00487F82">
        <w:rPr>
          <w:rFonts w:ascii="仿宋" w:eastAsia="仿宋" w:hAnsi="仿宋" w:cs="宋体" w:hint="eastAsia"/>
          <w:kern w:val="0"/>
          <w:sz w:val="28"/>
          <w:szCs w:val="28"/>
        </w:rPr>
        <w:t>8人，核心人员须为投标人自有员工。赛事执行团队人员应优先选用熟悉射箭项目竞赛、裁判、后勤服务、体育经纪等方面业务工作经验或具备体育赛事经验的人员，投标人提供的赛事执行团队人员须经过采购人审核通过后方可选用。赛事执行团队人员分批次进驻提供服务，具体人员进驻安排以采购人通知为准。（投标人在投标文件中提供《赛事执行团队承诺函》）</w:t>
      </w:r>
    </w:p>
    <w:p w14:paraId="59C46E8E"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赛事执行团队中的核心人员如需更换，需经采购单位同意后方可更换，且更换的人员需与原核</w:t>
      </w:r>
      <w:proofErr w:type="gramStart"/>
      <w:r w:rsidRPr="00487F82">
        <w:rPr>
          <w:rFonts w:ascii="仿宋" w:eastAsia="仿宋" w:hAnsi="仿宋" w:cs="宋体" w:hint="eastAsia"/>
          <w:kern w:val="0"/>
          <w:sz w:val="28"/>
          <w:szCs w:val="28"/>
        </w:rPr>
        <w:t>心人员</w:t>
      </w:r>
      <w:proofErr w:type="gramEnd"/>
      <w:r w:rsidRPr="00487F82">
        <w:rPr>
          <w:rFonts w:ascii="仿宋" w:eastAsia="仿宋" w:hAnsi="仿宋" w:cs="宋体" w:hint="eastAsia"/>
          <w:kern w:val="0"/>
          <w:sz w:val="28"/>
          <w:szCs w:val="28"/>
        </w:rPr>
        <w:t>素质基本相当。</w:t>
      </w:r>
    </w:p>
    <w:p w14:paraId="5FD234B8"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2、赛事执行团队须</w:t>
      </w:r>
      <w:proofErr w:type="gramStart"/>
      <w:r w:rsidRPr="00487F82">
        <w:rPr>
          <w:rFonts w:ascii="仿宋" w:eastAsia="仿宋" w:hAnsi="仿宋" w:cs="宋体" w:hint="eastAsia"/>
          <w:kern w:val="0"/>
          <w:sz w:val="28"/>
          <w:szCs w:val="28"/>
        </w:rPr>
        <w:t>协助赛委会</w:t>
      </w:r>
      <w:proofErr w:type="gramEnd"/>
      <w:r w:rsidRPr="00487F82">
        <w:rPr>
          <w:rFonts w:ascii="仿宋" w:eastAsia="仿宋" w:hAnsi="仿宋" w:cs="宋体" w:hint="eastAsia"/>
          <w:kern w:val="0"/>
          <w:sz w:val="28"/>
          <w:szCs w:val="28"/>
        </w:rPr>
        <w:t>开展日常运营、调研、培训、接待等工作，确保赛事有序推进。</w:t>
      </w:r>
    </w:p>
    <w:p w14:paraId="1E3D6FB5"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3、负责组建不少于80人的竞赛辅助人员团队（包含辅助裁判员、竞赛信息人员等），完成人员的选招、培训等工作，并负责竞赛辅助人员的补贴以及城市间交通费报销工作。</w:t>
      </w:r>
    </w:p>
    <w:p w14:paraId="35F325B5"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（二）竞赛器材与比赛场馆规划布置</w:t>
      </w:r>
    </w:p>
    <w:p w14:paraId="4BFA5803"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1、竞赛器材保障：负责按照本项目器材清单，</w:t>
      </w:r>
      <w:proofErr w:type="gramStart"/>
      <w:r w:rsidRPr="00487F82">
        <w:rPr>
          <w:rFonts w:ascii="仿宋" w:eastAsia="仿宋" w:hAnsi="仿宋" w:cs="宋体" w:hint="eastAsia"/>
          <w:kern w:val="0"/>
          <w:sz w:val="28"/>
          <w:szCs w:val="28"/>
        </w:rPr>
        <w:t>提供省</w:t>
      </w:r>
      <w:proofErr w:type="gramEnd"/>
      <w:r w:rsidRPr="00487F82">
        <w:rPr>
          <w:rFonts w:ascii="仿宋" w:eastAsia="仿宋" w:hAnsi="仿宋" w:cs="宋体" w:hint="eastAsia"/>
          <w:kern w:val="0"/>
          <w:sz w:val="28"/>
          <w:szCs w:val="28"/>
        </w:rPr>
        <w:t>执委会保障外的竞赛专用器材、辅助器材、通用器材的规划与保障（器材清单详见附件1）。所有器材必须为经国际、国内单项体育组织认证的品牌产品，且符合中国射箭协会审定器材的要求。</w:t>
      </w:r>
    </w:p>
    <w:p w14:paraId="5E0F3AF6"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2</w:t>
      </w:r>
      <w:r w:rsidRPr="00487F82">
        <w:rPr>
          <w:rFonts w:ascii="仿宋" w:eastAsia="仿宋" w:hAnsi="仿宋" w:cs="宋体"/>
          <w:kern w:val="0"/>
          <w:sz w:val="28"/>
          <w:szCs w:val="28"/>
        </w:rPr>
        <w:t>、</w:t>
      </w:r>
      <w:r w:rsidRPr="00487F82">
        <w:rPr>
          <w:rFonts w:ascii="仿宋" w:eastAsia="仿宋" w:hAnsi="仿宋" w:cs="宋体" w:hint="eastAsia"/>
          <w:kern w:val="0"/>
          <w:sz w:val="28"/>
          <w:szCs w:val="28"/>
        </w:rPr>
        <w:t>比赛场馆规划布置</w:t>
      </w:r>
      <w:r w:rsidRPr="00487F82">
        <w:rPr>
          <w:rFonts w:ascii="仿宋" w:eastAsia="仿宋" w:hAnsi="仿宋" w:cs="宋体"/>
          <w:kern w:val="0"/>
          <w:sz w:val="28"/>
          <w:szCs w:val="28"/>
        </w:rPr>
        <w:t>：</w:t>
      </w:r>
      <w:r w:rsidRPr="00487F82">
        <w:rPr>
          <w:rFonts w:ascii="仿宋" w:eastAsia="仿宋" w:hAnsi="仿宋" w:cs="宋体" w:hint="eastAsia"/>
          <w:kern w:val="0"/>
          <w:sz w:val="28"/>
          <w:szCs w:val="28"/>
        </w:rPr>
        <w:t>对比赛场馆如功能分区、流线等进行整体规划；</w:t>
      </w:r>
      <w:r w:rsidRPr="00487F82">
        <w:rPr>
          <w:rFonts w:ascii="仿宋" w:eastAsia="仿宋" w:hAnsi="仿宋" w:cs="宋体"/>
          <w:kern w:val="0"/>
          <w:sz w:val="28"/>
          <w:szCs w:val="28"/>
        </w:rPr>
        <w:t>按照赛事统一主视觉，对竞赛场馆内部（体育</w:t>
      </w:r>
      <w:r w:rsidRPr="00487F82">
        <w:rPr>
          <w:rFonts w:ascii="仿宋" w:eastAsia="仿宋" w:hAnsi="仿宋" w:cs="宋体" w:hint="eastAsia"/>
          <w:kern w:val="0"/>
          <w:sz w:val="28"/>
          <w:szCs w:val="28"/>
        </w:rPr>
        <w:t>场</w:t>
      </w:r>
      <w:r w:rsidRPr="00487F82">
        <w:rPr>
          <w:rFonts w:ascii="仿宋" w:eastAsia="仿宋" w:hAnsi="仿宋" w:cs="宋体"/>
          <w:kern w:val="0"/>
          <w:sz w:val="28"/>
          <w:szCs w:val="28"/>
        </w:rPr>
        <w:t>、体育</w:t>
      </w:r>
      <w:r w:rsidRPr="00487F82">
        <w:rPr>
          <w:rFonts w:ascii="仿宋" w:eastAsia="仿宋" w:hAnsi="仿宋" w:cs="宋体" w:hint="eastAsia"/>
          <w:kern w:val="0"/>
          <w:sz w:val="28"/>
          <w:szCs w:val="28"/>
        </w:rPr>
        <w:t>场副场</w:t>
      </w:r>
      <w:r w:rsidRPr="00487F82">
        <w:rPr>
          <w:rFonts w:ascii="仿宋" w:eastAsia="仿宋" w:hAnsi="仿宋" w:cs="宋体"/>
          <w:kern w:val="0"/>
          <w:sz w:val="28"/>
          <w:szCs w:val="28"/>
        </w:rPr>
        <w:t>、</w:t>
      </w:r>
      <w:r w:rsidRPr="00487F82">
        <w:rPr>
          <w:rFonts w:ascii="仿宋" w:eastAsia="仿宋" w:hAnsi="仿宋" w:cs="宋体" w:hint="eastAsia"/>
          <w:kern w:val="0"/>
          <w:sz w:val="28"/>
          <w:szCs w:val="28"/>
        </w:rPr>
        <w:lastRenderedPageBreak/>
        <w:t>训练场</w:t>
      </w:r>
      <w:r w:rsidRPr="00487F82">
        <w:rPr>
          <w:rFonts w:ascii="仿宋" w:eastAsia="仿宋" w:hAnsi="仿宋" w:cs="宋体"/>
          <w:kern w:val="0"/>
          <w:sz w:val="28"/>
          <w:szCs w:val="28"/>
        </w:rPr>
        <w:t>）</w:t>
      </w:r>
      <w:r w:rsidRPr="00487F82">
        <w:rPr>
          <w:rFonts w:ascii="仿宋" w:eastAsia="仿宋" w:hAnsi="仿宋" w:cs="宋体" w:hint="eastAsia"/>
          <w:kern w:val="0"/>
          <w:sz w:val="28"/>
          <w:szCs w:val="28"/>
        </w:rPr>
        <w:t>以及</w:t>
      </w:r>
      <w:r w:rsidRPr="00487F82">
        <w:rPr>
          <w:rFonts w:ascii="仿宋" w:eastAsia="仿宋" w:hAnsi="仿宋" w:cs="宋体"/>
          <w:kern w:val="0"/>
          <w:sz w:val="28"/>
          <w:szCs w:val="28"/>
        </w:rPr>
        <w:t>住宿酒店</w:t>
      </w:r>
      <w:r w:rsidRPr="00487F82">
        <w:rPr>
          <w:rFonts w:ascii="仿宋" w:eastAsia="仿宋" w:hAnsi="仿宋" w:cs="宋体" w:hint="eastAsia"/>
          <w:kern w:val="0"/>
          <w:sz w:val="28"/>
          <w:szCs w:val="28"/>
        </w:rPr>
        <w:t>开展</w:t>
      </w:r>
      <w:r w:rsidRPr="00487F82">
        <w:rPr>
          <w:rFonts w:ascii="仿宋" w:eastAsia="仿宋" w:hAnsi="仿宋" w:cs="宋体"/>
          <w:kern w:val="0"/>
          <w:sz w:val="28"/>
          <w:szCs w:val="28"/>
        </w:rPr>
        <w:t>形象景观布置</w:t>
      </w:r>
      <w:r w:rsidRPr="00487F82">
        <w:rPr>
          <w:rFonts w:ascii="仿宋" w:eastAsia="仿宋" w:hAnsi="仿宋" w:cs="宋体" w:hint="eastAsia"/>
          <w:kern w:val="0"/>
          <w:sz w:val="28"/>
          <w:szCs w:val="28"/>
        </w:rPr>
        <w:t>（</w:t>
      </w:r>
      <w:r w:rsidRPr="00487F82">
        <w:rPr>
          <w:rFonts w:ascii="仿宋" w:eastAsia="仿宋" w:hAnsi="仿宋" w:cs="宋体"/>
          <w:kern w:val="0"/>
          <w:sz w:val="28"/>
          <w:szCs w:val="28"/>
        </w:rPr>
        <w:t>不</w:t>
      </w:r>
      <w:proofErr w:type="gramStart"/>
      <w:r w:rsidRPr="00487F82">
        <w:rPr>
          <w:rFonts w:ascii="仿宋" w:eastAsia="仿宋" w:hAnsi="仿宋" w:cs="宋体"/>
          <w:kern w:val="0"/>
          <w:sz w:val="28"/>
          <w:szCs w:val="28"/>
        </w:rPr>
        <w:t>包含市</w:t>
      </w:r>
      <w:proofErr w:type="gramEnd"/>
      <w:r w:rsidRPr="00487F82">
        <w:rPr>
          <w:rFonts w:ascii="仿宋" w:eastAsia="仿宋" w:hAnsi="仿宋" w:cs="宋体"/>
          <w:kern w:val="0"/>
          <w:sz w:val="28"/>
          <w:szCs w:val="28"/>
        </w:rPr>
        <w:t>体育中心公共区域部分</w:t>
      </w:r>
      <w:r w:rsidRPr="00487F82">
        <w:rPr>
          <w:rFonts w:ascii="仿宋" w:eastAsia="仿宋" w:hAnsi="仿宋" w:cs="宋体" w:hint="eastAsia"/>
          <w:kern w:val="0"/>
          <w:sz w:val="28"/>
          <w:szCs w:val="28"/>
        </w:rPr>
        <w:t>）；</w:t>
      </w:r>
      <w:r w:rsidRPr="00487F82">
        <w:rPr>
          <w:rFonts w:ascii="仿宋" w:eastAsia="仿宋" w:hAnsi="仿宋" w:cs="宋体"/>
          <w:kern w:val="0"/>
          <w:sz w:val="28"/>
          <w:szCs w:val="28"/>
        </w:rPr>
        <w:t>赛场临时设施搭建按省、市执委会以及福</w:t>
      </w:r>
      <w:proofErr w:type="gramStart"/>
      <w:r w:rsidRPr="00487F82">
        <w:rPr>
          <w:rFonts w:ascii="仿宋" w:eastAsia="仿宋" w:hAnsi="仿宋" w:cs="宋体"/>
          <w:kern w:val="0"/>
          <w:sz w:val="28"/>
          <w:szCs w:val="28"/>
        </w:rPr>
        <w:t>田赛委</w:t>
      </w:r>
      <w:proofErr w:type="gramEnd"/>
      <w:r w:rsidRPr="00487F82">
        <w:rPr>
          <w:rFonts w:ascii="仿宋" w:eastAsia="仿宋" w:hAnsi="仿宋" w:cs="宋体"/>
          <w:kern w:val="0"/>
          <w:sz w:val="28"/>
          <w:szCs w:val="28"/>
        </w:rPr>
        <w:t>会要求完成竞赛临时设施的搭建，所有临时设施必须在福</w:t>
      </w:r>
      <w:proofErr w:type="gramStart"/>
      <w:r w:rsidRPr="00487F82">
        <w:rPr>
          <w:rFonts w:ascii="仿宋" w:eastAsia="仿宋" w:hAnsi="仿宋" w:cs="宋体"/>
          <w:kern w:val="0"/>
          <w:sz w:val="28"/>
          <w:szCs w:val="28"/>
        </w:rPr>
        <w:t>田赛委</w:t>
      </w:r>
      <w:proofErr w:type="gramEnd"/>
      <w:r w:rsidRPr="00487F82">
        <w:rPr>
          <w:rFonts w:ascii="仿宋" w:eastAsia="仿宋" w:hAnsi="仿宋" w:cs="宋体"/>
          <w:kern w:val="0"/>
          <w:sz w:val="28"/>
          <w:szCs w:val="28"/>
        </w:rPr>
        <w:t>会规定时间内搭建完毕。</w:t>
      </w:r>
    </w:p>
    <w:p w14:paraId="0955E156"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（三）赛事运行保障</w:t>
      </w:r>
    </w:p>
    <w:p w14:paraId="3EB25E49"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1、反兴奋剂保障：根据反兴奋剂工作要求，在运动员住宿酒店、运动员餐厅旁边以及赛场运动员必经之处</w:t>
      </w:r>
      <w:proofErr w:type="gramStart"/>
      <w:r w:rsidRPr="00487F82">
        <w:rPr>
          <w:rFonts w:ascii="仿宋" w:eastAsia="仿宋" w:hAnsi="仿宋" w:cs="宋体" w:hint="eastAsia"/>
          <w:kern w:val="0"/>
          <w:sz w:val="28"/>
          <w:szCs w:val="28"/>
        </w:rPr>
        <w:t>搭建反</w:t>
      </w:r>
      <w:proofErr w:type="gramEnd"/>
      <w:r w:rsidRPr="00487F82">
        <w:rPr>
          <w:rFonts w:ascii="仿宋" w:eastAsia="仿宋" w:hAnsi="仿宋" w:cs="宋体" w:hint="eastAsia"/>
          <w:kern w:val="0"/>
          <w:sz w:val="28"/>
          <w:szCs w:val="28"/>
        </w:rPr>
        <w:t>兴奋剂教育拓展基地；在比赛场馆内设置兴奋剂检查站，检查站应包含候检室、工作室、办公室、志愿者休息室、储藏室等功能区域及通用设备和物资；按照福</w:t>
      </w:r>
      <w:proofErr w:type="gramStart"/>
      <w:r w:rsidRPr="00487F82">
        <w:rPr>
          <w:rFonts w:ascii="仿宋" w:eastAsia="仿宋" w:hAnsi="仿宋" w:cs="宋体" w:hint="eastAsia"/>
          <w:kern w:val="0"/>
          <w:sz w:val="28"/>
          <w:szCs w:val="28"/>
        </w:rPr>
        <w:t>田赛委</w:t>
      </w:r>
      <w:proofErr w:type="gramEnd"/>
      <w:r w:rsidRPr="00487F82">
        <w:rPr>
          <w:rFonts w:ascii="仿宋" w:eastAsia="仿宋" w:hAnsi="仿宋" w:cs="宋体" w:hint="eastAsia"/>
          <w:kern w:val="0"/>
          <w:sz w:val="28"/>
          <w:szCs w:val="28"/>
        </w:rPr>
        <w:t>会要求对兴奋剂检查样本进行传送；邀请相关专家指导等。</w:t>
      </w:r>
    </w:p>
    <w:p w14:paraId="5BD7D947"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2、联调或模拟演练：按福</w:t>
      </w:r>
      <w:proofErr w:type="gramStart"/>
      <w:r w:rsidRPr="00487F82">
        <w:rPr>
          <w:rFonts w:ascii="仿宋" w:eastAsia="仿宋" w:hAnsi="仿宋" w:cs="宋体" w:hint="eastAsia"/>
          <w:kern w:val="0"/>
          <w:sz w:val="28"/>
          <w:szCs w:val="28"/>
        </w:rPr>
        <w:t>田赛委</w:t>
      </w:r>
      <w:proofErr w:type="gramEnd"/>
      <w:r w:rsidRPr="00487F82">
        <w:rPr>
          <w:rFonts w:ascii="仿宋" w:eastAsia="仿宋" w:hAnsi="仿宋" w:cs="宋体" w:hint="eastAsia"/>
          <w:kern w:val="0"/>
          <w:sz w:val="28"/>
          <w:szCs w:val="28"/>
        </w:rPr>
        <w:t>会要求开展赛前联调或模拟演练，须提供详细的联调或模拟演练方案，方案应涵盖演练流程、参与人员、物资配备、后勤保障等；配合采购人开展测试赛。</w:t>
      </w:r>
    </w:p>
    <w:p w14:paraId="02B772EE"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3、邀请竞赛专家指导：负责邀请国家体育总局、总局各项目中心、国家单项协会、广东省等项目专家、竞赛技术专家来深进行指导，并提供专家补贴、城市间交通、食宿保障等。</w:t>
      </w:r>
    </w:p>
    <w:p w14:paraId="52C0CAC8"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4、竞赛出版物印刷：按照统一标准，完成秩序册、成绩册、参赛指南等相关竞赛出版物的设计、编制与印刷，具体数量以</w:t>
      </w:r>
      <w:proofErr w:type="gramStart"/>
      <w:r w:rsidRPr="00487F82">
        <w:rPr>
          <w:rFonts w:ascii="仿宋" w:eastAsia="仿宋" w:hAnsi="仿宋" w:cs="宋体" w:hint="eastAsia"/>
          <w:kern w:val="0"/>
          <w:sz w:val="28"/>
          <w:szCs w:val="28"/>
        </w:rPr>
        <w:t>最终赛委会</w:t>
      </w:r>
      <w:proofErr w:type="gramEnd"/>
      <w:r w:rsidRPr="00487F82">
        <w:rPr>
          <w:rFonts w:ascii="仿宋" w:eastAsia="仿宋" w:hAnsi="仿宋" w:cs="宋体" w:hint="eastAsia"/>
          <w:kern w:val="0"/>
          <w:sz w:val="28"/>
          <w:szCs w:val="28"/>
        </w:rPr>
        <w:t>要求为准。</w:t>
      </w:r>
    </w:p>
    <w:p w14:paraId="49304EF2"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（四）后勤保障</w:t>
      </w:r>
    </w:p>
    <w:p w14:paraId="5D518728"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1、负责十五运会射箭项目国家体育总局项目中心、技术官员、竞赛辅助人员等不少于135人在福田赛区11天的接待及食宿保障工作（技术官员、竞赛辅助人员、总局项目中心人员于赛前4天报到）；负责国家体育总局项目中心人员城市间交通保障。</w:t>
      </w:r>
    </w:p>
    <w:p w14:paraId="1BBB034B"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lastRenderedPageBreak/>
        <w:t>2、负责十五运会射箭项目参赛运动队（含领队、教练员、运动员及随队工作人员等）不少于273人在福田赛区10天的接待及食宿保障工作（运动队于赛前3天报到）。</w:t>
      </w:r>
    </w:p>
    <w:p w14:paraId="707A0E17"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3、食宿标准要求：酒店需满足十五运会和残</w:t>
      </w:r>
      <w:proofErr w:type="gramStart"/>
      <w:r w:rsidRPr="00487F82">
        <w:rPr>
          <w:rFonts w:ascii="仿宋" w:eastAsia="仿宋" w:hAnsi="仿宋" w:cs="宋体" w:hint="eastAsia"/>
          <w:kern w:val="0"/>
          <w:sz w:val="28"/>
          <w:szCs w:val="28"/>
        </w:rPr>
        <w:t>特</w:t>
      </w:r>
      <w:proofErr w:type="gramEnd"/>
      <w:r w:rsidRPr="00487F82">
        <w:rPr>
          <w:rFonts w:ascii="仿宋" w:eastAsia="仿宋" w:hAnsi="仿宋" w:cs="宋体" w:hint="eastAsia"/>
          <w:kern w:val="0"/>
          <w:sz w:val="28"/>
          <w:szCs w:val="28"/>
        </w:rPr>
        <w:t>奥会深圳赛区接待酒店标准要求，各运动队正编人员伙食标准330元/人/天。国家体育总局项目中心相关人员、技术官员及竞赛辅助人员等人员伙食标准220元/人/天。各运动队正编人员需</w:t>
      </w:r>
      <w:proofErr w:type="gramStart"/>
      <w:r w:rsidRPr="00487F82">
        <w:rPr>
          <w:rFonts w:ascii="仿宋" w:eastAsia="仿宋" w:hAnsi="仿宋" w:cs="宋体" w:hint="eastAsia"/>
          <w:kern w:val="0"/>
          <w:sz w:val="28"/>
          <w:szCs w:val="28"/>
        </w:rPr>
        <w:t>向赛委会</w:t>
      </w:r>
      <w:proofErr w:type="gramEnd"/>
      <w:r w:rsidRPr="00487F82">
        <w:rPr>
          <w:rFonts w:ascii="仿宋" w:eastAsia="仿宋" w:hAnsi="仿宋" w:cs="宋体" w:hint="eastAsia"/>
          <w:kern w:val="0"/>
          <w:sz w:val="28"/>
          <w:szCs w:val="28"/>
        </w:rPr>
        <w:t>（</w:t>
      </w:r>
      <w:proofErr w:type="gramStart"/>
      <w:r w:rsidRPr="00487F82">
        <w:rPr>
          <w:rFonts w:ascii="仿宋" w:eastAsia="仿宋" w:hAnsi="仿宋" w:cs="宋体" w:hint="eastAsia"/>
          <w:kern w:val="0"/>
          <w:sz w:val="28"/>
          <w:szCs w:val="28"/>
        </w:rPr>
        <w:t>含竞委</w:t>
      </w:r>
      <w:proofErr w:type="gramEnd"/>
      <w:r w:rsidRPr="00487F82">
        <w:rPr>
          <w:rFonts w:ascii="仿宋" w:eastAsia="仿宋" w:hAnsi="仿宋" w:cs="宋体" w:hint="eastAsia"/>
          <w:kern w:val="0"/>
          <w:sz w:val="28"/>
          <w:szCs w:val="28"/>
        </w:rPr>
        <w:t>会）缴纳伙食费100元/人/天，由中标人（或委托住宿酒店）代收。西部地区（西藏、重庆、贵州、云南、四川、陕西、甘肃、宁夏、青海、广西、内蒙古、新疆和新疆生产建设兵团等13个代表团）运动队人员免交伙食费。</w:t>
      </w:r>
    </w:p>
    <w:p w14:paraId="157B6AE4"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4、负责福</w:t>
      </w:r>
      <w:proofErr w:type="gramStart"/>
      <w:r w:rsidRPr="00487F82">
        <w:rPr>
          <w:rFonts w:ascii="仿宋" w:eastAsia="仿宋" w:hAnsi="仿宋" w:cs="宋体" w:hint="eastAsia"/>
          <w:kern w:val="0"/>
          <w:sz w:val="28"/>
          <w:szCs w:val="28"/>
        </w:rPr>
        <w:t>田赛委</w:t>
      </w:r>
      <w:proofErr w:type="gramEnd"/>
      <w:r w:rsidRPr="00487F82">
        <w:rPr>
          <w:rFonts w:ascii="仿宋" w:eastAsia="仿宋" w:hAnsi="仿宋" w:cs="宋体" w:hint="eastAsia"/>
          <w:kern w:val="0"/>
          <w:sz w:val="28"/>
          <w:szCs w:val="28"/>
        </w:rPr>
        <w:t>会赛期接待酒店安保、综合保障等部门功能房及会议室的配置，并保障人员工作用餐。</w:t>
      </w:r>
    </w:p>
    <w:p w14:paraId="3AC05AE9"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5、根据福</w:t>
      </w:r>
      <w:proofErr w:type="gramStart"/>
      <w:r w:rsidRPr="00487F82">
        <w:rPr>
          <w:rFonts w:ascii="仿宋" w:eastAsia="仿宋" w:hAnsi="仿宋" w:cs="宋体" w:hint="eastAsia"/>
          <w:kern w:val="0"/>
          <w:sz w:val="28"/>
          <w:szCs w:val="28"/>
        </w:rPr>
        <w:t>田赛委</w:t>
      </w:r>
      <w:proofErr w:type="gramEnd"/>
      <w:r w:rsidRPr="00487F82">
        <w:rPr>
          <w:rFonts w:ascii="仿宋" w:eastAsia="仿宋" w:hAnsi="仿宋" w:cs="宋体" w:hint="eastAsia"/>
          <w:kern w:val="0"/>
          <w:sz w:val="28"/>
          <w:szCs w:val="28"/>
        </w:rPr>
        <w:t>会要求，负责对接待酒店进行改造及空置补偿。</w:t>
      </w:r>
    </w:p>
    <w:p w14:paraId="006C6B53"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6、负责赛会期间技术官员、竞赛辅助人员、注册媒体的茶歇，</w:t>
      </w:r>
      <w:proofErr w:type="gramStart"/>
      <w:r w:rsidRPr="00487F82">
        <w:rPr>
          <w:rFonts w:ascii="仿宋" w:eastAsia="仿宋" w:hAnsi="仿宋" w:cs="宋体" w:hint="eastAsia"/>
          <w:kern w:val="0"/>
          <w:sz w:val="28"/>
          <w:szCs w:val="28"/>
        </w:rPr>
        <w:t>茶歇标准</w:t>
      </w:r>
      <w:proofErr w:type="gramEnd"/>
      <w:r w:rsidRPr="00487F82">
        <w:rPr>
          <w:rFonts w:ascii="仿宋" w:eastAsia="仿宋" w:hAnsi="仿宋" w:cs="宋体" w:hint="eastAsia"/>
          <w:kern w:val="0"/>
          <w:sz w:val="28"/>
          <w:szCs w:val="28"/>
        </w:rPr>
        <w:t>50元/人/天。</w:t>
      </w:r>
    </w:p>
    <w:p w14:paraId="5A5DF7FD"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7、负责赛时阶段，按照比赛日程，因当晚参与</w:t>
      </w:r>
      <w:proofErr w:type="gramStart"/>
      <w:r w:rsidRPr="00487F82">
        <w:rPr>
          <w:rFonts w:ascii="仿宋" w:eastAsia="仿宋" w:hAnsi="仿宋" w:cs="宋体" w:hint="eastAsia"/>
          <w:kern w:val="0"/>
          <w:sz w:val="28"/>
          <w:szCs w:val="28"/>
        </w:rPr>
        <w:t>赛事保障</w:t>
      </w:r>
      <w:proofErr w:type="gramEnd"/>
      <w:r w:rsidRPr="00487F82">
        <w:rPr>
          <w:rFonts w:ascii="仿宋" w:eastAsia="仿宋" w:hAnsi="仿宋" w:cs="宋体" w:hint="eastAsia"/>
          <w:kern w:val="0"/>
          <w:sz w:val="28"/>
          <w:szCs w:val="28"/>
        </w:rPr>
        <w:t>工作需要加班的正编人员、技术官员、综合保障工作人员、注册媒体记者、志愿者等相关人员的夜餐，夜餐标准30元/人/晚。</w:t>
      </w:r>
    </w:p>
    <w:p w14:paraId="61FF7E86"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8、为各类人群（省级保障外的人员）购买相关保险。</w:t>
      </w:r>
    </w:p>
    <w:p w14:paraId="21A5C947"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9、赛事执行团队保障：为赛事执行团队提供办公用品、后勤物资、赛时服装、用餐保障等。</w:t>
      </w:r>
    </w:p>
    <w:p w14:paraId="7027602A"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10、负责赛会期间各类物资保障包含但不限于各类氛围营造等保障工作。</w:t>
      </w:r>
    </w:p>
    <w:p w14:paraId="31A10E04"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（五）其他服务</w:t>
      </w:r>
    </w:p>
    <w:p w14:paraId="7E8015A7" w14:textId="0AA37284"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承接委托方根据赛事需要增加的其他服务内容。</w:t>
      </w:r>
    </w:p>
    <w:p w14:paraId="3715EDBB" w14:textId="77777777" w:rsidR="00897DFE" w:rsidRPr="00487F82" w:rsidRDefault="00897DFE" w:rsidP="00487F82">
      <w:pPr>
        <w:adjustRightInd w:val="0"/>
        <w:snapToGrid w:val="0"/>
        <w:spacing w:line="360" w:lineRule="auto"/>
        <w:rPr>
          <w:rFonts w:ascii="仿宋" w:eastAsia="仿宋" w:hAnsi="仿宋" w:cs="宋体"/>
          <w:kern w:val="0"/>
          <w:sz w:val="28"/>
          <w:szCs w:val="28"/>
        </w:rPr>
      </w:pPr>
    </w:p>
    <w:p w14:paraId="7705B208" w14:textId="642253D7" w:rsidR="005B5DFB" w:rsidRPr="00146C3D" w:rsidRDefault="00146C3D" w:rsidP="00146C3D">
      <w:pPr>
        <w:adjustRightInd w:val="0"/>
        <w:snapToGrid w:val="0"/>
        <w:spacing w:line="360" w:lineRule="auto"/>
        <w:rPr>
          <w:rFonts w:ascii="仿宋" w:eastAsia="仿宋" w:hAnsi="仿宋" w:cs="宋体"/>
          <w:b/>
          <w:bCs/>
          <w:color w:val="000000" w:themeColor="text1"/>
          <w:kern w:val="0"/>
          <w:sz w:val="30"/>
          <w:szCs w:val="30"/>
          <w:bdr w:val="none" w:sz="0" w:space="0" w:color="auto" w:frame="1"/>
        </w:rPr>
      </w:pPr>
      <w:r w:rsidRPr="00146C3D">
        <w:rPr>
          <w:rFonts w:ascii="仿宋" w:eastAsia="仿宋" w:hAnsi="仿宋" w:cs="宋体" w:hint="eastAsia"/>
          <w:b/>
          <w:bCs/>
          <w:color w:val="000000" w:themeColor="text1"/>
          <w:kern w:val="0"/>
          <w:sz w:val="30"/>
          <w:szCs w:val="30"/>
          <w:bdr w:val="none" w:sz="0" w:space="0" w:color="auto" w:frame="1"/>
        </w:rPr>
        <w:t>第</w:t>
      </w:r>
      <w:r>
        <w:rPr>
          <w:rFonts w:ascii="仿宋" w:eastAsia="仿宋" w:hAnsi="仿宋" w:cs="宋体" w:hint="eastAsia"/>
          <w:b/>
          <w:bCs/>
          <w:color w:val="000000" w:themeColor="text1"/>
          <w:kern w:val="0"/>
          <w:sz w:val="30"/>
          <w:szCs w:val="30"/>
          <w:bdr w:val="none" w:sz="0" w:space="0" w:color="auto" w:frame="1"/>
        </w:rPr>
        <w:t>三</w:t>
      </w:r>
      <w:r w:rsidRPr="00146C3D">
        <w:rPr>
          <w:rFonts w:ascii="仿宋" w:eastAsia="仿宋" w:hAnsi="仿宋" w:cs="宋体" w:hint="eastAsia"/>
          <w:b/>
          <w:bCs/>
          <w:color w:val="000000" w:themeColor="text1"/>
          <w:kern w:val="0"/>
          <w:sz w:val="30"/>
          <w:szCs w:val="30"/>
          <w:bdr w:val="none" w:sz="0" w:space="0" w:color="auto" w:frame="1"/>
        </w:rPr>
        <w:t xml:space="preserve">部分 </w:t>
      </w:r>
      <w:r w:rsidRPr="00146C3D">
        <w:rPr>
          <w:rFonts w:ascii="仿宋" w:eastAsia="仿宋" w:hAnsi="仿宋" w:cs="宋体"/>
          <w:b/>
          <w:bCs/>
          <w:color w:val="000000" w:themeColor="text1"/>
          <w:kern w:val="0"/>
          <w:sz w:val="30"/>
          <w:szCs w:val="30"/>
          <w:bdr w:val="none" w:sz="0" w:space="0" w:color="auto" w:frame="1"/>
        </w:rPr>
        <w:t xml:space="preserve"> </w:t>
      </w:r>
      <w:r w:rsidR="005B5DFB" w:rsidRPr="00146C3D">
        <w:rPr>
          <w:rFonts w:ascii="仿宋" w:eastAsia="仿宋" w:hAnsi="仿宋" w:cs="宋体" w:hint="eastAsia"/>
          <w:b/>
          <w:bCs/>
          <w:color w:val="000000" w:themeColor="text1"/>
          <w:kern w:val="0"/>
          <w:sz w:val="30"/>
          <w:szCs w:val="30"/>
          <w:bdr w:val="none" w:sz="0" w:space="0" w:color="auto" w:frame="1"/>
        </w:rPr>
        <w:t>商务需求</w:t>
      </w:r>
    </w:p>
    <w:p w14:paraId="4A74D712"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（一）报价要求</w:t>
      </w:r>
    </w:p>
    <w:p w14:paraId="7F6BB7C9"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1、本项目预算金额为人民币</w:t>
      </w:r>
      <w:proofErr w:type="gramStart"/>
      <w:r w:rsidRPr="00487F82">
        <w:rPr>
          <w:rFonts w:ascii="仿宋" w:eastAsia="仿宋" w:hAnsi="仿宋" w:cs="宋体" w:hint="eastAsia"/>
          <w:kern w:val="0"/>
          <w:sz w:val="28"/>
          <w:szCs w:val="28"/>
        </w:rPr>
        <w:t>壹仟壹佰陆拾肆万柒仟</w:t>
      </w:r>
      <w:proofErr w:type="gramEnd"/>
      <w:r w:rsidRPr="00487F82">
        <w:rPr>
          <w:rFonts w:ascii="仿宋" w:eastAsia="仿宋" w:hAnsi="仿宋" w:cs="宋体" w:hint="eastAsia"/>
          <w:kern w:val="0"/>
          <w:sz w:val="28"/>
          <w:szCs w:val="28"/>
        </w:rPr>
        <w:t>元整（￥11647，000.00元），投标总价超出预算限额的将为无效投标。</w:t>
      </w:r>
    </w:p>
    <w:p w14:paraId="62768996"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2、本项目投标总价包括但不限于项目服务成本、法定税费、项目管理费、企业利润等一切费用。</w:t>
      </w:r>
    </w:p>
    <w:p w14:paraId="4149C4C5"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（二）服务期要求</w:t>
      </w:r>
    </w:p>
    <w:p w14:paraId="460EA397"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合同签订之日起至比赛结束20日内（具体时间以合同约定时间为准）。</w:t>
      </w:r>
    </w:p>
    <w:p w14:paraId="3AA6B285"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（三）服务地点</w:t>
      </w:r>
    </w:p>
    <w:p w14:paraId="281B69EA"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在采购人指定或经采购人认可的地点。</w:t>
      </w:r>
    </w:p>
    <w:p w14:paraId="3EBB086E"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（四）关于验收</w:t>
      </w:r>
    </w:p>
    <w:p w14:paraId="283F364F"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1、服务经过双方检验认可后，签署验收报告。</w:t>
      </w:r>
    </w:p>
    <w:p w14:paraId="1C134014"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2、当满足以下条件时，采购人才向中标人签发验收报告：</w:t>
      </w:r>
    </w:p>
    <w:p w14:paraId="298E0EC4"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a、中标人已按照合同规定提供了全部技术资料。</w:t>
      </w:r>
    </w:p>
    <w:p w14:paraId="49D94454"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b、服务项目符合招标文件的服务要求。</w:t>
      </w:r>
    </w:p>
    <w:p w14:paraId="2F1F1D2A"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（五）关于审核</w:t>
      </w:r>
    </w:p>
    <w:p w14:paraId="57AE9525"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审核主体与范围：采购人将委托专业第三方机构进行审核，对赛事筹备及执行期间的程序合</w:t>
      </w:r>
      <w:proofErr w:type="gramStart"/>
      <w:r w:rsidRPr="00487F82">
        <w:rPr>
          <w:rFonts w:ascii="仿宋" w:eastAsia="仿宋" w:hAnsi="仿宋" w:cs="宋体" w:hint="eastAsia"/>
          <w:kern w:val="0"/>
          <w:sz w:val="28"/>
          <w:szCs w:val="28"/>
        </w:rPr>
        <w:t>规</w:t>
      </w:r>
      <w:proofErr w:type="gramEnd"/>
      <w:r w:rsidRPr="00487F82">
        <w:rPr>
          <w:rFonts w:ascii="仿宋" w:eastAsia="仿宋" w:hAnsi="仿宋" w:cs="宋体" w:hint="eastAsia"/>
          <w:kern w:val="0"/>
          <w:sz w:val="28"/>
          <w:szCs w:val="28"/>
        </w:rPr>
        <w:t>性和财务收支情况展开审核。审核范围严格依据与中标单位的合同约定，涵盖但不限于赛事服务、器材保障、人员费用等所有涉及投标报价明细的费用支出。</w:t>
      </w:r>
    </w:p>
    <w:p w14:paraId="5F9C91D1"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（六）付款方式</w:t>
      </w:r>
    </w:p>
    <w:p w14:paraId="1492F5EA" w14:textId="77777777" w:rsidR="00897DFE" w:rsidRPr="00487F82" w:rsidRDefault="00897DFE" w:rsidP="00487F82">
      <w:pPr>
        <w:widowControl/>
        <w:adjustRightInd w:val="0"/>
        <w:snapToGrid w:val="0"/>
        <w:spacing w:line="360" w:lineRule="auto"/>
        <w:rPr>
          <w:rFonts w:ascii="仿宋" w:eastAsia="仿宋" w:hAnsi="仿宋" w:cs="宋体"/>
          <w:kern w:val="0"/>
          <w:sz w:val="28"/>
          <w:szCs w:val="28"/>
        </w:rPr>
      </w:pPr>
      <w:r w:rsidRPr="00487F82">
        <w:rPr>
          <w:rFonts w:ascii="仿宋" w:eastAsia="仿宋" w:hAnsi="仿宋" w:cs="宋体" w:hint="eastAsia"/>
          <w:kern w:val="0"/>
          <w:sz w:val="28"/>
          <w:szCs w:val="28"/>
        </w:rPr>
        <w:t>按照采购人支付要求进行付款，具体以合同签订为准。</w:t>
      </w:r>
    </w:p>
    <w:p w14:paraId="4225CC77" w14:textId="308BC522" w:rsidR="00F05037" w:rsidRPr="00487F82" w:rsidRDefault="00F05037" w:rsidP="00487F82">
      <w:pPr>
        <w:widowControl/>
        <w:adjustRightInd w:val="0"/>
        <w:snapToGrid w:val="0"/>
        <w:spacing w:line="360" w:lineRule="auto"/>
        <w:rPr>
          <w:rFonts w:ascii="仿宋" w:eastAsia="仿宋" w:hAnsi="仿宋" w:cs="宋体"/>
          <w:kern w:val="0"/>
          <w:sz w:val="28"/>
          <w:szCs w:val="28"/>
        </w:rPr>
      </w:pPr>
    </w:p>
    <w:sectPr w:rsidR="00F05037" w:rsidRPr="00487F8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A3E1E" w14:textId="77777777" w:rsidR="00555E46" w:rsidRDefault="00555E46">
      <w:r>
        <w:separator/>
      </w:r>
    </w:p>
  </w:endnote>
  <w:endnote w:type="continuationSeparator" w:id="0">
    <w:p w14:paraId="150D9DCA" w14:textId="77777777" w:rsidR="00555E46" w:rsidRDefault="00555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HYg2gj">
    <w:altName w:val="MS Gothic"/>
    <w:charset w:val="80"/>
    <w:family w:val="auto"/>
    <w:pitch w:val="default"/>
    <w:sig w:usb0="00000000" w:usb1="00000000" w:usb2="00000010" w:usb3="00000000" w:csb0="0006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633688"/>
    </w:sdtPr>
    <w:sdtContent>
      <w:p w14:paraId="23301774" w14:textId="77777777" w:rsidR="00CC4B42" w:rsidRDefault="004B2BCF">
        <w:pPr>
          <w:pStyle w:val="af"/>
          <w:jc w:val="center"/>
        </w:pPr>
        <w:r>
          <w:fldChar w:fldCharType="begin"/>
        </w:r>
        <w:r>
          <w:instrText>PAGE   \* MERGEFORMAT</w:instrText>
        </w:r>
        <w:r>
          <w:fldChar w:fldCharType="separate"/>
        </w:r>
        <w:r w:rsidR="009E4CAE" w:rsidRPr="009E4CAE">
          <w:rPr>
            <w:noProof/>
            <w:lang w:val="zh-CN"/>
          </w:rPr>
          <w:t>1</w:t>
        </w:r>
        <w:r>
          <w:fldChar w:fldCharType="end"/>
        </w:r>
      </w:p>
    </w:sdtContent>
  </w:sdt>
  <w:p w14:paraId="07007F28" w14:textId="77777777" w:rsidR="00CC4B42" w:rsidRDefault="00CC4B4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8232" w14:textId="77777777" w:rsidR="00555E46" w:rsidRDefault="00555E46">
      <w:r>
        <w:separator/>
      </w:r>
    </w:p>
  </w:footnote>
  <w:footnote w:type="continuationSeparator" w:id="0">
    <w:p w14:paraId="3BB12EB1" w14:textId="77777777" w:rsidR="00555E46" w:rsidRDefault="00555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E28D3"/>
    <w:multiLevelType w:val="hybridMultilevel"/>
    <w:tmpl w:val="4386C686"/>
    <w:lvl w:ilvl="0" w:tplc="2AFA32C0">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89800FE"/>
    <w:multiLevelType w:val="hybridMultilevel"/>
    <w:tmpl w:val="72024A94"/>
    <w:lvl w:ilvl="0" w:tplc="B2C016FE">
      <w:start w:val="1"/>
      <w:numFmt w:val="japaneseCounting"/>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2" w15:restartNumberingAfterBreak="0">
    <w:nsid w:val="38B831AF"/>
    <w:multiLevelType w:val="hybridMultilevel"/>
    <w:tmpl w:val="52A4C0A0"/>
    <w:lvl w:ilvl="0" w:tplc="27241B14">
      <w:start w:val="1"/>
      <w:numFmt w:val="japaneseCounting"/>
      <w:lvlText w:val="%1、"/>
      <w:lvlJc w:val="left"/>
      <w:pPr>
        <w:ind w:left="1123" w:hanging="4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15:restartNumberingAfterBreak="0">
    <w:nsid w:val="5BBA3EF7"/>
    <w:multiLevelType w:val="hybridMultilevel"/>
    <w:tmpl w:val="545824E0"/>
    <w:lvl w:ilvl="0" w:tplc="F2BCCA1E">
      <w:start w:val="9"/>
      <w:numFmt w:val="decimal"/>
      <w:lvlText w:val="（%1）"/>
      <w:lvlJc w:val="left"/>
      <w:pPr>
        <w:ind w:left="1080" w:hanging="1080"/>
      </w:pPr>
      <w:rPr>
        <w:rFonts w:hint="default"/>
        <w:b/>
        <w:color w:val="000000" w:themeColor="text1"/>
        <w:sz w:val="3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597395689">
    <w:abstractNumId w:val="2"/>
  </w:num>
  <w:num w:numId="2" w16cid:durableId="1215847171">
    <w:abstractNumId w:val="1"/>
  </w:num>
  <w:num w:numId="3" w16cid:durableId="1270160182">
    <w:abstractNumId w:val="0"/>
  </w:num>
  <w:num w:numId="4" w16cid:durableId="857937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JhNzI3M2E0YzlkM2IwZDBmMTA5ODQ4YjI4Y2VlOGYifQ=="/>
  </w:docVars>
  <w:rsids>
    <w:rsidRoot w:val="00666D5D"/>
    <w:rsid w:val="00021EF9"/>
    <w:rsid w:val="0002794D"/>
    <w:rsid w:val="00042999"/>
    <w:rsid w:val="000807F5"/>
    <w:rsid w:val="00081720"/>
    <w:rsid w:val="00091CB3"/>
    <w:rsid w:val="000A14CD"/>
    <w:rsid w:val="000B7CFA"/>
    <w:rsid w:val="00140990"/>
    <w:rsid w:val="00146C3D"/>
    <w:rsid w:val="001549FC"/>
    <w:rsid w:val="0016386D"/>
    <w:rsid w:val="00183F41"/>
    <w:rsid w:val="00186C64"/>
    <w:rsid w:val="001A5334"/>
    <w:rsid w:val="001B38E5"/>
    <w:rsid w:val="001E6CC5"/>
    <w:rsid w:val="00231888"/>
    <w:rsid w:val="002615AB"/>
    <w:rsid w:val="00266B73"/>
    <w:rsid w:val="002A1637"/>
    <w:rsid w:val="002C1AB6"/>
    <w:rsid w:val="002D1C08"/>
    <w:rsid w:val="0031522D"/>
    <w:rsid w:val="00315ACC"/>
    <w:rsid w:val="00325CCD"/>
    <w:rsid w:val="003406D0"/>
    <w:rsid w:val="00381D0A"/>
    <w:rsid w:val="003A46EE"/>
    <w:rsid w:val="003B3971"/>
    <w:rsid w:val="003C7DB6"/>
    <w:rsid w:val="003D382D"/>
    <w:rsid w:val="00402C71"/>
    <w:rsid w:val="00417B3E"/>
    <w:rsid w:val="00455320"/>
    <w:rsid w:val="00487349"/>
    <w:rsid w:val="00487F82"/>
    <w:rsid w:val="004B2BCF"/>
    <w:rsid w:val="004B7D99"/>
    <w:rsid w:val="00502560"/>
    <w:rsid w:val="00504EB3"/>
    <w:rsid w:val="00513B70"/>
    <w:rsid w:val="005179F3"/>
    <w:rsid w:val="00555E46"/>
    <w:rsid w:val="00585A60"/>
    <w:rsid w:val="00590BC8"/>
    <w:rsid w:val="005B0103"/>
    <w:rsid w:val="005B5DFB"/>
    <w:rsid w:val="005D4D34"/>
    <w:rsid w:val="005E1E92"/>
    <w:rsid w:val="00621D1F"/>
    <w:rsid w:val="00630D28"/>
    <w:rsid w:val="00630F73"/>
    <w:rsid w:val="00663711"/>
    <w:rsid w:val="00666D5D"/>
    <w:rsid w:val="00683ABF"/>
    <w:rsid w:val="00687666"/>
    <w:rsid w:val="00695DBD"/>
    <w:rsid w:val="006A4EC1"/>
    <w:rsid w:val="006B66CD"/>
    <w:rsid w:val="006C4258"/>
    <w:rsid w:val="006E6455"/>
    <w:rsid w:val="0070302D"/>
    <w:rsid w:val="00710C92"/>
    <w:rsid w:val="007119E3"/>
    <w:rsid w:val="00731B6E"/>
    <w:rsid w:val="007436C5"/>
    <w:rsid w:val="00766224"/>
    <w:rsid w:val="007866D4"/>
    <w:rsid w:val="007B6359"/>
    <w:rsid w:val="007C1287"/>
    <w:rsid w:val="007D023A"/>
    <w:rsid w:val="007D2B87"/>
    <w:rsid w:val="007E5FD6"/>
    <w:rsid w:val="007F0A1D"/>
    <w:rsid w:val="00805B57"/>
    <w:rsid w:val="00810632"/>
    <w:rsid w:val="00816610"/>
    <w:rsid w:val="00823C52"/>
    <w:rsid w:val="00843F2E"/>
    <w:rsid w:val="00855727"/>
    <w:rsid w:val="0086052C"/>
    <w:rsid w:val="008667A0"/>
    <w:rsid w:val="00897DFE"/>
    <w:rsid w:val="008D49E4"/>
    <w:rsid w:val="00937F86"/>
    <w:rsid w:val="00950C29"/>
    <w:rsid w:val="0095373B"/>
    <w:rsid w:val="0098217A"/>
    <w:rsid w:val="0099294D"/>
    <w:rsid w:val="00993CAA"/>
    <w:rsid w:val="009959A7"/>
    <w:rsid w:val="009D04A1"/>
    <w:rsid w:val="009E04CD"/>
    <w:rsid w:val="009E4CAE"/>
    <w:rsid w:val="009E59EA"/>
    <w:rsid w:val="009E7236"/>
    <w:rsid w:val="009E7ACC"/>
    <w:rsid w:val="00A00C20"/>
    <w:rsid w:val="00A13716"/>
    <w:rsid w:val="00A67CBE"/>
    <w:rsid w:val="00A971A0"/>
    <w:rsid w:val="00AD49DE"/>
    <w:rsid w:val="00AF47BD"/>
    <w:rsid w:val="00B2294D"/>
    <w:rsid w:val="00B50A50"/>
    <w:rsid w:val="00B721F3"/>
    <w:rsid w:val="00B878CB"/>
    <w:rsid w:val="00BE4A4C"/>
    <w:rsid w:val="00BE5F55"/>
    <w:rsid w:val="00C02B6F"/>
    <w:rsid w:val="00C21598"/>
    <w:rsid w:val="00C400A6"/>
    <w:rsid w:val="00C73FB6"/>
    <w:rsid w:val="00CC4B42"/>
    <w:rsid w:val="00CE0BFD"/>
    <w:rsid w:val="00D26580"/>
    <w:rsid w:val="00D3529C"/>
    <w:rsid w:val="00D36570"/>
    <w:rsid w:val="00D365E6"/>
    <w:rsid w:val="00D547DE"/>
    <w:rsid w:val="00D854DD"/>
    <w:rsid w:val="00DD6E24"/>
    <w:rsid w:val="00E30BBC"/>
    <w:rsid w:val="00E466E0"/>
    <w:rsid w:val="00E46A4F"/>
    <w:rsid w:val="00E834C6"/>
    <w:rsid w:val="00EA2AEA"/>
    <w:rsid w:val="00EA4116"/>
    <w:rsid w:val="00EB24FF"/>
    <w:rsid w:val="00ED0E37"/>
    <w:rsid w:val="00ED2C5A"/>
    <w:rsid w:val="00ED6340"/>
    <w:rsid w:val="00EF379C"/>
    <w:rsid w:val="00F05037"/>
    <w:rsid w:val="00F7151C"/>
    <w:rsid w:val="00F93A84"/>
    <w:rsid w:val="00FA3319"/>
    <w:rsid w:val="00FC4B4B"/>
    <w:rsid w:val="00FD6AC3"/>
    <w:rsid w:val="00FE31AB"/>
    <w:rsid w:val="00FF652E"/>
    <w:rsid w:val="0261662C"/>
    <w:rsid w:val="048C54B6"/>
    <w:rsid w:val="066E30C6"/>
    <w:rsid w:val="070E48A8"/>
    <w:rsid w:val="07294629"/>
    <w:rsid w:val="0A2D14EA"/>
    <w:rsid w:val="0A374116"/>
    <w:rsid w:val="0A397E8E"/>
    <w:rsid w:val="0A530F50"/>
    <w:rsid w:val="0B626F71"/>
    <w:rsid w:val="0C3F70ED"/>
    <w:rsid w:val="0C76575C"/>
    <w:rsid w:val="0CF06F2A"/>
    <w:rsid w:val="0D9F26FE"/>
    <w:rsid w:val="117A3266"/>
    <w:rsid w:val="12437AFC"/>
    <w:rsid w:val="12EF1A32"/>
    <w:rsid w:val="131F6B44"/>
    <w:rsid w:val="15C251DC"/>
    <w:rsid w:val="18EB4A4A"/>
    <w:rsid w:val="1DA60D77"/>
    <w:rsid w:val="1DB554F3"/>
    <w:rsid w:val="20887022"/>
    <w:rsid w:val="24B44889"/>
    <w:rsid w:val="24F37160"/>
    <w:rsid w:val="250564CD"/>
    <w:rsid w:val="264E03C6"/>
    <w:rsid w:val="285A74F6"/>
    <w:rsid w:val="292F2731"/>
    <w:rsid w:val="29C70BBB"/>
    <w:rsid w:val="2C6B1CD2"/>
    <w:rsid w:val="2DAC25A2"/>
    <w:rsid w:val="2EB84F76"/>
    <w:rsid w:val="2FCE252C"/>
    <w:rsid w:val="302A3C52"/>
    <w:rsid w:val="32BD0DAD"/>
    <w:rsid w:val="332E3A59"/>
    <w:rsid w:val="335A4B4A"/>
    <w:rsid w:val="344F1ED9"/>
    <w:rsid w:val="345474EF"/>
    <w:rsid w:val="36A209E6"/>
    <w:rsid w:val="381C20D2"/>
    <w:rsid w:val="39363AEB"/>
    <w:rsid w:val="394E09B1"/>
    <w:rsid w:val="3962445C"/>
    <w:rsid w:val="39DE7F87"/>
    <w:rsid w:val="3A3C4CAD"/>
    <w:rsid w:val="3CE55188"/>
    <w:rsid w:val="3CFE624A"/>
    <w:rsid w:val="3F7B0026"/>
    <w:rsid w:val="3FA53259"/>
    <w:rsid w:val="3FC74B47"/>
    <w:rsid w:val="407451A1"/>
    <w:rsid w:val="410F0A26"/>
    <w:rsid w:val="419B675D"/>
    <w:rsid w:val="41FA3B60"/>
    <w:rsid w:val="42DC527F"/>
    <w:rsid w:val="43B458B4"/>
    <w:rsid w:val="4407632C"/>
    <w:rsid w:val="4497145E"/>
    <w:rsid w:val="44C01765"/>
    <w:rsid w:val="459260C9"/>
    <w:rsid w:val="46ED1809"/>
    <w:rsid w:val="470152B5"/>
    <w:rsid w:val="47727F60"/>
    <w:rsid w:val="48EC789E"/>
    <w:rsid w:val="49284F02"/>
    <w:rsid w:val="49E36EF3"/>
    <w:rsid w:val="4B49722A"/>
    <w:rsid w:val="4CCA6149"/>
    <w:rsid w:val="4FC43323"/>
    <w:rsid w:val="4FCD042A"/>
    <w:rsid w:val="4FF359B6"/>
    <w:rsid w:val="502617E8"/>
    <w:rsid w:val="504B75A0"/>
    <w:rsid w:val="514566E6"/>
    <w:rsid w:val="51A0391C"/>
    <w:rsid w:val="52CB6777"/>
    <w:rsid w:val="52E8557B"/>
    <w:rsid w:val="545F186C"/>
    <w:rsid w:val="54CA318A"/>
    <w:rsid w:val="550F5041"/>
    <w:rsid w:val="55937A20"/>
    <w:rsid w:val="5C186ED1"/>
    <w:rsid w:val="5D894700"/>
    <w:rsid w:val="5E6A778C"/>
    <w:rsid w:val="5ECB022A"/>
    <w:rsid w:val="5F9C5723"/>
    <w:rsid w:val="616B1851"/>
    <w:rsid w:val="628A21AA"/>
    <w:rsid w:val="62AE5E99"/>
    <w:rsid w:val="635D166D"/>
    <w:rsid w:val="63B374DF"/>
    <w:rsid w:val="64041AE8"/>
    <w:rsid w:val="641461CF"/>
    <w:rsid w:val="65864EAB"/>
    <w:rsid w:val="671B7875"/>
    <w:rsid w:val="674943E2"/>
    <w:rsid w:val="67564D51"/>
    <w:rsid w:val="685A617B"/>
    <w:rsid w:val="6A4D41E9"/>
    <w:rsid w:val="6B3C7DBA"/>
    <w:rsid w:val="6D5C086D"/>
    <w:rsid w:val="6D6F091A"/>
    <w:rsid w:val="6DA57E98"/>
    <w:rsid w:val="70384FF4"/>
    <w:rsid w:val="704A4D27"/>
    <w:rsid w:val="713559D7"/>
    <w:rsid w:val="75151DA7"/>
    <w:rsid w:val="752D5343"/>
    <w:rsid w:val="75D03F20"/>
    <w:rsid w:val="771542E1"/>
    <w:rsid w:val="777F5BFE"/>
    <w:rsid w:val="778B00FF"/>
    <w:rsid w:val="77E31CE9"/>
    <w:rsid w:val="78EA70A7"/>
    <w:rsid w:val="79C30024"/>
    <w:rsid w:val="7A49604F"/>
    <w:rsid w:val="7A91426C"/>
    <w:rsid w:val="7AF55978"/>
    <w:rsid w:val="7B3B31AD"/>
    <w:rsid w:val="7BD94E15"/>
    <w:rsid w:val="7D985324"/>
    <w:rsid w:val="7E861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A30747"/>
  <w15:docId w15:val="{E10F3AD6-3711-48F0-8915-F4D22A7C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unhideWhenUsed="1"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0"/>
    <w:unhideWhenUsed/>
    <w:qFormat/>
    <w:pPr>
      <w:keepNext/>
      <w:keepLines/>
      <w:spacing w:before="280" w:after="290" w:line="376" w:lineRule="auto"/>
      <w:outlineLvl w:val="3"/>
    </w:pPr>
    <w:rPr>
      <w:rFonts w:ascii="Cambria" w:eastAsia="宋体" w:hAnsi="Cambria" w:cs="Times New Roman"/>
      <w:b/>
      <w:bCs/>
      <w:sz w:val="28"/>
      <w:szCs w:val="28"/>
    </w:rPr>
  </w:style>
  <w:style w:type="paragraph" w:styleId="5">
    <w:name w:val="heading 5"/>
    <w:basedOn w:val="a"/>
    <w:next w:val="a"/>
    <w:link w:val="50"/>
    <w:uiPriority w:val="99"/>
    <w:qFormat/>
    <w:pPr>
      <w:widowControl/>
      <w:spacing w:before="100" w:beforeAutospacing="1" w:after="100" w:afterAutospacing="1"/>
      <w:jc w:val="left"/>
      <w:outlineLvl w:val="4"/>
    </w:pPr>
    <w:rPr>
      <w:rFonts w:ascii="宋体" w:eastAsia="宋体" w:hAnsi="宋体" w:cs="Times New Roman"/>
      <w:b/>
      <w:bCs/>
      <w:kern w:val="0"/>
      <w:sz w:val="20"/>
      <w:szCs w:val="20"/>
      <w:lang w:val="zh-CN"/>
    </w:rPr>
  </w:style>
  <w:style w:type="paragraph" w:styleId="6">
    <w:name w:val="heading 6"/>
    <w:basedOn w:val="a"/>
    <w:next w:val="a"/>
    <w:link w:val="60"/>
    <w:uiPriority w:val="9"/>
    <w:qFormat/>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Chars="200" w:firstLine="420"/>
    </w:pPr>
    <w:rPr>
      <w:rFonts w:ascii="Calibri" w:eastAsia="宋体" w:hAnsi="Calibri" w:cs="Times New Roman"/>
    </w:rPr>
  </w:style>
  <w:style w:type="paragraph" w:styleId="a5">
    <w:name w:val="Document Map"/>
    <w:basedOn w:val="a"/>
    <w:link w:val="a6"/>
    <w:uiPriority w:val="99"/>
    <w:semiHidden/>
    <w:pPr>
      <w:shd w:val="clear" w:color="auto" w:fill="000080"/>
    </w:pPr>
    <w:rPr>
      <w:rFonts w:ascii="Times New Roman" w:eastAsia="宋体" w:hAnsi="Times New Roman" w:cs="Times New Roman"/>
      <w:kern w:val="0"/>
      <w:sz w:val="2"/>
      <w:szCs w:val="20"/>
      <w:lang w:val="zh-CN"/>
    </w:rPr>
  </w:style>
  <w:style w:type="paragraph" w:styleId="a7">
    <w:name w:val="annotation text"/>
    <w:basedOn w:val="a"/>
    <w:link w:val="a8"/>
    <w:uiPriority w:val="99"/>
    <w:unhideWhenUsed/>
    <w:pPr>
      <w:jc w:val="left"/>
    </w:pPr>
  </w:style>
  <w:style w:type="paragraph" w:styleId="a9">
    <w:name w:val="Body Text Indent"/>
    <w:basedOn w:val="a"/>
    <w:link w:val="aa"/>
    <w:uiPriority w:val="99"/>
    <w:pPr>
      <w:spacing w:line="360" w:lineRule="auto"/>
      <w:ind w:firstLine="525"/>
    </w:pPr>
    <w:rPr>
      <w:rFonts w:ascii="Arial Narrow" w:eastAsia="宋体" w:hAnsi="Arial Narrow" w:cs="Times New Roman"/>
      <w:kern w:val="0"/>
      <w:szCs w:val="21"/>
      <w:lang w:val="zh-CN"/>
    </w:rPr>
  </w:style>
  <w:style w:type="paragraph" w:styleId="ab">
    <w:name w:val="Plain Text"/>
    <w:basedOn w:val="a"/>
    <w:link w:val="ac"/>
    <w:qFormat/>
    <w:rPr>
      <w:rFonts w:ascii="Arial Narrow" w:eastAsia="Arial Narrow" w:hAnsi="Times New Roman"/>
    </w:rPr>
  </w:style>
  <w:style w:type="paragraph" w:styleId="ad">
    <w:name w:val="Balloon Text"/>
    <w:basedOn w:val="a"/>
    <w:link w:val="ae"/>
    <w:uiPriority w:val="99"/>
    <w:semiHidden/>
    <w:unhideWhenUsed/>
    <w:rPr>
      <w:sz w:val="18"/>
      <w:szCs w:val="18"/>
    </w:rPr>
  </w:style>
  <w:style w:type="paragraph" w:styleId="af">
    <w:name w:val="footer"/>
    <w:basedOn w:val="a"/>
    <w:link w:val="af0"/>
    <w:uiPriority w:val="99"/>
    <w:unhideWhenUsed/>
    <w:pPr>
      <w:tabs>
        <w:tab w:val="center" w:pos="4153"/>
        <w:tab w:val="right" w:pos="8306"/>
      </w:tabs>
      <w:snapToGrid w:val="0"/>
      <w:jc w:val="left"/>
    </w:pPr>
    <w:rPr>
      <w:sz w:val="18"/>
      <w:szCs w:val="18"/>
    </w:rPr>
  </w:style>
  <w:style w:type="paragraph" w:styleId="af1">
    <w:name w:val="header"/>
    <w:basedOn w:val="a"/>
    <w:link w:val="af2"/>
    <w:uiPriority w:val="99"/>
    <w:unhideWhenUsed/>
    <w:pPr>
      <w:pBdr>
        <w:bottom w:val="single" w:sz="6" w:space="1" w:color="auto"/>
      </w:pBdr>
      <w:tabs>
        <w:tab w:val="center" w:pos="4153"/>
        <w:tab w:val="right" w:pos="8306"/>
      </w:tabs>
      <w:snapToGrid w:val="0"/>
      <w:jc w:val="center"/>
    </w:pPr>
    <w:rPr>
      <w:sz w:val="18"/>
      <w:szCs w:val="18"/>
    </w:rPr>
  </w:style>
  <w:style w:type="paragraph" w:styleId="af3">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af4">
    <w:name w:val="annotation subject"/>
    <w:basedOn w:val="a7"/>
    <w:next w:val="a7"/>
    <w:link w:val="af5"/>
    <w:uiPriority w:val="99"/>
    <w:semiHidden/>
    <w:unhideWhenUsed/>
    <w:rPr>
      <w:b/>
      <w:bCs/>
    </w:rPr>
  </w:style>
  <w:style w:type="table" w:styleId="af6">
    <w:name w:val="Table Grid"/>
    <w:basedOn w:val="a1"/>
    <w:uiPriority w:val="9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qFormat/>
    <w:rPr>
      <w:b/>
      <w:bCs/>
    </w:rPr>
  </w:style>
  <w:style w:type="character" w:styleId="af8">
    <w:name w:val="FollowedHyperlink"/>
    <w:uiPriority w:val="99"/>
    <w:semiHidden/>
    <w:unhideWhenUsed/>
    <w:rPr>
      <w:color w:val="954F72"/>
      <w:u w:val="single"/>
    </w:rPr>
  </w:style>
  <w:style w:type="character" w:styleId="af9">
    <w:name w:val="Hyperlink"/>
    <w:basedOn w:val="a0"/>
    <w:uiPriority w:val="99"/>
    <w:unhideWhenUsed/>
    <w:rPr>
      <w:color w:val="0000FF" w:themeColor="hyperlink"/>
      <w:u w:val="single"/>
    </w:rPr>
  </w:style>
  <w:style w:type="character" w:styleId="afa">
    <w:name w:val="annotation reference"/>
    <w:basedOn w:val="a0"/>
    <w:uiPriority w:val="99"/>
    <w:unhideWhenUsed/>
    <w:rPr>
      <w:sz w:val="21"/>
      <w:szCs w:val="21"/>
    </w:rPr>
  </w:style>
  <w:style w:type="character" w:customStyle="1" w:styleId="20">
    <w:name w:val="标题 2 字符"/>
    <w:basedOn w:val="a0"/>
    <w:link w:val="2"/>
    <w:qFormat/>
    <w:rPr>
      <w:rFonts w:ascii="宋体" w:eastAsia="宋体" w:hAnsi="宋体" w:cs="宋体"/>
      <w:b/>
      <w:bCs/>
      <w:kern w:val="0"/>
      <w:sz w:val="36"/>
      <w:szCs w:val="36"/>
    </w:rPr>
  </w:style>
  <w:style w:type="paragraph" w:customStyle="1" w:styleId="tc">
    <w:name w:val="tc"/>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style>
  <w:style w:type="paragraph" w:customStyle="1" w:styleId="p">
    <w:name w:val="p"/>
    <w:basedOn w:val="a"/>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style>
  <w:style w:type="character" w:customStyle="1" w:styleId="af2">
    <w:name w:val="页眉 字符"/>
    <w:basedOn w:val="a0"/>
    <w:link w:val="af1"/>
    <w:uiPriority w:val="99"/>
    <w:rPr>
      <w:sz w:val="18"/>
      <w:szCs w:val="18"/>
    </w:rPr>
  </w:style>
  <w:style w:type="character" w:customStyle="1" w:styleId="af0">
    <w:name w:val="页脚 字符"/>
    <w:basedOn w:val="a0"/>
    <w:link w:val="af"/>
    <w:uiPriority w:val="99"/>
    <w:rPr>
      <w:sz w:val="18"/>
      <w:szCs w:val="18"/>
    </w:rPr>
  </w:style>
  <w:style w:type="character" w:customStyle="1" w:styleId="ae">
    <w:name w:val="批注框文本 字符"/>
    <w:basedOn w:val="a0"/>
    <w:link w:val="ad"/>
    <w:uiPriority w:val="99"/>
    <w:semiHidden/>
    <w:rPr>
      <w:sz w:val="18"/>
      <w:szCs w:val="18"/>
    </w:rPr>
  </w:style>
  <w:style w:type="character" w:customStyle="1" w:styleId="a8">
    <w:name w:val="批注文字 字符"/>
    <w:basedOn w:val="a0"/>
    <w:link w:val="a7"/>
    <w:uiPriority w:val="99"/>
  </w:style>
  <w:style w:type="character" w:customStyle="1" w:styleId="af5">
    <w:name w:val="批注主题 字符"/>
    <w:basedOn w:val="a8"/>
    <w:link w:val="af4"/>
    <w:uiPriority w:val="99"/>
    <w:semiHidden/>
    <w:rPr>
      <w:b/>
      <w:bCs/>
    </w:rPr>
  </w:style>
  <w:style w:type="character" w:customStyle="1" w:styleId="ac">
    <w:name w:val="纯文本 字符"/>
    <w:basedOn w:val="a0"/>
    <w:link w:val="ab"/>
    <w:qFormat/>
    <w:rPr>
      <w:rFonts w:ascii="Arial Narrow" w:eastAsia="Arial Narrow" w:hAnsi="Times New Roman"/>
    </w:rPr>
  </w:style>
  <w:style w:type="character" w:customStyle="1" w:styleId="3Char">
    <w:name w:val="样式3 Char"/>
    <w:link w:val="31"/>
    <w:qFormat/>
    <w:rPr>
      <w:rFonts w:ascii="Arial Narrow" w:eastAsia="Arial Narrow"/>
      <w:sz w:val="28"/>
    </w:rPr>
  </w:style>
  <w:style w:type="paragraph" w:customStyle="1" w:styleId="31">
    <w:name w:val="样式3"/>
    <w:basedOn w:val="ab"/>
    <w:link w:val="3Char"/>
    <w:qFormat/>
    <w:pPr>
      <w:spacing w:line="0" w:lineRule="atLeast"/>
      <w:outlineLvl w:val="0"/>
    </w:pPr>
    <w:rPr>
      <w:rFonts w:hAnsiTheme="minorHAnsi"/>
      <w:sz w:val="28"/>
    </w:rPr>
  </w:style>
  <w:style w:type="character" w:customStyle="1" w:styleId="40">
    <w:name w:val="标题 4 字符"/>
    <w:basedOn w:val="a0"/>
    <w:link w:val="4"/>
    <w:rPr>
      <w:rFonts w:ascii="Cambria" w:eastAsia="宋体" w:hAnsi="Cambria" w:cs="Times New Roman"/>
      <w:b/>
      <w:bCs/>
      <w:sz w:val="28"/>
      <w:szCs w:val="28"/>
    </w:rPr>
  </w:style>
  <w:style w:type="character" w:customStyle="1" w:styleId="50">
    <w:name w:val="标题 5 字符"/>
    <w:basedOn w:val="a0"/>
    <w:link w:val="5"/>
    <w:uiPriority w:val="99"/>
    <w:rPr>
      <w:rFonts w:ascii="宋体" w:eastAsia="宋体" w:hAnsi="宋体" w:cs="Times New Roman"/>
      <w:b/>
      <w:bCs/>
      <w:kern w:val="0"/>
      <w:sz w:val="20"/>
      <w:szCs w:val="20"/>
      <w:lang w:val="zh-CN" w:eastAsia="zh-CN"/>
    </w:rPr>
  </w:style>
  <w:style w:type="character" w:customStyle="1" w:styleId="CommentTextChar">
    <w:name w:val="Comment Text Char"/>
    <w:uiPriority w:val="99"/>
    <w:semiHidden/>
    <w:locked/>
    <w:rPr>
      <w:sz w:val="24"/>
    </w:rPr>
  </w:style>
  <w:style w:type="character" w:customStyle="1" w:styleId="Char1">
    <w:name w:val="批注文字 Char1"/>
    <w:uiPriority w:val="99"/>
    <w:semiHidden/>
    <w:rPr>
      <w:rFonts w:cs="Times New Roman"/>
    </w:rPr>
  </w:style>
  <w:style w:type="character" w:customStyle="1" w:styleId="lbl">
    <w:name w:val="lbl"/>
    <w:uiPriority w:val="99"/>
    <w:rPr>
      <w:rFonts w:cs="Times New Roman"/>
    </w:rPr>
  </w:style>
  <w:style w:type="character" w:customStyle="1" w:styleId="aa">
    <w:name w:val="正文文本缩进 字符"/>
    <w:basedOn w:val="a0"/>
    <w:link w:val="a9"/>
    <w:uiPriority w:val="99"/>
    <w:rPr>
      <w:rFonts w:ascii="Arial Narrow" w:eastAsia="宋体" w:hAnsi="Arial Narrow" w:cs="Times New Roman"/>
      <w:kern w:val="0"/>
      <w:szCs w:val="21"/>
      <w:lang w:val="zh-CN" w:eastAsia="zh-CN"/>
    </w:rPr>
  </w:style>
  <w:style w:type="paragraph" w:customStyle="1" w:styleId="z-1">
    <w:name w:val="z-窗体顶端1"/>
    <w:basedOn w:val="a"/>
    <w:next w:val="a"/>
    <w:link w:val="z-Char"/>
    <w:uiPriority w:val="99"/>
    <w:semiHidden/>
    <w:pPr>
      <w:widowControl/>
      <w:pBdr>
        <w:bottom w:val="single" w:sz="6" w:space="1" w:color="auto"/>
      </w:pBdr>
      <w:jc w:val="center"/>
    </w:pPr>
    <w:rPr>
      <w:rFonts w:ascii="Arial" w:eastAsia="宋体" w:hAnsi="Arial" w:cs="Times New Roman"/>
      <w:vanish/>
      <w:kern w:val="0"/>
      <w:sz w:val="16"/>
      <w:szCs w:val="16"/>
      <w:lang w:val="zh-CN"/>
    </w:rPr>
  </w:style>
  <w:style w:type="character" w:customStyle="1" w:styleId="z-Char">
    <w:name w:val="z-窗体顶端 Char"/>
    <w:basedOn w:val="a0"/>
    <w:link w:val="z-1"/>
    <w:uiPriority w:val="99"/>
    <w:semiHidden/>
    <w:rPr>
      <w:rFonts w:ascii="Arial" w:eastAsia="宋体" w:hAnsi="Arial" w:cs="Times New Roman"/>
      <w:vanish/>
      <w:kern w:val="0"/>
      <w:sz w:val="16"/>
      <w:szCs w:val="16"/>
      <w:lang w:val="zh-CN" w:eastAsia="zh-CN"/>
    </w:rPr>
  </w:style>
  <w:style w:type="paragraph" w:customStyle="1" w:styleId="z-10">
    <w:name w:val="z-窗体底端1"/>
    <w:basedOn w:val="a"/>
    <w:next w:val="a"/>
    <w:link w:val="z-Char0"/>
    <w:uiPriority w:val="99"/>
    <w:semiHidden/>
    <w:pPr>
      <w:widowControl/>
      <w:pBdr>
        <w:top w:val="single" w:sz="6" w:space="1" w:color="auto"/>
      </w:pBdr>
      <w:jc w:val="center"/>
    </w:pPr>
    <w:rPr>
      <w:rFonts w:ascii="Arial" w:eastAsia="宋体" w:hAnsi="Arial" w:cs="Times New Roman"/>
      <w:vanish/>
      <w:kern w:val="0"/>
      <w:sz w:val="16"/>
      <w:szCs w:val="16"/>
      <w:lang w:val="zh-CN"/>
    </w:rPr>
  </w:style>
  <w:style w:type="character" w:customStyle="1" w:styleId="z-Char0">
    <w:name w:val="z-窗体底端 Char"/>
    <w:basedOn w:val="a0"/>
    <w:link w:val="z-10"/>
    <w:uiPriority w:val="99"/>
    <w:semiHidden/>
    <w:rPr>
      <w:rFonts w:ascii="Arial" w:eastAsia="宋体" w:hAnsi="Arial" w:cs="Times New Roman"/>
      <w:vanish/>
      <w:kern w:val="0"/>
      <w:sz w:val="16"/>
      <w:szCs w:val="16"/>
      <w:lang w:val="zh-CN" w:eastAsia="zh-CN"/>
    </w:rPr>
  </w:style>
  <w:style w:type="character" w:customStyle="1" w:styleId="text-warning">
    <w:name w:val="text-warning"/>
    <w:uiPriority w:val="99"/>
    <w:rPr>
      <w:rFonts w:cs="Times New Roman"/>
    </w:rPr>
  </w:style>
  <w:style w:type="character" w:customStyle="1" w:styleId="a6">
    <w:name w:val="文档结构图 字符"/>
    <w:basedOn w:val="a0"/>
    <w:link w:val="a5"/>
    <w:uiPriority w:val="99"/>
    <w:semiHidden/>
    <w:rPr>
      <w:rFonts w:ascii="Times New Roman" w:eastAsia="宋体" w:hAnsi="Times New Roman" w:cs="Times New Roman"/>
      <w:kern w:val="0"/>
      <w:sz w:val="2"/>
      <w:szCs w:val="20"/>
      <w:shd w:val="clear" w:color="auto" w:fill="000080"/>
      <w:lang w:val="zh-CN" w:eastAsia="zh-CN"/>
    </w:rPr>
  </w:style>
  <w:style w:type="character" w:customStyle="1" w:styleId="CharChar13">
    <w:name w:val="Char Char13"/>
    <w:uiPriority w:val="99"/>
    <w:locked/>
    <w:rPr>
      <w:rFonts w:ascii="Verdana" w:eastAsia="宋体" w:hAnsi="Verdana"/>
      <w:kern w:val="2"/>
      <w:sz w:val="24"/>
      <w:lang w:val="en-US" w:eastAsia="zh-CN"/>
    </w:rPr>
  </w:style>
  <w:style w:type="character" w:customStyle="1" w:styleId="a4">
    <w:name w:val="正文缩进 字符"/>
    <w:link w:val="a3"/>
    <w:uiPriority w:val="99"/>
    <w:locked/>
    <w:rPr>
      <w:rFonts w:ascii="Calibri" w:eastAsia="宋体" w:hAnsi="Calibri" w:cs="Times New Roman"/>
    </w:rPr>
  </w:style>
  <w:style w:type="paragraph" w:customStyle="1" w:styleId="CharChar10">
    <w:name w:val="Char Char10"/>
    <w:basedOn w:val="a5"/>
    <w:rPr>
      <w:szCs w:val="24"/>
    </w:rPr>
  </w:style>
  <w:style w:type="paragraph" w:customStyle="1" w:styleId="Char41">
    <w:name w:val="Char41"/>
    <w:basedOn w:val="a"/>
    <w:rPr>
      <w:rFonts w:ascii="Dotum" w:eastAsia="宋体" w:hAnsi="Dotum" w:cs="HYg2gj"/>
      <w:sz w:val="24"/>
      <w:szCs w:val="20"/>
    </w:rPr>
  </w:style>
  <w:style w:type="paragraph" w:customStyle="1" w:styleId="1">
    <w:name w:val="修订1"/>
    <w:hidden/>
    <w:uiPriority w:val="99"/>
    <w:semiHidden/>
    <w:rPr>
      <w:rFonts w:ascii="Calibri" w:eastAsia="宋体" w:hAnsi="Calibri" w:cs="Times New Roman"/>
      <w:kern w:val="2"/>
      <w:sz w:val="21"/>
      <w:szCs w:val="22"/>
    </w:rPr>
  </w:style>
  <w:style w:type="character" w:customStyle="1" w:styleId="30">
    <w:name w:val="标题 3 字符"/>
    <w:basedOn w:val="a0"/>
    <w:link w:val="3"/>
    <w:uiPriority w:val="9"/>
    <w:rPr>
      <w:rFonts w:ascii="宋体" w:eastAsia="宋体" w:hAnsi="宋体" w:cs="宋体"/>
      <w:b/>
      <w:bCs/>
      <w:kern w:val="0"/>
      <w:sz w:val="27"/>
      <w:szCs w:val="27"/>
    </w:rPr>
  </w:style>
  <w:style w:type="character" w:customStyle="1" w:styleId="60">
    <w:name w:val="标题 6 字符"/>
    <w:basedOn w:val="a0"/>
    <w:link w:val="6"/>
    <w:uiPriority w:val="9"/>
    <w:rPr>
      <w:rFonts w:ascii="宋体" w:eastAsia="宋体" w:hAnsi="宋体" w:cs="宋体"/>
      <w:b/>
      <w:bCs/>
      <w:kern w:val="0"/>
      <w:sz w:val="15"/>
      <w:szCs w:val="15"/>
    </w:rPr>
  </w:style>
  <w:style w:type="character" w:customStyle="1" w:styleId="customizeprojectname">
    <w:name w:val="customize__projectname"/>
    <w:basedOn w:val="a0"/>
  </w:style>
  <w:style w:type="character" w:customStyle="1" w:styleId="customizerecordno">
    <w:name w:val="customize_recordno"/>
    <w:basedOn w:val="a0"/>
  </w:style>
  <w:style w:type="character" w:customStyle="1" w:styleId="customizeprojectcode">
    <w:name w:val="customize_project_code"/>
    <w:basedOn w:val="a0"/>
  </w:style>
  <w:style w:type="character" w:customStyle="1" w:styleId="customizecgr">
    <w:name w:val="customize_cgr"/>
    <w:basedOn w:val="a0"/>
  </w:style>
  <w:style w:type="character" w:customStyle="1" w:styleId="customizeagent">
    <w:name w:val="customize_agent"/>
    <w:basedOn w:val="a0"/>
  </w:style>
  <w:style w:type="character" w:customStyle="1" w:styleId="customizecgrdz">
    <w:name w:val="customize_cgrdz"/>
    <w:basedOn w:val="a0"/>
  </w:style>
  <w:style w:type="character" w:customStyle="1" w:styleId="customizecgrdh">
    <w:name w:val="customize_cgrdh"/>
    <w:basedOn w:val="a0"/>
  </w:style>
  <w:style w:type="character" w:customStyle="1" w:styleId="customizeagentadd">
    <w:name w:val="customize_agentadd"/>
    <w:basedOn w:val="a0"/>
  </w:style>
  <w:style w:type="character" w:customStyle="1" w:styleId="customizeagenttel">
    <w:name w:val="customize_agenttel"/>
    <w:basedOn w:val="a0"/>
  </w:style>
  <w:style w:type="character" w:customStyle="1" w:styleId="editlist">
    <w:name w:val="editlist"/>
    <w:basedOn w:val="a0"/>
  </w:style>
  <w:style w:type="character" w:customStyle="1" w:styleId="edittexttarea">
    <w:name w:val="edittexttarea"/>
    <w:basedOn w:val="a0"/>
  </w:style>
  <w:style w:type="character" w:customStyle="1" w:styleId="editinput">
    <w:name w:val="editinput"/>
    <w:basedOn w:val="a0"/>
  </w:style>
  <w:style w:type="paragraph" w:styleId="afb">
    <w:name w:val="List Paragraph"/>
    <w:basedOn w:val="a"/>
    <w:uiPriority w:val="99"/>
    <w:unhideWhenUsed/>
    <w:rsid w:val="00FA3319"/>
    <w:pPr>
      <w:ind w:firstLineChars="200" w:firstLine="420"/>
    </w:pPr>
  </w:style>
  <w:style w:type="paragraph" w:styleId="afc">
    <w:name w:val="Revision"/>
    <w:hidden/>
    <w:uiPriority w:val="99"/>
    <w:unhideWhenUsed/>
    <w:rsid w:val="00EA2AE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836813">
      <w:bodyDiv w:val="1"/>
      <w:marLeft w:val="0"/>
      <w:marRight w:val="0"/>
      <w:marTop w:val="0"/>
      <w:marBottom w:val="0"/>
      <w:divBdr>
        <w:top w:val="none" w:sz="0" w:space="0" w:color="auto"/>
        <w:left w:val="none" w:sz="0" w:space="0" w:color="auto"/>
        <w:bottom w:val="none" w:sz="0" w:space="0" w:color="auto"/>
        <w:right w:val="none" w:sz="0" w:space="0" w:color="auto"/>
      </w:divBdr>
    </w:div>
    <w:div w:id="1636595321">
      <w:bodyDiv w:val="1"/>
      <w:marLeft w:val="0"/>
      <w:marRight w:val="0"/>
      <w:marTop w:val="0"/>
      <w:marBottom w:val="0"/>
      <w:divBdr>
        <w:top w:val="none" w:sz="0" w:space="0" w:color="auto"/>
        <w:left w:val="none" w:sz="0" w:space="0" w:color="auto"/>
        <w:bottom w:val="none" w:sz="0" w:space="0" w:color="auto"/>
        <w:right w:val="none" w:sz="0" w:space="0" w:color="auto"/>
      </w:divBdr>
    </w:div>
    <w:div w:id="1839467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451</TotalTime>
  <Pages>8</Pages>
  <Words>2036</Words>
  <Characters>2037</Characters>
  <Application>Microsoft Office Word</Application>
  <DocSecurity>0</DocSecurity>
  <Lines>101</Lines>
  <Paragraphs>76</Paragraphs>
  <ScaleCrop>false</ScaleCrop>
  <Company>china</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李萍</dc:creator>
  <cp:lastModifiedBy>1</cp:lastModifiedBy>
  <cp:revision>30</cp:revision>
  <cp:lastPrinted>2022-03-29T01:10:00Z</cp:lastPrinted>
  <dcterms:created xsi:type="dcterms:W3CDTF">2022-08-23T02:49:00Z</dcterms:created>
  <dcterms:modified xsi:type="dcterms:W3CDTF">2025-05-19T07:37:00Z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30BA625E628C47309C99DAD707AB044B</vt:lpwstr>
  </property>
</Properties>
</file>