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DF" w:rsidRPr="00B03DDF" w:rsidRDefault="00B03DDF" w:rsidP="00B03DDF">
      <w:pPr>
        <w:keepNext/>
        <w:keepLines/>
        <w:spacing w:line="360" w:lineRule="auto"/>
        <w:jc w:val="center"/>
        <w:outlineLvl w:val="0"/>
        <w:rPr>
          <w:rFonts w:ascii="黑体" w:eastAsia="黑体" w:hAnsi="黑体" w:cs="Times New Roman" w:hint="eastAsia"/>
          <w:b/>
          <w:bCs/>
          <w:color w:val="000000"/>
          <w:kern w:val="44"/>
          <w:sz w:val="44"/>
          <w:szCs w:val="44"/>
          <w:lang/>
        </w:rPr>
      </w:pPr>
      <w:r w:rsidRPr="00B03DDF">
        <w:rPr>
          <w:rFonts w:ascii="黑体" w:eastAsia="黑体" w:hAnsi="黑体" w:cs="Times New Roman"/>
          <w:b/>
          <w:bCs/>
          <w:color w:val="000000"/>
          <w:kern w:val="44"/>
          <w:sz w:val="44"/>
          <w:szCs w:val="44"/>
          <w:lang/>
        </w:rPr>
        <w:fldChar w:fldCharType="begin"/>
      </w:r>
      <w:r w:rsidRPr="00B03DDF">
        <w:rPr>
          <w:rFonts w:ascii="黑体" w:eastAsia="黑体" w:hAnsi="黑体" w:cs="Times New Roman"/>
          <w:b/>
          <w:bCs/>
          <w:color w:val="000000"/>
          <w:kern w:val="44"/>
          <w:sz w:val="44"/>
          <w:szCs w:val="44"/>
          <w:lang/>
        </w:rPr>
        <w:instrText xml:space="preserve"> HYPERLINK \l "_Toc488762883" </w:instrText>
      </w:r>
      <w:r w:rsidRPr="00B03DDF">
        <w:rPr>
          <w:rFonts w:ascii="黑体" w:eastAsia="黑体" w:hAnsi="黑体" w:cs="Times New Roman"/>
          <w:b/>
          <w:bCs/>
          <w:color w:val="000000"/>
          <w:kern w:val="44"/>
          <w:sz w:val="44"/>
          <w:szCs w:val="44"/>
          <w:lang/>
        </w:rPr>
        <w:fldChar w:fldCharType="separate"/>
      </w:r>
      <w:bookmarkStart w:id="0" w:name="_Toc195619886"/>
      <w:bookmarkStart w:id="1" w:name="_Toc198222291"/>
      <w:r w:rsidRPr="00B03DDF">
        <w:rPr>
          <w:rFonts w:ascii="黑体" w:eastAsia="黑体" w:hAnsi="黑体" w:cs="Times New Roman" w:hint="eastAsia"/>
          <w:b/>
          <w:bCs/>
          <w:color w:val="000000"/>
          <w:kern w:val="44"/>
          <w:sz w:val="44"/>
          <w:szCs w:val="44"/>
          <w:lang/>
        </w:rPr>
        <w:t>招标项目需求</w:t>
      </w:r>
      <w:bookmarkEnd w:id="0"/>
      <w:bookmarkEnd w:id="1"/>
      <w:r w:rsidRPr="00B03DDF">
        <w:rPr>
          <w:rFonts w:ascii="黑体" w:eastAsia="黑体" w:hAnsi="黑体" w:cs="Times New Roman"/>
          <w:b/>
          <w:bCs/>
          <w:color w:val="000000"/>
          <w:kern w:val="44"/>
          <w:sz w:val="44"/>
          <w:szCs w:val="44"/>
          <w:lang/>
        </w:rPr>
        <w:fldChar w:fldCharType="end"/>
      </w:r>
    </w:p>
    <w:p w:rsidR="00B03DDF" w:rsidRPr="00B03DDF" w:rsidRDefault="00B03DDF" w:rsidP="00B03DDF">
      <w:pPr>
        <w:spacing w:line="360" w:lineRule="auto"/>
        <w:outlineLvl w:val="1"/>
        <w:rPr>
          <w:rFonts w:ascii="宋体" w:eastAsia="宋体" w:hAnsi="宋体" w:cs="Times New Roman" w:hint="eastAsia"/>
          <w:b/>
          <w:bCs/>
          <w:kern w:val="0"/>
          <w:sz w:val="28"/>
          <w:szCs w:val="28"/>
          <w:lang/>
        </w:rPr>
      </w:pPr>
      <w:bookmarkStart w:id="2" w:name="sixxiangmugaisu"/>
      <w:bookmarkStart w:id="3" w:name="_Toc195619887"/>
      <w:bookmarkStart w:id="4" w:name="_Toc198222292"/>
      <w:bookmarkStart w:id="5" w:name="_Toc266949377"/>
      <w:bookmarkEnd w:id="2"/>
      <w:proofErr w:type="spellStart"/>
      <w:r w:rsidRPr="00B03DDF">
        <w:rPr>
          <w:rFonts w:ascii="宋体" w:eastAsia="宋体" w:hAnsi="宋体" w:cs="Times New Roman" w:hint="eastAsia"/>
          <w:b/>
          <w:bCs/>
          <w:kern w:val="0"/>
          <w:sz w:val="28"/>
          <w:szCs w:val="28"/>
          <w:lang/>
        </w:rPr>
        <w:t>一、项目概况</w:t>
      </w:r>
      <w:bookmarkEnd w:id="3"/>
      <w:bookmarkEnd w:id="4"/>
      <w:proofErr w:type="spellEnd"/>
    </w:p>
    <w:p w:rsidR="00B03DDF" w:rsidRPr="00B03DDF" w:rsidRDefault="00B03DDF" w:rsidP="00B03DDF">
      <w:pPr>
        <w:spacing w:line="360" w:lineRule="auto"/>
        <w:ind w:firstLineChars="250" w:firstLine="600"/>
        <w:jc w:val="left"/>
        <w:rPr>
          <w:rFonts w:ascii="宋体" w:eastAsia="宋体" w:hAnsi="宋体" w:cs="Times New Roman"/>
          <w:color w:val="000000"/>
          <w:sz w:val="24"/>
          <w:szCs w:val="24"/>
        </w:rPr>
      </w:pPr>
      <w:r w:rsidRPr="00B03DDF">
        <w:rPr>
          <w:rFonts w:ascii="宋体" w:eastAsia="宋体" w:hAnsi="宋体" w:cs="Times New Roman" w:hint="eastAsia"/>
          <w:color w:val="000000"/>
          <w:sz w:val="24"/>
          <w:szCs w:val="24"/>
        </w:rPr>
        <w:t>本项目对接物流与供应链运营专业教学资源库的建设项目。</w:t>
      </w:r>
    </w:p>
    <w:p w:rsidR="00B03DDF" w:rsidRPr="00B03DDF" w:rsidRDefault="00B03DDF" w:rsidP="00B03DDF">
      <w:pPr>
        <w:spacing w:line="360" w:lineRule="auto"/>
        <w:jc w:val="left"/>
        <w:rPr>
          <w:rFonts w:ascii="宋体" w:eastAsia="宋体" w:hAnsi="宋体" w:cs="Times New Roman"/>
          <w:b/>
          <w:color w:val="000000"/>
          <w:sz w:val="24"/>
          <w:szCs w:val="24"/>
        </w:rPr>
      </w:pPr>
      <w:r w:rsidRPr="00B03DDF">
        <w:rPr>
          <w:rFonts w:ascii="宋体" w:eastAsia="宋体" w:hAnsi="宋体" w:cs="Times New Roman" w:hint="eastAsia"/>
          <w:b/>
          <w:color w:val="000000"/>
          <w:sz w:val="24"/>
          <w:szCs w:val="24"/>
        </w:rPr>
        <w:t>服务清单</w:t>
      </w:r>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6170"/>
        <w:gridCol w:w="851"/>
        <w:gridCol w:w="850"/>
      </w:tblGrid>
      <w:tr w:rsidR="00B03DDF" w:rsidRPr="00B03DDF" w:rsidTr="00503CAA">
        <w:trPr>
          <w:trHeight w:val="381"/>
        </w:trPr>
        <w:tc>
          <w:tcPr>
            <w:tcW w:w="771" w:type="dxa"/>
            <w:vAlign w:val="center"/>
          </w:tcPr>
          <w:p w:rsidR="00B03DDF" w:rsidRPr="00B03DDF" w:rsidRDefault="00B03DDF" w:rsidP="00B03DDF">
            <w:pPr>
              <w:jc w:val="center"/>
              <w:rPr>
                <w:rFonts w:ascii="Times New Roman" w:eastAsia="宋体" w:hAnsi="Times New Roman" w:cs="Times New Roman"/>
                <w:bCs/>
                <w:sz w:val="24"/>
                <w:szCs w:val="24"/>
              </w:rPr>
            </w:pPr>
            <w:r w:rsidRPr="00B03DDF">
              <w:rPr>
                <w:rFonts w:ascii="Times New Roman" w:eastAsia="宋体" w:hAnsi="Times New Roman" w:cs="Times New Roman" w:hint="eastAsia"/>
                <w:bCs/>
                <w:sz w:val="24"/>
                <w:szCs w:val="24"/>
              </w:rPr>
              <w:t>序号</w:t>
            </w:r>
          </w:p>
        </w:tc>
        <w:tc>
          <w:tcPr>
            <w:tcW w:w="6170" w:type="dxa"/>
            <w:vAlign w:val="center"/>
          </w:tcPr>
          <w:p w:rsidR="00B03DDF" w:rsidRPr="00B03DDF" w:rsidRDefault="00B03DDF" w:rsidP="00B03DDF">
            <w:pPr>
              <w:jc w:val="center"/>
              <w:rPr>
                <w:rFonts w:ascii="Times New Roman" w:eastAsia="宋体" w:hAnsi="Times New Roman" w:cs="Times New Roman"/>
                <w:bCs/>
                <w:sz w:val="24"/>
                <w:szCs w:val="24"/>
              </w:rPr>
            </w:pPr>
            <w:r w:rsidRPr="00B03DDF">
              <w:rPr>
                <w:rFonts w:ascii="Times New Roman" w:eastAsia="宋体" w:hAnsi="Times New Roman" w:cs="Times New Roman" w:hint="eastAsia"/>
                <w:bCs/>
                <w:sz w:val="24"/>
                <w:szCs w:val="24"/>
              </w:rPr>
              <w:t>服务需求名称（标的名称）</w:t>
            </w:r>
          </w:p>
        </w:tc>
        <w:tc>
          <w:tcPr>
            <w:tcW w:w="851" w:type="dxa"/>
            <w:vAlign w:val="center"/>
          </w:tcPr>
          <w:p w:rsidR="00B03DDF" w:rsidRPr="00B03DDF" w:rsidRDefault="00B03DDF" w:rsidP="00B03DDF">
            <w:pPr>
              <w:jc w:val="center"/>
              <w:rPr>
                <w:rFonts w:ascii="Times New Roman" w:eastAsia="宋体" w:hAnsi="Times New Roman" w:cs="Times New Roman"/>
                <w:bCs/>
                <w:sz w:val="24"/>
                <w:szCs w:val="24"/>
              </w:rPr>
            </w:pPr>
            <w:r w:rsidRPr="00B03DDF">
              <w:rPr>
                <w:rFonts w:ascii="Times New Roman" w:eastAsia="宋体" w:hAnsi="Times New Roman" w:cs="Times New Roman" w:hint="eastAsia"/>
                <w:bCs/>
                <w:sz w:val="24"/>
                <w:szCs w:val="24"/>
              </w:rPr>
              <w:t>数量</w:t>
            </w:r>
          </w:p>
        </w:tc>
        <w:tc>
          <w:tcPr>
            <w:tcW w:w="850" w:type="dxa"/>
            <w:vAlign w:val="center"/>
          </w:tcPr>
          <w:p w:rsidR="00B03DDF" w:rsidRPr="00B03DDF" w:rsidRDefault="00B03DDF" w:rsidP="00B03DDF">
            <w:pPr>
              <w:jc w:val="center"/>
              <w:rPr>
                <w:rFonts w:ascii="Times New Roman" w:eastAsia="宋体" w:hAnsi="Times New Roman" w:cs="Times New Roman"/>
                <w:bCs/>
                <w:sz w:val="24"/>
                <w:szCs w:val="24"/>
              </w:rPr>
            </w:pPr>
            <w:r w:rsidRPr="00B03DDF">
              <w:rPr>
                <w:rFonts w:ascii="Times New Roman" w:eastAsia="宋体" w:hAnsi="Times New Roman" w:cs="Times New Roman" w:hint="eastAsia"/>
                <w:bCs/>
                <w:sz w:val="24"/>
                <w:szCs w:val="24"/>
              </w:rPr>
              <w:t>单位</w:t>
            </w:r>
          </w:p>
        </w:tc>
      </w:tr>
      <w:tr w:rsidR="00B03DDF" w:rsidRPr="00B03DDF" w:rsidTr="00503CAA">
        <w:trPr>
          <w:trHeight w:val="170"/>
        </w:trPr>
        <w:tc>
          <w:tcPr>
            <w:tcW w:w="771"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1</w:t>
            </w:r>
          </w:p>
        </w:tc>
        <w:tc>
          <w:tcPr>
            <w:tcW w:w="6170" w:type="dxa"/>
            <w:vAlign w:val="center"/>
          </w:tcPr>
          <w:p w:rsidR="00B03DDF" w:rsidRPr="00B03DDF" w:rsidRDefault="00B03DDF" w:rsidP="00B03DDF">
            <w:pPr>
              <w:jc w:val="center"/>
              <w:rPr>
                <w:rFonts w:ascii="等线" w:eastAsia="等线" w:hAnsi="等线" w:cs="等线" w:hint="eastAsia"/>
                <w:bCs/>
                <w:sz w:val="24"/>
                <w:szCs w:val="24"/>
              </w:rPr>
            </w:pPr>
            <w:r w:rsidRPr="00B03DDF">
              <w:rPr>
                <w:rFonts w:ascii="宋体" w:eastAsia="宋体" w:hAnsi="宋体" w:cs="宋体" w:hint="eastAsia"/>
                <w:sz w:val="24"/>
                <w:szCs w:val="24"/>
              </w:rPr>
              <w:t>物流企业模拟实践课程建设</w:t>
            </w:r>
          </w:p>
        </w:tc>
        <w:tc>
          <w:tcPr>
            <w:tcW w:w="851"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1</w:t>
            </w:r>
          </w:p>
        </w:tc>
        <w:tc>
          <w:tcPr>
            <w:tcW w:w="850"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项</w:t>
            </w:r>
          </w:p>
        </w:tc>
      </w:tr>
      <w:tr w:rsidR="00B03DDF" w:rsidRPr="00B03DDF" w:rsidTr="00503CAA">
        <w:trPr>
          <w:trHeight w:val="170"/>
        </w:trPr>
        <w:tc>
          <w:tcPr>
            <w:tcW w:w="771"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2</w:t>
            </w:r>
          </w:p>
        </w:tc>
        <w:tc>
          <w:tcPr>
            <w:tcW w:w="6170" w:type="dxa"/>
            <w:vAlign w:val="center"/>
          </w:tcPr>
          <w:p w:rsidR="00B03DDF" w:rsidRPr="00B03DDF" w:rsidRDefault="00B03DDF" w:rsidP="00B03DDF">
            <w:pPr>
              <w:jc w:val="center"/>
              <w:rPr>
                <w:rFonts w:ascii="等线" w:eastAsia="等线" w:hAnsi="等线" w:cs="等线" w:hint="eastAsia"/>
                <w:bCs/>
                <w:sz w:val="24"/>
                <w:szCs w:val="24"/>
              </w:rPr>
            </w:pPr>
            <w:r w:rsidRPr="00B03DDF">
              <w:rPr>
                <w:rFonts w:ascii="宋体" w:eastAsia="宋体" w:hAnsi="宋体" w:cs="宋体" w:hint="eastAsia"/>
                <w:sz w:val="24"/>
                <w:szCs w:val="24"/>
              </w:rPr>
              <w:t>供应链管理课程建设</w:t>
            </w:r>
          </w:p>
        </w:tc>
        <w:tc>
          <w:tcPr>
            <w:tcW w:w="851"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1</w:t>
            </w:r>
          </w:p>
        </w:tc>
        <w:tc>
          <w:tcPr>
            <w:tcW w:w="850" w:type="dxa"/>
            <w:vAlign w:val="center"/>
          </w:tcPr>
          <w:p w:rsidR="00B03DDF" w:rsidRPr="00B03DDF" w:rsidRDefault="00B03DDF" w:rsidP="00B03DDF">
            <w:pPr>
              <w:jc w:val="center"/>
              <w:rPr>
                <w:rFonts w:ascii="Times New Roman" w:eastAsia="宋体" w:hAnsi="Times New Roman" w:cs="Times New Roman" w:hint="eastAsia"/>
                <w:bCs/>
                <w:sz w:val="24"/>
                <w:szCs w:val="24"/>
              </w:rPr>
            </w:pPr>
            <w:r w:rsidRPr="00B03DDF">
              <w:rPr>
                <w:rFonts w:ascii="Times New Roman" w:eastAsia="宋体" w:hAnsi="Times New Roman" w:cs="Times New Roman" w:hint="eastAsia"/>
                <w:bCs/>
                <w:sz w:val="24"/>
                <w:szCs w:val="24"/>
              </w:rPr>
              <w:t>项</w:t>
            </w:r>
          </w:p>
        </w:tc>
      </w:tr>
    </w:tbl>
    <w:p w:rsidR="00B03DDF" w:rsidRPr="00B03DDF" w:rsidRDefault="00B03DDF" w:rsidP="00B03DDF">
      <w:pPr>
        <w:spacing w:line="360" w:lineRule="auto"/>
        <w:rPr>
          <w:rFonts w:ascii="Times New Roman" w:eastAsia="宋体" w:hAnsi="Times New Roman" w:cs="Times New Roman" w:hint="eastAsia"/>
          <w:sz w:val="28"/>
          <w:szCs w:val="28"/>
        </w:rPr>
      </w:pPr>
    </w:p>
    <w:p w:rsidR="00B03DDF" w:rsidRPr="00B03DDF" w:rsidRDefault="00B03DDF" w:rsidP="00B03DDF">
      <w:pPr>
        <w:spacing w:line="360" w:lineRule="auto"/>
        <w:outlineLvl w:val="1"/>
        <w:rPr>
          <w:rFonts w:ascii="宋体" w:eastAsia="宋体" w:hAnsi="宋体" w:cs="Times New Roman" w:hint="eastAsia"/>
          <w:b/>
          <w:bCs/>
          <w:kern w:val="0"/>
          <w:sz w:val="28"/>
          <w:szCs w:val="28"/>
          <w:lang/>
        </w:rPr>
      </w:pPr>
      <w:bookmarkStart w:id="6" w:name="_Toc195619888"/>
      <w:bookmarkStart w:id="7" w:name="_Toc198222293"/>
      <w:r w:rsidRPr="00B03DDF">
        <w:rPr>
          <w:rFonts w:ascii="宋体" w:eastAsia="宋体" w:hAnsi="宋体" w:cs="Times New Roman" w:hint="eastAsia"/>
          <w:b/>
          <w:bCs/>
          <w:kern w:val="0"/>
          <w:sz w:val="28"/>
          <w:szCs w:val="28"/>
        </w:rPr>
        <w:t>二、</w:t>
      </w:r>
      <w:proofErr w:type="spellStart"/>
      <w:r w:rsidRPr="00B03DDF">
        <w:rPr>
          <w:rFonts w:ascii="宋体" w:eastAsia="宋体" w:hAnsi="宋体" w:cs="Times New Roman" w:hint="eastAsia"/>
          <w:b/>
          <w:bCs/>
          <w:kern w:val="0"/>
          <w:sz w:val="28"/>
          <w:szCs w:val="28"/>
          <w:lang/>
        </w:rPr>
        <w:t>服务内容和服务要求</w:t>
      </w:r>
      <w:bookmarkEnd w:id="6"/>
      <w:proofErr w:type="spellEnd"/>
    </w:p>
    <w:p w:rsidR="00B03DDF" w:rsidRPr="00B03DDF" w:rsidRDefault="00B03DDF" w:rsidP="00B03DDF">
      <w:pPr>
        <w:spacing w:line="360" w:lineRule="auto"/>
        <w:outlineLvl w:val="1"/>
        <w:rPr>
          <w:rFonts w:ascii="仿宋_GB2312" w:eastAsia="仿宋_GB2312" w:hAnsi="仿宋_GB2312" w:cs="仿宋_GB2312"/>
          <w:b/>
          <w:bCs/>
          <w:kern w:val="0"/>
          <w:sz w:val="32"/>
          <w:szCs w:val="32"/>
          <w:lang/>
        </w:rPr>
      </w:pPr>
      <w:r w:rsidRPr="00B03DDF">
        <w:rPr>
          <w:rFonts w:ascii="宋体" w:eastAsia="宋体" w:hAnsi="宋体" w:cs="Times New Roman" w:hint="eastAsia"/>
          <w:b/>
          <w:bCs/>
          <w:kern w:val="0"/>
          <w:sz w:val="28"/>
          <w:szCs w:val="28"/>
        </w:rPr>
        <w:t>（一）详细服务要求</w:t>
      </w:r>
      <w:r w:rsidRPr="00B03DDF">
        <w:rPr>
          <w:rFonts w:ascii="宋体" w:eastAsia="宋体" w:hAnsi="宋体" w:cs="Times New Roman" w:hint="eastAsia"/>
          <w:b/>
          <w:bCs/>
          <w:kern w:val="0"/>
          <w:sz w:val="28"/>
          <w:szCs w:val="28"/>
          <w:lang/>
        </w:rPr>
        <w:t>（</w:t>
      </w:r>
      <w:r w:rsidRPr="00B03DDF">
        <w:rPr>
          <w:rFonts w:ascii="宋体" w:eastAsia="宋体" w:hAnsi="宋体" w:cs="Times New Roman" w:hint="eastAsia"/>
          <w:color w:val="000000"/>
          <w:kern w:val="0"/>
          <w:sz w:val="28"/>
          <w:szCs w:val="28"/>
          <w:lang/>
        </w:rPr>
        <w:t>带“★”项为不可偏离项，如出现负偏离，将被视为未实质性满足招标文件要求作投标无效处理。带“▲”指标项为重要条款，负偏离时</w:t>
      </w:r>
      <w:proofErr w:type="gramStart"/>
      <w:r w:rsidRPr="00B03DDF">
        <w:rPr>
          <w:rFonts w:ascii="宋体" w:eastAsia="宋体" w:hAnsi="宋体" w:cs="Times New Roman" w:hint="eastAsia"/>
          <w:color w:val="000000"/>
          <w:kern w:val="0"/>
          <w:sz w:val="28"/>
          <w:szCs w:val="28"/>
          <w:lang/>
        </w:rPr>
        <w:t>依相关</w:t>
      </w:r>
      <w:proofErr w:type="gramEnd"/>
      <w:r w:rsidRPr="00B03DDF">
        <w:rPr>
          <w:rFonts w:ascii="宋体" w:eastAsia="宋体" w:hAnsi="宋体" w:cs="Times New Roman" w:hint="eastAsia"/>
          <w:color w:val="000000"/>
          <w:kern w:val="0"/>
          <w:sz w:val="28"/>
          <w:szCs w:val="28"/>
          <w:lang/>
        </w:rPr>
        <w:t>评分准则内容作重点扣分处理。评分时以序号进行划分，一个序号所对应的一项条款存在负偏离的情况，按1项条款负偏离进行扣分。如序号1条款项下存在小项，例：1.1，则以小项为1项条款进行评分。</w:t>
      </w:r>
      <w:r w:rsidRPr="00B03DDF">
        <w:rPr>
          <w:rFonts w:ascii="宋体" w:eastAsia="宋体" w:hAnsi="宋体" w:cs="Times New Roman" w:hint="eastAsia"/>
          <w:b/>
          <w:bCs/>
          <w:kern w:val="0"/>
          <w:sz w:val="28"/>
          <w:szCs w:val="28"/>
          <w:lang/>
        </w:rPr>
        <w:t>）</w:t>
      </w:r>
      <w:bookmarkStart w:id="8" w:name="_Toc1446"/>
      <w:bookmarkEnd w:id="7"/>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669"/>
        <w:gridCol w:w="1341"/>
        <w:gridCol w:w="5853"/>
      </w:tblGrid>
      <w:tr w:rsidR="00B03DDF" w:rsidRPr="00B03DDF" w:rsidTr="00503CAA">
        <w:trPr>
          <w:trHeight w:val="655"/>
          <w:jc w:val="center"/>
        </w:trPr>
        <w:tc>
          <w:tcPr>
            <w:tcW w:w="510" w:type="pct"/>
            <w:vAlign w:val="center"/>
          </w:tcPr>
          <w:p w:rsidR="00B03DDF" w:rsidRPr="00B03DDF" w:rsidRDefault="00B03DDF" w:rsidP="00B03DDF">
            <w:pPr>
              <w:spacing w:line="360" w:lineRule="auto"/>
              <w:jc w:val="center"/>
              <w:rPr>
                <w:rFonts w:ascii="宋体" w:eastAsia="宋体" w:hAnsi="宋体" w:cs="宋体" w:hint="eastAsia"/>
                <w:b/>
                <w:bCs/>
                <w:sz w:val="24"/>
                <w:szCs w:val="24"/>
              </w:rPr>
            </w:pPr>
            <w:r w:rsidRPr="00B03DDF">
              <w:rPr>
                <w:rFonts w:ascii="宋体" w:eastAsia="宋体" w:hAnsi="宋体" w:cs="宋体" w:hint="eastAsia"/>
                <w:b/>
                <w:bCs/>
                <w:sz w:val="24"/>
                <w:szCs w:val="24"/>
              </w:rPr>
              <w:t>名称</w:t>
            </w:r>
          </w:p>
        </w:tc>
        <w:tc>
          <w:tcPr>
            <w:tcW w:w="382" w:type="pct"/>
            <w:vAlign w:val="center"/>
          </w:tcPr>
          <w:p w:rsidR="00B03DDF" w:rsidRPr="00B03DDF" w:rsidRDefault="00B03DDF" w:rsidP="00B03DDF">
            <w:pPr>
              <w:spacing w:line="360" w:lineRule="auto"/>
              <w:jc w:val="center"/>
              <w:rPr>
                <w:rFonts w:ascii="宋体" w:eastAsia="宋体" w:hAnsi="宋体" w:cs="宋体" w:hint="eastAsia"/>
                <w:b/>
                <w:bCs/>
                <w:sz w:val="24"/>
                <w:szCs w:val="24"/>
              </w:rPr>
            </w:pPr>
            <w:r w:rsidRPr="00B03DDF">
              <w:rPr>
                <w:rFonts w:ascii="宋体" w:eastAsia="宋体" w:hAnsi="宋体" w:cs="宋体" w:hint="eastAsia"/>
                <w:b/>
                <w:bCs/>
                <w:sz w:val="24"/>
                <w:szCs w:val="24"/>
              </w:rPr>
              <w:t>序号</w:t>
            </w:r>
          </w:p>
        </w:tc>
        <w:tc>
          <w:tcPr>
            <w:tcW w:w="766" w:type="pct"/>
            <w:vAlign w:val="center"/>
          </w:tcPr>
          <w:p w:rsidR="00B03DDF" w:rsidRPr="00B03DDF" w:rsidRDefault="00B03DDF" w:rsidP="00B03DDF">
            <w:pPr>
              <w:spacing w:line="360" w:lineRule="auto"/>
              <w:jc w:val="center"/>
              <w:rPr>
                <w:rFonts w:ascii="宋体" w:eastAsia="宋体" w:hAnsi="宋体" w:cs="宋体" w:hint="eastAsia"/>
                <w:b/>
                <w:bCs/>
                <w:sz w:val="24"/>
                <w:szCs w:val="24"/>
              </w:rPr>
            </w:pPr>
            <w:r w:rsidRPr="00B03DDF">
              <w:rPr>
                <w:rFonts w:ascii="宋体" w:eastAsia="宋体" w:hAnsi="宋体" w:cs="宋体" w:hint="eastAsia"/>
                <w:b/>
                <w:bCs/>
                <w:sz w:val="24"/>
                <w:szCs w:val="24"/>
              </w:rPr>
              <w:t>服务内容</w:t>
            </w:r>
          </w:p>
        </w:tc>
        <w:tc>
          <w:tcPr>
            <w:tcW w:w="3343" w:type="pct"/>
            <w:vAlign w:val="center"/>
          </w:tcPr>
          <w:p w:rsidR="00B03DDF" w:rsidRPr="00B03DDF" w:rsidRDefault="00B03DDF" w:rsidP="00B03DDF">
            <w:pPr>
              <w:spacing w:line="360" w:lineRule="auto"/>
              <w:jc w:val="center"/>
              <w:rPr>
                <w:rFonts w:ascii="宋体" w:eastAsia="宋体" w:hAnsi="宋体" w:cs="宋体" w:hint="eastAsia"/>
                <w:b/>
                <w:bCs/>
                <w:sz w:val="24"/>
                <w:szCs w:val="24"/>
              </w:rPr>
            </w:pPr>
            <w:r w:rsidRPr="00B03DDF">
              <w:rPr>
                <w:rFonts w:ascii="宋体" w:eastAsia="宋体" w:hAnsi="宋体" w:cs="宋体" w:hint="eastAsia"/>
                <w:b/>
                <w:bCs/>
                <w:sz w:val="24"/>
                <w:szCs w:val="24"/>
              </w:rPr>
              <w:t>服务要求</w:t>
            </w:r>
          </w:p>
        </w:tc>
      </w:tr>
      <w:tr w:rsidR="00B03DDF" w:rsidRPr="00B03DDF" w:rsidTr="00503CAA">
        <w:trPr>
          <w:trHeight w:val="1109"/>
          <w:jc w:val="center"/>
        </w:trPr>
        <w:tc>
          <w:tcPr>
            <w:tcW w:w="510" w:type="pct"/>
            <w:vMerge w:val="restar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物流企业模拟实践课程</w:t>
            </w: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1</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课程介绍视频(双语)</w:t>
            </w:r>
          </w:p>
        </w:tc>
        <w:tc>
          <w:tcPr>
            <w:tcW w:w="3343" w:type="pct"/>
            <w:vAlign w:val="center"/>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制作物流企业模拟实践课程介绍视频(双语)一个（8-10分钟）。</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hint="eastAsia"/>
                <w:sz w:val="24"/>
                <w:szCs w:val="24"/>
              </w:rPr>
              <w:t>开篇点明课程基本信息，包括名称、学分、学时等。介绍课程定位为拓展性课程，阐述其对学生能力培养的重要性及与前导课程关系。展示教学项目，结合物流沙盘实训软件，介绍各项目的学习目标、教学情境、思政要点、教学方法等。讲解课程实施特色，突出理论实践融合、趣味对抗、</w:t>
            </w:r>
            <w:proofErr w:type="gramStart"/>
            <w:r w:rsidRPr="00B03DDF">
              <w:rPr>
                <w:rFonts w:ascii="宋体" w:eastAsia="宋体" w:hAnsi="宋体" w:cs="Times New Roman" w:hint="eastAsia"/>
                <w:sz w:val="24"/>
                <w:szCs w:val="24"/>
              </w:rPr>
              <w:t>素养思政共</w:t>
            </w:r>
            <w:proofErr w:type="gramEnd"/>
            <w:r w:rsidRPr="00B03DDF">
              <w:rPr>
                <w:rFonts w:ascii="宋体" w:eastAsia="宋体" w:hAnsi="宋体" w:cs="Times New Roman" w:hint="eastAsia"/>
                <w:sz w:val="24"/>
                <w:szCs w:val="24"/>
              </w:rPr>
              <w:t>融。说明质量保证措施，如师资、教学资源、考核方案等。结尾展望学生通过课程获得的成长与职业发展前景。</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2</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proofErr w:type="gramStart"/>
            <w:r w:rsidRPr="00B03DDF">
              <w:rPr>
                <w:rFonts w:ascii="宋体" w:eastAsia="宋体" w:hAnsi="宋体" w:cs="宋体" w:hint="eastAsia"/>
                <w:sz w:val="24"/>
                <w:szCs w:val="24"/>
              </w:rPr>
              <w:t>微课</w:t>
            </w:r>
            <w:proofErr w:type="gramEnd"/>
            <w:r w:rsidRPr="00B03DDF">
              <w:rPr>
                <w:rFonts w:ascii="宋体" w:eastAsia="宋体" w:hAnsi="宋体" w:cs="宋体" w:hint="eastAsia"/>
                <w:sz w:val="24"/>
                <w:szCs w:val="24"/>
              </w:rPr>
              <w:t>(双语)</w:t>
            </w:r>
          </w:p>
        </w:tc>
        <w:tc>
          <w:tcPr>
            <w:tcW w:w="3343" w:type="pct"/>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color w:val="000000"/>
                <w:sz w:val="24"/>
                <w:szCs w:val="24"/>
              </w:rPr>
              <w:t>课程大纲中的知识点/技能</w:t>
            </w:r>
            <w:proofErr w:type="gramStart"/>
            <w:r w:rsidRPr="00B03DDF">
              <w:rPr>
                <w:rFonts w:ascii="宋体" w:eastAsia="宋体" w:hAnsi="宋体" w:cs="Times New Roman"/>
                <w:color w:val="000000"/>
                <w:sz w:val="24"/>
                <w:szCs w:val="24"/>
              </w:rPr>
              <w:t>点</w:t>
            </w:r>
            <w:r w:rsidRPr="00B03DDF">
              <w:rPr>
                <w:rFonts w:ascii="宋体" w:eastAsia="宋体" w:hAnsi="宋体" w:cs="Times New Roman" w:hint="eastAsia"/>
                <w:color w:val="000000"/>
                <w:sz w:val="24"/>
                <w:szCs w:val="24"/>
              </w:rPr>
              <w:t>微课</w:t>
            </w:r>
            <w:proofErr w:type="gramEnd"/>
            <w:r w:rsidRPr="00B03DDF">
              <w:rPr>
                <w:rFonts w:ascii="宋体" w:eastAsia="宋体" w:hAnsi="宋体" w:cs="宋体" w:hint="eastAsia"/>
                <w:color w:val="000000"/>
                <w:sz w:val="24"/>
                <w:szCs w:val="24"/>
              </w:rPr>
              <w:t>(双语)</w:t>
            </w:r>
            <w:r w:rsidRPr="00B03DDF">
              <w:rPr>
                <w:rFonts w:ascii="Times New Roman" w:eastAsia="宋体" w:hAnsi="宋体" w:cs="Times New Roman" w:hint="eastAsia"/>
                <w:color w:val="000000"/>
                <w:sz w:val="24"/>
                <w:szCs w:val="24"/>
              </w:rPr>
              <w:t>制作</w:t>
            </w:r>
            <w:r w:rsidRPr="00B03DDF">
              <w:rPr>
                <w:rFonts w:ascii="宋体" w:eastAsia="宋体" w:hAnsi="宋体" w:cs="宋体" w:hint="eastAsia"/>
                <w:color w:val="000000"/>
                <w:sz w:val="24"/>
                <w:szCs w:val="24"/>
              </w:rPr>
              <w:t>不少于20个</w:t>
            </w:r>
            <w:r w:rsidRPr="00B03DDF">
              <w:rPr>
                <w:rFonts w:ascii="宋体" w:eastAsia="宋体" w:hAnsi="宋体" w:cs="宋体" w:hint="eastAsia"/>
                <w:sz w:val="24"/>
                <w:szCs w:val="24"/>
              </w:rPr>
              <w:t>。</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（一）内容要求：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1.使用资料、图片、外景实拍、实验和表演等形象化</w:t>
            </w:r>
            <w:r w:rsidRPr="00B03DDF">
              <w:rPr>
                <w:rFonts w:ascii="宋体" w:eastAsia="宋体" w:hAnsi="宋体" w:cs="Times New Roman"/>
                <w:sz w:val="24"/>
                <w:szCs w:val="24"/>
              </w:rPr>
              <w:lastRenderedPageBreak/>
              <w:t>教学手段，应符合教学内容要求，与讲授内容联系紧密，手段选用恰当；</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2.选用影视作品或自拍素材时，应注明素材来源，影视作品或自拍素材中涉及人物访谈内容时，应加注人物介绍；</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3.选用的资料、图片等素材画面应清楚，对于历史资料、图片应进行再加工，选用的资料、图片等素材应注明素材来源及原始信息（如字画的作品、生卒年月，影视片断的作品名称、创作年代等信息）。</w:t>
            </w:r>
          </w:p>
          <w:p w:rsidR="00B03DDF" w:rsidRPr="00B03DDF" w:rsidRDefault="00B03DDF" w:rsidP="00B03DDF">
            <w:pPr>
              <w:jc w:val="left"/>
              <w:rPr>
                <w:rFonts w:ascii="宋体" w:eastAsia="宋体" w:hAnsi="宋体" w:cs="Times New Roman" w:hint="eastAsia"/>
                <w:color w:val="FF0000"/>
                <w:sz w:val="24"/>
                <w:szCs w:val="24"/>
              </w:rPr>
            </w:pPr>
            <w:r w:rsidRPr="00B03DDF">
              <w:rPr>
                <w:rFonts w:ascii="宋体" w:eastAsia="宋体" w:hAnsi="宋体" w:cs="Times New Roman"/>
                <w:color w:val="FF0000"/>
                <w:sz w:val="24"/>
                <w:szCs w:val="24"/>
              </w:rPr>
              <w:t>▲4.</w:t>
            </w:r>
            <w:proofErr w:type="gramStart"/>
            <w:r w:rsidRPr="00B03DDF">
              <w:rPr>
                <w:rFonts w:ascii="宋体" w:eastAsia="宋体" w:hAnsi="宋体" w:cs="Times New Roman"/>
                <w:color w:val="FF0000"/>
                <w:sz w:val="24"/>
                <w:szCs w:val="24"/>
              </w:rPr>
              <w:t>微课资源需</w:t>
            </w:r>
            <w:proofErr w:type="gramEnd"/>
            <w:r w:rsidRPr="00B03DDF">
              <w:rPr>
                <w:rFonts w:ascii="宋体" w:eastAsia="宋体" w:hAnsi="宋体" w:cs="Times New Roman"/>
                <w:color w:val="FF0000"/>
                <w:sz w:val="24"/>
                <w:szCs w:val="24"/>
              </w:rPr>
              <w:t>制作为中英双语对照版本或英文版本，并对英语译文的格式进行统一的编辑、排版。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（二）技术要求：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1.屏幕图像的构图合理，画面主体突出，人像及肢体动作以及配合讲授选用的板书、画板、教具实物、模型和实验设备等均不能超出镜头所及范围。</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w:t>
            </w:r>
            <w:proofErr w:type="gramStart"/>
            <w:r w:rsidRPr="00B03DDF">
              <w:rPr>
                <w:rFonts w:ascii="宋体" w:eastAsia="宋体" w:hAnsi="宋体" w:cs="Times New Roman"/>
                <w:sz w:val="24"/>
                <w:szCs w:val="24"/>
              </w:rPr>
              <w:t>微课的</w:t>
            </w:r>
            <w:proofErr w:type="gramEnd"/>
            <w:r w:rsidRPr="00B03DDF">
              <w:rPr>
                <w:rFonts w:ascii="宋体" w:eastAsia="宋体" w:hAnsi="宋体" w:cs="Times New Roman"/>
                <w:sz w:val="24"/>
                <w:szCs w:val="24"/>
              </w:rPr>
              <w:t>背景可采用彩色喷绘、电脑虚拟或现场实景等背景</w:t>
            </w:r>
            <w:r w:rsidRPr="00B03DDF">
              <w:rPr>
                <w:rFonts w:ascii="宋体" w:eastAsia="宋体" w:hAnsi="宋体" w:cs="Times New Roman" w:hint="eastAsia"/>
                <w:sz w:val="24"/>
                <w:szCs w:val="24"/>
              </w:rPr>
              <w:t>，</w:t>
            </w:r>
            <w:r w:rsidRPr="00B03DDF">
              <w:rPr>
                <w:rFonts w:ascii="宋体" w:eastAsia="宋体" w:hAnsi="宋体" w:cs="Times New Roman"/>
                <w:sz w:val="24"/>
                <w:szCs w:val="24"/>
              </w:rPr>
              <w:t>背景的颜色、图案不易过多，应保持静态，画面应简洁、明快，有利于营造学习气氛。</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3.摄像镜头应保持与主讲教师目光平视的角度，主讲教师不应较长时间仰视或俯视。</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w:t>
            </w:r>
            <w:proofErr w:type="gramStart"/>
            <w:r w:rsidRPr="00B03DDF">
              <w:rPr>
                <w:rFonts w:ascii="宋体" w:eastAsia="宋体" w:hAnsi="宋体" w:cs="Times New Roman"/>
                <w:sz w:val="24"/>
                <w:szCs w:val="24"/>
              </w:rPr>
              <w:t>微课资源帧</w:t>
            </w:r>
            <w:proofErr w:type="gramEnd"/>
            <w:r w:rsidRPr="00B03DDF">
              <w:rPr>
                <w:rFonts w:ascii="宋体" w:eastAsia="宋体" w:hAnsi="宋体" w:cs="Times New Roman"/>
                <w:sz w:val="24"/>
                <w:szCs w:val="24"/>
              </w:rPr>
              <w:t>速率为25帧/秒，声音频道为2（立体声），每个时长</w:t>
            </w:r>
            <w:r w:rsidRPr="00B03DDF">
              <w:rPr>
                <w:rFonts w:ascii="宋体" w:eastAsia="宋体" w:hAnsi="宋体" w:cs="Times New Roman" w:hint="eastAsia"/>
                <w:sz w:val="24"/>
                <w:szCs w:val="24"/>
              </w:rPr>
              <w:t>8-10</w:t>
            </w:r>
            <w:r w:rsidRPr="00B03DDF">
              <w:rPr>
                <w:rFonts w:ascii="宋体" w:eastAsia="宋体" w:hAnsi="宋体" w:cs="Times New Roman"/>
                <w:sz w:val="24"/>
                <w:szCs w:val="24"/>
              </w:rPr>
              <w:t>分钟，（备注：微课时长根据校方最后提供的脚本来确定时长）。</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5.视频信号源：①稳定性：全片图像同步性能稳定，无失步现象，图像无抖动跳跃，色彩无突变，编辑点处图像稳定；②色调：白平衡正确，无明显偏色，多机拍摄的镜头衔接处无明显色差；③画幅：采用16:9，720p或1080p。</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6.音频信号源：①声音要求采用指向型专业级别话筒配备专业录音机，保障素材的高品质音质，确保素材伴音清晰、饱满，声音和画面同步，</w:t>
            </w:r>
            <w:proofErr w:type="gramStart"/>
            <w:r w:rsidRPr="00B03DDF">
              <w:rPr>
                <w:rFonts w:ascii="宋体" w:eastAsia="宋体" w:hAnsi="宋体" w:cs="Times New Roman"/>
                <w:sz w:val="24"/>
                <w:szCs w:val="24"/>
              </w:rPr>
              <w:t>无交流</w:t>
            </w:r>
            <w:proofErr w:type="gramEnd"/>
            <w:r w:rsidRPr="00B03DDF">
              <w:rPr>
                <w:rFonts w:ascii="宋体" w:eastAsia="宋体" w:hAnsi="宋体" w:cs="Times New Roman"/>
                <w:sz w:val="24"/>
                <w:szCs w:val="24"/>
              </w:rPr>
              <w:t>声或其他</w:t>
            </w:r>
            <w:r w:rsidRPr="00B03DDF">
              <w:rPr>
                <w:rFonts w:ascii="宋体" w:eastAsia="宋体" w:hAnsi="宋体" w:cs="Times New Roman"/>
                <w:sz w:val="24"/>
                <w:szCs w:val="24"/>
              </w:rPr>
              <w:lastRenderedPageBreak/>
              <w:t>杂音等缺陷；②伴音清晰、饱满、圆润，无失真、噪声杂音干扰、音量忽大忽小现象，解说声与现场声无明显比例失调，解说声与背景音乐无明显比例失调。</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7.字幕要使用符合国家标准的标准字，不出现繁体字、异体字(国家规定技术要求的除外)、错别字；字幕的字体、大小、色彩搭配、摆放位置、停留时间、出入</w:t>
            </w:r>
            <w:proofErr w:type="gramStart"/>
            <w:r w:rsidRPr="00B03DDF">
              <w:rPr>
                <w:rFonts w:ascii="宋体" w:eastAsia="宋体" w:hAnsi="宋体" w:cs="Times New Roman"/>
                <w:sz w:val="24"/>
                <w:szCs w:val="24"/>
              </w:rPr>
              <w:t>屏方式</w:t>
            </w:r>
            <w:proofErr w:type="gramEnd"/>
            <w:r w:rsidRPr="00B03DDF">
              <w:rPr>
                <w:rFonts w:ascii="宋体" w:eastAsia="宋体" w:hAnsi="宋体" w:cs="Times New Roman"/>
                <w:sz w:val="24"/>
                <w:szCs w:val="24"/>
              </w:rPr>
              <w:t>力求与其他要素(画面、解说词、音乐)配适宜当，不能破坏原有画面。</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color w:val="FF0000"/>
                <w:sz w:val="24"/>
                <w:szCs w:val="24"/>
              </w:rPr>
              <w:t>▲8.视频压缩格式及技术参数：①压缩采用H.264/AVC(MPEG-4Part10)编码、使用二次编码，包含字幕的MP4格式；②视频码流率：动态码流的最低码率不得低于1024Kb；③视频分辨率:前期采用高清16:9拍摄，像素分辨率要≥1920*1080。</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9.音频压缩格式及技术参数：①音频压缩采用AAC(MPEG4Part3)格式；②采样率48KHz；③音频码流率128Kbps(恒定)。</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color w:val="FF0000"/>
                <w:sz w:val="24"/>
                <w:szCs w:val="24"/>
              </w:rPr>
              <w:t>▲10.对拍摄的视频进行后期非线性编辑工作，加入片头及片尾，根据需要加入字幕并进行部分后期</w:t>
            </w:r>
            <w:proofErr w:type="gramStart"/>
            <w:r w:rsidRPr="00B03DDF">
              <w:rPr>
                <w:rFonts w:ascii="宋体" w:eastAsia="宋体" w:hAnsi="宋体" w:cs="Times New Roman"/>
                <w:color w:val="FF0000"/>
                <w:sz w:val="24"/>
                <w:szCs w:val="24"/>
              </w:rPr>
              <w:t>录音及混音</w:t>
            </w:r>
            <w:proofErr w:type="gramEnd"/>
            <w:r w:rsidRPr="00B03DDF">
              <w:rPr>
                <w:rFonts w:ascii="宋体" w:eastAsia="宋体" w:hAnsi="宋体" w:cs="Times New Roman"/>
                <w:color w:val="FF0000"/>
                <w:sz w:val="24"/>
                <w:szCs w:val="24"/>
              </w:rPr>
              <w:t>工作，对部分画面语言内容加入字幕，适当加入特效（如：重要文字信息的信息字幕条）。</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3</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视频(双语)</w:t>
            </w:r>
          </w:p>
        </w:tc>
        <w:tc>
          <w:tcPr>
            <w:tcW w:w="3343" w:type="pct"/>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color w:val="000000"/>
                <w:sz w:val="24"/>
                <w:szCs w:val="24"/>
              </w:rPr>
              <w:t>课程大纲中知识内容的讲解与记录</w:t>
            </w:r>
            <w:r w:rsidRPr="00B03DDF">
              <w:rPr>
                <w:rFonts w:ascii="宋体" w:eastAsia="宋体" w:hAnsi="宋体" w:cs="宋体" w:hint="eastAsia"/>
                <w:color w:val="000000"/>
                <w:sz w:val="24"/>
                <w:szCs w:val="24"/>
              </w:rPr>
              <w:t>视频(双语)制作不少于22个</w:t>
            </w:r>
            <w:r w:rsidRPr="00B03DDF">
              <w:rPr>
                <w:rFonts w:ascii="宋体" w:eastAsia="宋体" w:hAnsi="宋体" w:cs="宋体" w:hint="eastAsia"/>
                <w:sz w:val="24"/>
                <w:szCs w:val="24"/>
              </w:rPr>
              <w:t>。</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（一）内容要求：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1.视频内容符合我国法律法规，尊重各民族的风俗习惯，版权不存在争议。</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2.假设其中包含少数民族或外国语言文字信息，应遵循其原内容完整性，使用</w:t>
            </w:r>
            <w:proofErr w:type="gramStart"/>
            <w:r w:rsidRPr="00B03DDF">
              <w:rPr>
                <w:rFonts w:ascii="宋体" w:eastAsia="宋体" w:hAnsi="宋体" w:cs="Times New Roman"/>
                <w:sz w:val="24"/>
                <w:szCs w:val="24"/>
              </w:rPr>
              <w:t>原语言</w:t>
            </w:r>
            <w:proofErr w:type="gramEnd"/>
            <w:r w:rsidRPr="00B03DDF">
              <w:rPr>
                <w:rFonts w:ascii="宋体" w:eastAsia="宋体" w:hAnsi="宋体" w:cs="Times New Roman"/>
                <w:sz w:val="24"/>
                <w:szCs w:val="24"/>
              </w:rPr>
              <w:t>进行处理。</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视频资源需制作为中英双语对照版本或英文版本，并对英语译文的格式进行统一的编辑、排版。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（二）技术要求：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1.视频资源</w:t>
            </w:r>
            <w:proofErr w:type="gramStart"/>
            <w:r w:rsidRPr="00B03DDF">
              <w:rPr>
                <w:rFonts w:ascii="宋体" w:eastAsia="宋体" w:hAnsi="宋体" w:cs="Times New Roman"/>
                <w:sz w:val="24"/>
                <w:szCs w:val="24"/>
              </w:rPr>
              <w:t>帧</w:t>
            </w:r>
            <w:proofErr w:type="gramEnd"/>
            <w:r w:rsidRPr="00B03DDF">
              <w:rPr>
                <w:rFonts w:ascii="宋体" w:eastAsia="宋体" w:hAnsi="宋体" w:cs="Times New Roman"/>
                <w:sz w:val="24"/>
                <w:szCs w:val="24"/>
              </w:rPr>
              <w:t>速率为25帧/秒，声音频道为2（立体声），</w:t>
            </w:r>
            <w:r w:rsidRPr="00B03DDF">
              <w:rPr>
                <w:rFonts w:ascii="宋体" w:eastAsia="宋体" w:hAnsi="宋体" w:cs="Times New Roman"/>
                <w:sz w:val="24"/>
                <w:szCs w:val="24"/>
              </w:rPr>
              <w:lastRenderedPageBreak/>
              <w:t>每个时长3-10分钟，（备注：视频时长根据校方最后提供的脚本来确定时长）。</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2.视频信号源：①由专业的视频制作团队使用非线性编辑软件premiere、final cut pro以及片头特效软件制作。②稳定性：全片图像同步性能稳定，无失步现象，图像无抖动跳跃，色彩无突变，编辑点处图像稳定；③色调：白平衡正确，无明显偏色，多机拍摄的镜头衔接处无明显色差；④画幅：采用16:9，720p或1080p。</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3.音频信号源：①声音和画面要求同步，</w:t>
            </w:r>
            <w:proofErr w:type="gramStart"/>
            <w:r w:rsidRPr="00B03DDF">
              <w:rPr>
                <w:rFonts w:ascii="宋体" w:eastAsia="宋体" w:hAnsi="宋体" w:cs="Times New Roman"/>
                <w:sz w:val="24"/>
                <w:szCs w:val="24"/>
              </w:rPr>
              <w:t>无交流</w:t>
            </w:r>
            <w:proofErr w:type="gramEnd"/>
            <w:r w:rsidRPr="00B03DDF">
              <w:rPr>
                <w:rFonts w:ascii="宋体" w:eastAsia="宋体" w:hAnsi="宋体" w:cs="Times New Roman"/>
                <w:sz w:val="24"/>
                <w:szCs w:val="24"/>
              </w:rPr>
              <w:t>声或其他杂音等缺陷；②伴音清晰、饱满、圆润，无失真、噪声杂音干扰、音量忽大忽小现象，解说声与现场声无明显比例失调，解说声与背景音乐无明显比例失调；</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4.制定统一的参数标准，确保每一段视频素材画面的色彩、曝光、白平衡协调一致，确保本项目所制作的视频画面风格保持一致。</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5.视频压缩格式及技术参数：①视频压缩采用H.264编码方式，包含字幕的MP4格式、M4V（苹果设备常用格式，相当于MP4）等其他常见的主流封装格式，保证教师能够在日常教学中正常使用；②视频码流率：动态码流的最低码率不得低于2048Kb；③视频分辨率:前期采用高清16:9拍摄，分辨率要≥1920*1080。</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sz w:val="24"/>
                <w:szCs w:val="24"/>
              </w:rPr>
              <w:t>6.音频压缩格式及技术参数：①音频压缩采用AAC(MPEG4Part3)格式；②采样率48KHz；③音频码流率128Kbps(恒定)。</w:t>
            </w:r>
          </w:p>
        </w:tc>
      </w:tr>
      <w:tr w:rsidR="00B03DDF" w:rsidRPr="00B03DDF" w:rsidTr="00503CAA">
        <w:trPr>
          <w:trHeight w:val="454"/>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4</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智慧物流管理系统培训指导方案</w:t>
            </w:r>
          </w:p>
        </w:tc>
        <w:tc>
          <w:tcPr>
            <w:tcW w:w="3343" w:type="pct"/>
          </w:tcPr>
          <w:p w:rsidR="00B03DDF" w:rsidRPr="00B03DDF" w:rsidRDefault="00B03DDF" w:rsidP="00B03DDF">
            <w:pPr>
              <w:spacing w:line="360" w:lineRule="auto"/>
              <w:jc w:val="left"/>
              <w:rPr>
                <w:rFonts w:ascii="宋体" w:eastAsia="宋体" w:hAnsi="宋体" w:cs="宋体" w:hint="eastAsia"/>
                <w:sz w:val="24"/>
                <w:szCs w:val="24"/>
              </w:rPr>
            </w:pPr>
            <w:r w:rsidRPr="00B03DDF">
              <w:rPr>
                <w:rFonts w:ascii="宋体" w:eastAsia="宋体" w:hAnsi="宋体" w:cs="Times New Roman"/>
                <w:color w:val="FF0000"/>
                <w:sz w:val="24"/>
                <w:szCs w:val="24"/>
              </w:rPr>
              <w:t>▲</w:t>
            </w:r>
            <w:r w:rsidRPr="00B03DDF">
              <w:rPr>
                <w:rFonts w:ascii="宋体" w:eastAsia="宋体" w:hAnsi="宋体" w:cs="宋体" w:hint="eastAsia"/>
                <w:color w:val="FF0000"/>
                <w:sz w:val="24"/>
                <w:szCs w:val="24"/>
              </w:rPr>
              <w:t>围绕智慧物流沙盘模拟系统，撰写培训指导方案，包含系统介绍、教师</w:t>
            </w:r>
            <w:proofErr w:type="gramStart"/>
            <w:r w:rsidRPr="00B03DDF">
              <w:rPr>
                <w:rFonts w:ascii="宋体" w:eastAsia="宋体" w:hAnsi="宋体" w:cs="宋体" w:hint="eastAsia"/>
                <w:color w:val="FF0000"/>
                <w:sz w:val="24"/>
                <w:szCs w:val="24"/>
              </w:rPr>
              <w:t>端操作</w:t>
            </w:r>
            <w:proofErr w:type="gramEnd"/>
            <w:r w:rsidRPr="00B03DDF">
              <w:rPr>
                <w:rFonts w:ascii="宋体" w:eastAsia="宋体" w:hAnsi="宋体" w:cs="宋体" w:hint="eastAsia"/>
                <w:color w:val="FF0000"/>
                <w:sz w:val="24"/>
                <w:szCs w:val="24"/>
              </w:rPr>
              <w:t>说明、学生</w:t>
            </w:r>
            <w:proofErr w:type="gramStart"/>
            <w:r w:rsidRPr="00B03DDF">
              <w:rPr>
                <w:rFonts w:ascii="宋体" w:eastAsia="宋体" w:hAnsi="宋体" w:cs="宋体" w:hint="eastAsia"/>
                <w:color w:val="FF0000"/>
                <w:sz w:val="24"/>
                <w:szCs w:val="24"/>
              </w:rPr>
              <w:t>端操作</w:t>
            </w:r>
            <w:proofErr w:type="gramEnd"/>
            <w:r w:rsidRPr="00B03DDF">
              <w:rPr>
                <w:rFonts w:ascii="宋体" w:eastAsia="宋体" w:hAnsi="宋体" w:cs="宋体" w:hint="eastAsia"/>
                <w:color w:val="FF0000"/>
                <w:sz w:val="24"/>
                <w:szCs w:val="24"/>
              </w:rPr>
              <w:t>说明、关键操作步骤提供对应的系统截图及操作指导。</w:t>
            </w:r>
          </w:p>
        </w:tc>
      </w:tr>
      <w:tr w:rsidR="00B03DDF" w:rsidRPr="00B03DDF" w:rsidTr="00503CAA">
        <w:trPr>
          <w:trHeight w:val="454"/>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5</w:t>
            </w:r>
          </w:p>
        </w:tc>
        <w:tc>
          <w:tcPr>
            <w:tcW w:w="766" w:type="pct"/>
            <w:vAlign w:val="center"/>
          </w:tcPr>
          <w:p w:rsidR="00B03DDF" w:rsidRPr="00B03DDF" w:rsidRDefault="00B03DDF" w:rsidP="00B03DDF">
            <w:pPr>
              <w:spacing w:line="360" w:lineRule="auto"/>
              <w:jc w:val="center"/>
              <w:rPr>
                <w:rFonts w:ascii="宋体" w:eastAsia="宋体" w:hAnsi="宋体" w:cs="宋体"/>
                <w:sz w:val="24"/>
                <w:szCs w:val="24"/>
              </w:rPr>
            </w:pPr>
            <w:r w:rsidRPr="00B03DDF">
              <w:rPr>
                <w:rFonts w:ascii="宋体" w:eastAsia="宋体" w:hAnsi="宋体" w:cs="宋体" w:hint="eastAsia"/>
                <w:sz w:val="24"/>
                <w:szCs w:val="24"/>
              </w:rPr>
              <w:t>数字资源</w:t>
            </w:r>
          </w:p>
        </w:tc>
        <w:tc>
          <w:tcPr>
            <w:tcW w:w="3343" w:type="pct"/>
          </w:tcPr>
          <w:p w:rsidR="00B03DDF" w:rsidRPr="00B03DDF" w:rsidRDefault="00B03DDF" w:rsidP="00B03DDF">
            <w:pPr>
              <w:jc w:val="left"/>
              <w:rPr>
                <w:rFonts w:ascii="宋体" w:eastAsia="宋体" w:hAnsi="宋体" w:cs="Times New Roman"/>
                <w:sz w:val="24"/>
                <w:szCs w:val="24"/>
              </w:rPr>
            </w:pPr>
            <w:r w:rsidRPr="00B03DDF">
              <w:rPr>
                <w:rFonts w:ascii="宋体" w:eastAsia="宋体" w:hAnsi="宋体" w:cs="Times New Roman" w:hint="eastAsia"/>
                <w:sz w:val="24"/>
                <w:szCs w:val="24"/>
              </w:rPr>
              <w:t>课程教学数字资源制作1套。</w:t>
            </w:r>
          </w:p>
          <w:p w:rsidR="00B03DDF" w:rsidRPr="00B03DDF" w:rsidRDefault="00B03DDF" w:rsidP="00B03DDF">
            <w:pPr>
              <w:rPr>
                <w:rFonts w:ascii="宋体" w:eastAsia="宋体" w:hAnsi="宋体" w:cs="Times New Roman" w:hint="eastAsia"/>
                <w:sz w:val="24"/>
                <w:szCs w:val="24"/>
              </w:rPr>
            </w:pPr>
            <w:r w:rsidRPr="00B03DDF">
              <w:rPr>
                <w:rFonts w:ascii="宋体" w:eastAsia="宋体" w:hAnsi="宋体" w:cs="Times New Roman" w:hint="eastAsia"/>
                <w:sz w:val="24"/>
                <w:szCs w:val="24"/>
              </w:rPr>
              <w:t>1.结合学校实际情况，制定契合教学需求与行业发展趋势的《物流企业模拟实践》课程数字资源开发方案，确保数字资源内容的实用性与前瞻性。</w:t>
            </w:r>
          </w:p>
          <w:p w:rsidR="00B03DDF" w:rsidRPr="00B03DDF" w:rsidRDefault="00B03DDF" w:rsidP="00B03DDF">
            <w:pPr>
              <w:rPr>
                <w:rFonts w:ascii="宋体" w:eastAsia="宋体" w:hAnsi="宋体" w:cs="Times New Roman" w:hint="eastAsia"/>
                <w:sz w:val="24"/>
                <w:szCs w:val="24"/>
              </w:rPr>
            </w:pPr>
            <w:r w:rsidRPr="00B03DDF">
              <w:rPr>
                <w:rFonts w:ascii="宋体" w:eastAsia="宋体" w:hAnsi="宋体" w:cs="Times New Roman" w:hint="eastAsia"/>
                <w:sz w:val="24"/>
                <w:szCs w:val="24"/>
              </w:rPr>
              <w:t>2.协助教师将物流企业模拟实践课程中的理论知识，如物流运作流程、物流设施设备、物流信息技术等，以文字、图片、动画、视频等多种形式进行数字化呈现。</w:t>
            </w:r>
          </w:p>
          <w:p w:rsidR="00B03DDF" w:rsidRPr="00B03DDF" w:rsidRDefault="00B03DDF" w:rsidP="00B03DDF">
            <w:pPr>
              <w:rPr>
                <w:rFonts w:ascii="宋体" w:eastAsia="宋体" w:hAnsi="宋体" w:cs="Times New Roman" w:hint="eastAsia"/>
                <w:sz w:val="24"/>
                <w:szCs w:val="24"/>
              </w:rPr>
            </w:pPr>
            <w:r w:rsidRPr="00B03DDF">
              <w:rPr>
                <w:rFonts w:ascii="宋体" w:eastAsia="宋体" w:hAnsi="宋体" w:cs="Times New Roman" w:hint="eastAsia"/>
                <w:sz w:val="24"/>
                <w:szCs w:val="24"/>
              </w:rPr>
              <w:t>3.协助教师整合与《物流企业模拟实践》课程相关的各类数字资源，包括教学课件、习题集、行业报告、政策法规等，按照课程知识体系进行分类整理和优化。</w:t>
            </w:r>
          </w:p>
          <w:p w:rsidR="00B03DDF" w:rsidRPr="00B03DDF" w:rsidRDefault="00B03DDF" w:rsidP="00B03DDF">
            <w:pPr>
              <w:rPr>
                <w:rFonts w:ascii="宋体" w:eastAsia="宋体" w:hAnsi="宋体" w:cs="Times New Roman" w:hint="eastAsia"/>
                <w:sz w:val="24"/>
                <w:szCs w:val="24"/>
              </w:rPr>
            </w:pPr>
            <w:r w:rsidRPr="00B03DDF">
              <w:rPr>
                <w:rFonts w:ascii="宋体" w:eastAsia="宋体" w:hAnsi="宋体" w:cs="Times New Roman"/>
                <w:color w:val="FF0000"/>
                <w:sz w:val="24"/>
                <w:szCs w:val="24"/>
              </w:rPr>
              <w:t>▲</w:t>
            </w:r>
            <w:r w:rsidRPr="00B03DDF">
              <w:rPr>
                <w:rFonts w:ascii="宋体" w:eastAsia="宋体" w:hAnsi="宋体" w:cs="Times New Roman" w:hint="eastAsia"/>
                <w:color w:val="FF0000"/>
                <w:sz w:val="24"/>
                <w:szCs w:val="24"/>
              </w:rPr>
              <w:t>4.将课程相关数字资源转换为数字教材，承诺协助数字教材的开发、修订与优化，完成并通过国内正规</w:t>
            </w:r>
            <w:r w:rsidRPr="00B03DDF">
              <w:rPr>
                <w:rFonts w:ascii="宋体" w:eastAsia="宋体" w:hAnsi="宋体" w:cs="Times New Roman" w:hint="eastAsia"/>
                <w:color w:val="FF0000"/>
                <w:sz w:val="24"/>
                <w:szCs w:val="24"/>
              </w:rPr>
              <w:lastRenderedPageBreak/>
              <w:t>出版社发行，同时支付对应的出版费用。</w:t>
            </w:r>
          </w:p>
          <w:p w:rsidR="00B03DDF" w:rsidRPr="00B03DDF" w:rsidRDefault="00B03DDF" w:rsidP="00B03DDF">
            <w:pPr>
              <w:rPr>
                <w:rFonts w:ascii="宋体" w:eastAsia="宋体" w:hAnsi="宋体" w:cs="宋体" w:hint="eastAsia"/>
                <w:sz w:val="24"/>
                <w:szCs w:val="24"/>
              </w:rPr>
            </w:pPr>
            <w:r w:rsidRPr="00B03DDF">
              <w:rPr>
                <w:rFonts w:ascii="宋体" w:eastAsia="宋体" w:hAnsi="宋体" w:cs="Times New Roman" w:hint="eastAsia"/>
                <w:sz w:val="24"/>
                <w:szCs w:val="24"/>
              </w:rPr>
              <w:t>5.协助教师确保数字教材内容不触碰政治和专业知识错误的红线。</w:t>
            </w:r>
          </w:p>
        </w:tc>
      </w:tr>
      <w:tr w:rsidR="00B03DDF" w:rsidRPr="00B03DDF" w:rsidTr="00503CAA">
        <w:trPr>
          <w:trHeight w:val="454"/>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6</w:t>
            </w:r>
          </w:p>
        </w:tc>
        <w:tc>
          <w:tcPr>
            <w:tcW w:w="766" w:type="pct"/>
            <w:vAlign w:val="center"/>
          </w:tcPr>
          <w:p w:rsidR="00B03DDF" w:rsidRPr="00B03DDF" w:rsidRDefault="00B03DDF" w:rsidP="00B03DDF">
            <w:pPr>
              <w:spacing w:line="360" w:lineRule="auto"/>
              <w:jc w:val="center"/>
              <w:rPr>
                <w:rFonts w:ascii="宋体" w:eastAsia="宋体" w:hAnsi="宋体" w:cs="宋体"/>
                <w:sz w:val="24"/>
                <w:szCs w:val="24"/>
              </w:rPr>
            </w:pPr>
            <w:r w:rsidRPr="00B03DDF">
              <w:rPr>
                <w:rFonts w:ascii="宋体" w:eastAsia="宋体" w:hAnsi="宋体" w:cs="宋体" w:hint="eastAsia"/>
                <w:sz w:val="24"/>
                <w:szCs w:val="24"/>
              </w:rPr>
              <w:t>课程配套资源</w:t>
            </w:r>
          </w:p>
        </w:tc>
        <w:tc>
          <w:tcPr>
            <w:tcW w:w="3343" w:type="pct"/>
          </w:tcPr>
          <w:p w:rsidR="00B03DDF" w:rsidRPr="00B03DDF" w:rsidRDefault="00B03DDF" w:rsidP="00B03DDF">
            <w:pPr>
              <w:spacing w:line="288" w:lineRule="auto"/>
              <w:rPr>
                <w:rFonts w:ascii="宋体" w:eastAsia="宋体" w:hAnsi="宋体" w:cs="宋体"/>
                <w:bCs/>
                <w:sz w:val="24"/>
                <w:szCs w:val="24"/>
              </w:rPr>
            </w:pPr>
            <w:r w:rsidRPr="00B03DDF">
              <w:rPr>
                <w:rFonts w:ascii="宋体" w:eastAsia="宋体" w:hAnsi="宋体" w:cs="宋体" w:hint="eastAsia"/>
                <w:bCs/>
                <w:sz w:val="24"/>
                <w:szCs w:val="24"/>
              </w:rPr>
              <w:t>课程配套资源软件1个（两门课程共用）。</w:t>
            </w:r>
          </w:p>
          <w:p w:rsidR="00B03DDF" w:rsidRPr="00B03DDF" w:rsidRDefault="00B03DDF" w:rsidP="00B03DDF">
            <w:pPr>
              <w:spacing w:line="288" w:lineRule="auto"/>
              <w:rPr>
                <w:rFonts w:ascii="宋体" w:eastAsia="宋体" w:hAnsi="宋体" w:cs="宋体" w:hint="eastAsia"/>
                <w:bCs/>
                <w:color w:val="FF0000"/>
                <w:sz w:val="24"/>
                <w:szCs w:val="24"/>
              </w:rPr>
            </w:pPr>
            <w:r w:rsidRPr="00B03DDF">
              <w:rPr>
                <w:rFonts w:ascii="宋体" w:eastAsia="宋体" w:hAnsi="宋体" w:cs="Times New Roman"/>
                <w:color w:val="FF0000"/>
                <w:sz w:val="24"/>
                <w:szCs w:val="24"/>
              </w:rPr>
              <w:t>▲</w:t>
            </w:r>
            <w:r w:rsidRPr="00B03DDF">
              <w:rPr>
                <w:rFonts w:ascii="宋体" w:eastAsia="宋体" w:hAnsi="宋体" w:cs="宋体" w:hint="eastAsia"/>
                <w:bCs/>
                <w:color w:val="FF0000"/>
                <w:sz w:val="24"/>
                <w:szCs w:val="24"/>
              </w:rPr>
              <w:t>1.《物流企业模拟》课程订单管理模块：课程中“订单处理流程”部分，可引入该软件订单管理模块中查看订单详情（订单金额、服务内容、下单时间等）功能，让学生清晰了解物流企业接收订单后的信息处理流程。在“客户关系管理”板块，通过分析订单数据了解客户需求及下单规律，有助于学生理解物流企业如何基于订单数据维护客户关系。</w:t>
            </w:r>
          </w:p>
          <w:p w:rsidR="00B03DDF" w:rsidRPr="00B03DDF" w:rsidRDefault="00B03DDF" w:rsidP="00B03DDF">
            <w:pPr>
              <w:spacing w:line="288" w:lineRule="auto"/>
              <w:rPr>
                <w:rFonts w:ascii="宋体" w:eastAsia="宋体" w:hAnsi="宋体" w:cs="Times New Roman" w:hint="eastAsia"/>
                <w:sz w:val="24"/>
                <w:szCs w:val="24"/>
              </w:rPr>
            </w:pPr>
            <w:r w:rsidRPr="00B03DDF">
              <w:rPr>
                <w:rFonts w:ascii="宋体" w:eastAsia="宋体" w:hAnsi="宋体" w:cs="Times New Roman"/>
                <w:color w:val="FF0000"/>
                <w:sz w:val="24"/>
                <w:szCs w:val="24"/>
              </w:rPr>
              <w:t>▲</w:t>
            </w:r>
            <w:r w:rsidRPr="00B03DDF">
              <w:rPr>
                <w:rFonts w:ascii="宋体" w:eastAsia="宋体" w:hAnsi="宋体" w:cs="宋体" w:hint="eastAsia"/>
                <w:bCs/>
                <w:color w:val="FF0000"/>
                <w:sz w:val="24"/>
                <w:szCs w:val="24"/>
              </w:rPr>
              <w:t>2.财务管理模块：在“成本核算与控制”内容里，借助该软件管理模块记录的费用支出、支付用途等功能，让学生直观学习物流企业在运营过程中的各项成本构成及核算方法，理解如何进行成本控制和财务分析，以优化企业资源配置。</w:t>
            </w:r>
          </w:p>
        </w:tc>
      </w:tr>
      <w:tr w:rsidR="00B03DDF" w:rsidRPr="00B03DDF" w:rsidTr="00503CAA">
        <w:trPr>
          <w:trHeight w:val="897"/>
          <w:jc w:val="center"/>
        </w:trPr>
        <w:tc>
          <w:tcPr>
            <w:tcW w:w="510" w:type="pct"/>
            <w:vMerge w:val="restar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供应链管理课程</w:t>
            </w: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1</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课程介绍视频(双语)</w:t>
            </w:r>
          </w:p>
        </w:tc>
        <w:tc>
          <w:tcPr>
            <w:tcW w:w="3343" w:type="pct"/>
            <w:vAlign w:val="center"/>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供应链管理课程介绍讲解视频(双语)1个（8-10分钟）。</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hint="eastAsia"/>
                <w:sz w:val="24"/>
                <w:szCs w:val="24"/>
              </w:rPr>
              <w:t>视频开篇</w:t>
            </w:r>
            <w:proofErr w:type="gramStart"/>
            <w:r w:rsidRPr="00B03DDF">
              <w:rPr>
                <w:rFonts w:ascii="宋体" w:eastAsia="宋体" w:hAnsi="宋体" w:cs="Times New Roman" w:hint="eastAsia"/>
                <w:sz w:val="24"/>
                <w:szCs w:val="24"/>
              </w:rPr>
              <w:t>用介绍</w:t>
            </w:r>
            <w:proofErr w:type="gramEnd"/>
            <w:r w:rsidRPr="00B03DDF">
              <w:rPr>
                <w:rFonts w:ascii="宋体" w:eastAsia="宋体" w:hAnsi="宋体" w:cs="Times New Roman" w:hint="eastAsia"/>
                <w:sz w:val="24"/>
                <w:szCs w:val="24"/>
              </w:rPr>
              <w:t>供应链管理课程的基本信息，如名称、学分、学时等，明确其在专业体系中的定位。接着深入解析课程的知识、能力和素质目标及其与行业需求的关联。随后以模块形式展示课程内容，结合案例和动画突出重点，强调实践教学。介绍教学方法和特色，展示教学资源和实践设施，讲解考核评价体系。通过展示学生成果，分析就业方向和前景，凸显课程价值。结尾双语总结，鼓励学生学习并邀观众关注。</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2</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proofErr w:type="gramStart"/>
            <w:r w:rsidRPr="00B03DDF">
              <w:rPr>
                <w:rFonts w:ascii="宋体" w:eastAsia="宋体" w:hAnsi="宋体" w:cs="宋体" w:hint="eastAsia"/>
                <w:sz w:val="24"/>
                <w:szCs w:val="24"/>
              </w:rPr>
              <w:t>微课</w:t>
            </w:r>
            <w:proofErr w:type="gramEnd"/>
            <w:r w:rsidRPr="00B03DDF">
              <w:rPr>
                <w:rFonts w:ascii="宋体" w:eastAsia="宋体" w:hAnsi="宋体" w:cs="宋体" w:hint="eastAsia"/>
                <w:sz w:val="24"/>
                <w:szCs w:val="24"/>
              </w:rPr>
              <w:t>(双语)</w:t>
            </w:r>
          </w:p>
        </w:tc>
        <w:tc>
          <w:tcPr>
            <w:tcW w:w="3343" w:type="pct"/>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color w:val="000000"/>
                <w:sz w:val="24"/>
                <w:szCs w:val="24"/>
              </w:rPr>
              <w:t>课程大纲中的知识点/技能</w:t>
            </w:r>
            <w:proofErr w:type="gramStart"/>
            <w:r w:rsidRPr="00B03DDF">
              <w:rPr>
                <w:rFonts w:ascii="宋体" w:eastAsia="宋体" w:hAnsi="宋体" w:cs="Times New Roman"/>
                <w:color w:val="000000"/>
                <w:sz w:val="24"/>
                <w:szCs w:val="24"/>
              </w:rPr>
              <w:t>点</w:t>
            </w:r>
            <w:r w:rsidRPr="00B03DDF">
              <w:rPr>
                <w:rFonts w:ascii="宋体" w:eastAsia="宋体" w:hAnsi="宋体" w:cs="Times New Roman" w:hint="eastAsia"/>
                <w:color w:val="000000"/>
                <w:sz w:val="24"/>
                <w:szCs w:val="24"/>
              </w:rPr>
              <w:t>微课</w:t>
            </w:r>
            <w:proofErr w:type="gramEnd"/>
            <w:r w:rsidRPr="00B03DDF">
              <w:rPr>
                <w:rFonts w:ascii="宋体" w:eastAsia="宋体" w:hAnsi="宋体" w:cs="宋体" w:hint="eastAsia"/>
                <w:color w:val="000000"/>
                <w:sz w:val="24"/>
                <w:szCs w:val="24"/>
              </w:rPr>
              <w:t>(双语)</w:t>
            </w:r>
            <w:r w:rsidRPr="00B03DDF">
              <w:rPr>
                <w:rFonts w:ascii="Times New Roman" w:eastAsia="宋体" w:hAnsi="宋体" w:cs="Times New Roman" w:hint="eastAsia"/>
                <w:color w:val="000000"/>
                <w:sz w:val="24"/>
                <w:szCs w:val="24"/>
              </w:rPr>
              <w:t>制作</w:t>
            </w:r>
            <w:r w:rsidRPr="00B03DDF">
              <w:rPr>
                <w:rFonts w:ascii="宋体" w:eastAsia="宋体" w:hAnsi="宋体" w:cs="宋体" w:hint="eastAsia"/>
                <w:color w:val="000000"/>
                <w:sz w:val="24"/>
                <w:szCs w:val="24"/>
              </w:rPr>
              <w:t>不少于</w:t>
            </w:r>
            <w:r w:rsidRPr="00B03DDF">
              <w:rPr>
                <w:rFonts w:ascii="宋体" w:eastAsia="宋体" w:hAnsi="宋体" w:cs="宋体" w:hint="eastAsia"/>
                <w:sz w:val="24"/>
                <w:szCs w:val="24"/>
              </w:rPr>
              <w:t>26个。</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（一）内容要求：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1.使用资料、图片、外景实拍、实验和表演等形象化教学手段，应符合教学内容要求，与讲授内容联系紧密，手段选用恰当；</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2.选用影视作品或自拍素材时，应注明素材来源，影视作品或自拍素材中涉及人物访谈内容时，应加注人物介绍；</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3.选用的资料、图片等素材画面应清楚，对于历史资料、图片应进行再加工，选用的资料、图片等素材应注明素材来源及原始信息（如字画的作品、生卒年月，影视片断的作品名称、创作年代等信息）。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w:t>
            </w:r>
            <w:proofErr w:type="gramStart"/>
            <w:r w:rsidRPr="00B03DDF">
              <w:rPr>
                <w:rFonts w:ascii="宋体" w:eastAsia="宋体" w:hAnsi="宋体" w:cs="Times New Roman"/>
                <w:sz w:val="24"/>
                <w:szCs w:val="24"/>
              </w:rPr>
              <w:t>微课资源需</w:t>
            </w:r>
            <w:proofErr w:type="gramEnd"/>
            <w:r w:rsidRPr="00B03DDF">
              <w:rPr>
                <w:rFonts w:ascii="宋体" w:eastAsia="宋体" w:hAnsi="宋体" w:cs="Times New Roman"/>
                <w:sz w:val="24"/>
                <w:szCs w:val="24"/>
              </w:rPr>
              <w:t>制作为中英双语对照版本或英文版本，并对英语译文的格式进行统一的编辑、排版。英语译文要求信息准确，准确传达原文信息，没有添加、删</w:t>
            </w:r>
            <w:r w:rsidRPr="00B03DDF">
              <w:rPr>
                <w:rFonts w:ascii="宋体" w:eastAsia="宋体" w:hAnsi="宋体" w:cs="Times New Roman"/>
                <w:sz w:val="24"/>
                <w:szCs w:val="24"/>
              </w:rPr>
              <w:lastRenderedPageBreak/>
              <w:t>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（二）技术要求：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1.屏幕图像的构图合理，画面主体突出，人像及肢体动作以及配合讲授选用的板书、画板、教具实物、模型和实验设备等均不能超出镜头所及范围。</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w:t>
            </w:r>
            <w:proofErr w:type="gramStart"/>
            <w:r w:rsidRPr="00B03DDF">
              <w:rPr>
                <w:rFonts w:ascii="宋体" w:eastAsia="宋体" w:hAnsi="宋体" w:cs="Times New Roman"/>
                <w:sz w:val="24"/>
                <w:szCs w:val="24"/>
              </w:rPr>
              <w:t>微课的</w:t>
            </w:r>
            <w:proofErr w:type="gramEnd"/>
            <w:r w:rsidRPr="00B03DDF">
              <w:rPr>
                <w:rFonts w:ascii="宋体" w:eastAsia="宋体" w:hAnsi="宋体" w:cs="Times New Roman"/>
                <w:sz w:val="24"/>
                <w:szCs w:val="24"/>
              </w:rPr>
              <w:t>背景可采用彩色喷绘、电脑虚拟或现场实景等背景,背景的颜色、图案不易过多，应保持静态，画面应简洁、明快，有利于营造学习气氛。</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3.摄像镜头应保持与主讲教师目光平视的角度，主讲教师不应较长时间仰视或俯视。</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w:t>
            </w:r>
            <w:proofErr w:type="gramStart"/>
            <w:r w:rsidRPr="00B03DDF">
              <w:rPr>
                <w:rFonts w:ascii="宋体" w:eastAsia="宋体" w:hAnsi="宋体" w:cs="Times New Roman"/>
                <w:sz w:val="24"/>
                <w:szCs w:val="24"/>
              </w:rPr>
              <w:t>微课资源帧</w:t>
            </w:r>
            <w:proofErr w:type="gramEnd"/>
            <w:r w:rsidRPr="00B03DDF">
              <w:rPr>
                <w:rFonts w:ascii="宋体" w:eastAsia="宋体" w:hAnsi="宋体" w:cs="Times New Roman"/>
                <w:sz w:val="24"/>
                <w:szCs w:val="24"/>
              </w:rPr>
              <w:t>速率为25帧/秒，声音频道为2（立体声），每个时长</w:t>
            </w:r>
            <w:r w:rsidRPr="00B03DDF">
              <w:rPr>
                <w:rFonts w:ascii="宋体" w:eastAsia="宋体" w:hAnsi="宋体" w:cs="Times New Roman" w:hint="eastAsia"/>
                <w:sz w:val="24"/>
                <w:szCs w:val="24"/>
              </w:rPr>
              <w:t>8-10</w:t>
            </w:r>
            <w:r w:rsidRPr="00B03DDF">
              <w:rPr>
                <w:rFonts w:ascii="宋体" w:eastAsia="宋体" w:hAnsi="宋体" w:cs="Times New Roman"/>
                <w:sz w:val="24"/>
                <w:szCs w:val="24"/>
              </w:rPr>
              <w:t>分钟，（备注：微课时长根据校方最后提供的脚本来确定时长）。</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5.视频信号源：①稳定性：全片图像同步性能稳定，无失步现象，图像无抖动跳跃，色彩无突变，编辑点处图像稳定；②色调：白平衡正确，无明显偏色，多机拍摄的镜头衔接处无明显色差；③画幅：采用16:9，720p或1080p。</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6.音频信号源：①声音要求采用指向型专业级别话筒配备专业录音机，保障素材的高品质音质，确保素材伴音清晰、饱满，声音和画面同步，</w:t>
            </w:r>
            <w:proofErr w:type="gramStart"/>
            <w:r w:rsidRPr="00B03DDF">
              <w:rPr>
                <w:rFonts w:ascii="宋体" w:eastAsia="宋体" w:hAnsi="宋体" w:cs="Times New Roman"/>
                <w:sz w:val="24"/>
                <w:szCs w:val="24"/>
              </w:rPr>
              <w:t>无交流</w:t>
            </w:r>
            <w:proofErr w:type="gramEnd"/>
            <w:r w:rsidRPr="00B03DDF">
              <w:rPr>
                <w:rFonts w:ascii="宋体" w:eastAsia="宋体" w:hAnsi="宋体" w:cs="Times New Roman"/>
                <w:sz w:val="24"/>
                <w:szCs w:val="24"/>
              </w:rPr>
              <w:t>声或其他杂音等缺陷；②伴音清晰、饱满、圆润，无失真、噪声杂音干扰、音量忽大忽小现象，解说声与现场声无明显比例失调，解说声与背景音乐无明显比例失调。</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7.字幕要使用符合国家标准的标准字，不出现繁体字、异体字(国家规定技术要求的除外)、错别字；字幕的字体、大小、色彩搭配、摆放位置、停留时间、出入</w:t>
            </w:r>
            <w:proofErr w:type="gramStart"/>
            <w:r w:rsidRPr="00B03DDF">
              <w:rPr>
                <w:rFonts w:ascii="宋体" w:eastAsia="宋体" w:hAnsi="宋体" w:cs="Times New Roman"/>
                <w:sz w:val="24"/>
                <w:szCs w:val="24"/>
              </w:rPr>
              <w:t>屏方式</w:t>
            </w:r>
            <w:proofErr w:type="gramEnd"/>
            <w:r w:rsidRPr="00B03DDF">
              <w:rPr>
                <w:rFonts w:ascii="宋体" w:eastAsia="宋体" w:hAnsi="宋体" w:cs="Times New Roman"/>
                <w:sz w:val="24"/>
                <w:szCs w:val="24"/>
              </w:rPr>
              <w:t>力求与其他要素(画面、解说词、音乐)配适宜当，不能破坏原有画面。</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8.视频压缩格式及技术参数：①压缩采用H.264/AVC(MPEG-4Part10)编码、使用二次编码，包含字幕的MP4格式；②视频码流率：动态码流的最低码率不得低于1024Kb；③视频分辨率:前期采用高清16:9</w:t>
            </w:r>
            <w:r w:rsidRPr="00B03DDF">
              <w:rPr>
                <w:rFonts w:ascii="宋体" w:eastAsia="宋体" w:hAnsi="宋体" w:cs="Times New Roman"/>
                <w:sz w:val="24"/>
                <w:szCs w:val="24"/>
              </w:rPr>
              <w:lastRenderedPageBreak/>
              <w:t>拍摄，像素分辨率要≥1920*1080。</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9.音频压缩格式及技术参数：①音频压缩采用AAC(MPEG4Part3)格式；②采样率48KHz③音频码流率128Kbps(恒定)。</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sz w:val="24"/>
                <w:szCs w:val="24"/>
              </w:rPr>
              <w:t>10.对拍摄的视频进行后期非线性编辑工作，加入片头及片尾，根据需要加入字幕并进行部分后期</w:t>
            </w:r>
            <w:proofErr w:type="gramStart"/>
            <w:r w:rsidRPr="00B03DDF">
              <w:rPr>
                <w:rFonts w:ascii="宋体" w:eastAsia="宋体" w:hAnsi="宋体" w:cs="Times New Roman"/>
                <w:sz w:val="24"/>
                <w:szCs w:val="24"/>
              </w:rPr>
              <w:t>录音及混音</w:t>
            </w:r>
            <w:proofErr w:type="gramEnd"/>
            <w:r w:rsidRPr="00B03DDF">
              <w:rPr>
                <w:rFonts w:ascii="宋体" w:eastAsia="宋体" w:hAnsi="宋体" w:cs="Times New Roman"/>
                <w:sz w:val="24"/>
                <w:szCs w:val="24"/>
              </w:rPr>
              <w:t>工作，对部分画面语言内容加入字幕，适当加入特效（如：重要文字信息的信息字幕条）。</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3</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视频(双语)</w:t>
            </w:r>
          </w:p>
        </w:tc>
        <w:tc>
          <w:tcPr>
            <w:tcW w:w="3343" w:type="pct"/>
          </w:tcPr>
          <w:p w:rsidR="00B03DDF" w:rsidRPr="00B03DDF" w:rsidRDefault="00B03DDF" w:rsidP="00B03DDF">
            <w:pPr>
              <w:jc w:val="left"/>
              <w:rPr>
                <w:rFonts w:ascii="宋体" w:eastAsia="宋体" w:hAnsi="宋体" w:cs="Times New Roman"/>
                <w:sz w:val="24"/>
                <w:szCs w:val="24"/>
              </w:rPr>
            </w:pPr>
            <w:r w:rsidRPr="00B03DDF">
              <w:rPr>
                <w:rFonts w:ascii="宋体" w:eastAsia="宋体" w:hAnsi="宋体" w:cs="Times New Roman"/>
                <w:color w:val="000000"/>
                <w:sz w:val="24"/>
                <w:szCs w:val="24"/>
              </w:rPr>
              <w:t>课程大纲中知识内容的讲解与记录</w:t>
            </w:r>
            <w:r w:rsidRPr="00B03DDF">
              <w:rPr>
                <w:rFonts w:ascii="宋体" w:eastAsia="宋体" w:hAnsi="宋体" w:cs="宋体" w:hint="eastAsia"/>
                <w:color w:val="000000"/>
                <w:sz w:val="24"/>
                <w:szCs w:val="24"/>
              </w:rPr>
              <w:t>视频(双语)制作不少于</w:t>
            </w:r>
            <w:r w:rsidRPr="00B03DDF">
              <w:rPr>
                <w:rFonts w:ascii="宋体" w:eastAsia="宋体" w:hAnsi="宋体" w:cs="宋体" w:hint="eastAsia"/>
                <w:sz w:val="24"/>
                <w:szCs w:val="24"/>
              </w:rPr>
              <w:t>5个。</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（一）内容要求：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1.视频内容符合我国法律法规，尊重各民族的风俗习惯，版权不存在争议。</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2.假设其中包含少数民族或外国语言文字信息，应遵循其原内容完整性，使用</w:t>
            </w:r>
            <w:proofErr w:type="gramStart"/>
            <w:r w:rsidRPr="00B03DDF">
              <w:rPr>
                <w:rFonts w:ascii="宋体" w:eastAsia="宋体" w:hAnsi="宋体" w:cs="Times New Roman"/>
                <w:sz w:val="24"/>
                <w:szCs w:val="24"/>
              </w:rPr>
              <w:t>原语言</w:t>
            </w:r>
            <w:proofErr w:type="gramEnd"/>
            <w:r w:rsidRPr="00B03DDF">
              <w:rPr>
                <w:rFonts w:ascii="宋体" w:eastAsia="宋体" w:hAnsi="宋体" w:cs="Times New Roman"/>
                <w:sz w:val="24"/>
                <w:szCs w:val="24"/>
              </w:rPr>
              <w:t>进行处理。</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视频资源需制作为中英双语对照版本或英文版本，并对英语译文的格式进行统一的编辑、排版。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（二）技术要求：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1.视频资源</w:t>
            </w:r>
            <w:proofErr w:type="gramStart"/>
            <w:r w:rsidRPr="00B03DDF">
              <w:rPr>
                <w:rFonts w:ascii="宋体" w:eastAsia="宋体" w:hAnsi="宋体" w:cs="Times New Roman"/>
                <w:sz w:val="24"/>
                <w:szCs w:val="24"/>
              </w:rPr>
              <w:t>帧</w:t>
            </w:r>
            <w:proofErr w:type="gramEnd"/>
            <w:r w:rsidRPr="00B03DDF">
              <w:rPr>
                <w:rFonts w:ascii="宋体" w:eastAsia="宋体" w:hAnsi="宋体" w:cs="Times New Roman"/>
                <w:sz w:val="24"/>
                <w:szCs w:val="24"/>
              </w:rPr>
              <w:t>速率为25帧/秒，声音频道为2（立体声），每个时长3-10分钟，（备注：视频时长根据校方最后提供的脚本来确定时长）。</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2.视频信号源：①由专业的视频制作团队使用非线性编辑软件premiere、final cut pro以及片头特效软件制作。②稳定性：全片图像同步性能稳定，无失步现象，图像无抖动跳跃，色彩无突变，编辑点处图像稳定；③色调：白平衡正确，无明显偏色，多机拍摄的镜头衔接处无明显色差；④画幅：采用16:9，720p或1080p。</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3.音频信号源：①声音和画面要求同步，</w:t>
            </w:r>
            <w:proofErr w:type="gramStart"/>
            <w:r w:rsidRPr="00B03DDF">
              <w:rPr>
                <w:rFonts w:ascii="宋体" w:eastAsia="宋体" w:hAnsi="宋体" w:cs="Times New Roman"/>
                <w:sz w:val="24"/>
                <w:szCs w:val="24"/>
              </w:rPr>
              <w:t>无交流</w:t>
            </w:r>
            <w:proofErr w:type="gramEnd"/>
            <w:r w:rsidRPr="00B03DDF">
              <w:rPr>
                <w:rFonts w:ascii="宋体" w:eastAsia="宋体" w:hAnsi="宋体" w:cs="Times New Roman"/>
                <w:sz w:val="24"/>
                <w:szCs w:val="24"/>
              </w:rPr>
              <w:t>声或其他杂音等缺陷；②伴音清晰、饱满、圆润，无失真、噪声杂音干扰、音量忽大忽小现象，解说声与现场声</w:t>
            </w:r>
            <w:r w:rsidRPr="00B03DDF">
              <w:rPr>
                <w:rFonts w:ascii="宋体" w:eastAsia="宋体" w:hAnsi="宋体" w:cs="Times New Roman"/>
                <w:sz w:val="24"/>
                <w:szCs w:val="24"/>
              </w:rPr>
              <w:lastRenderedPageBreak/>
              <w:t>无明显比例失调，解说声与背景音乐无明显比例失调；</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4.制定统一的参数标准，确保每一段视频素材画面的色彩、曝光、白平衡协调一致，确保本项目所制作的视频画面风格保持一致。</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5.视频压缩格式及技术参数：①视频压缩采用H.264编码方式，包含字幕的MP4格式、M4V（苹果设备常用格式，相当于MP4）等其他常见的主流封装格式，保证教师能够在日常教学中正常使用；②视频码流率：动态码流的最低码率不得低于2048Kb；③视频分辨率:前期采用高清16:9拍摄，分辨率要≥1920*1080。</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sz w:val="24"/>
                <w:szCs w:val="24"/>
              </w:rPr>
              <w:t>6.音频压缩格式及技术参数：①音频压缩采用AAC(MPEG4Part3)格式；②采样率48KHz；③音频码流率128Kbps(恒定)。</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4</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动画(双语)</w:t>
            </w:r>
          </w:p>
        </w:tc>
        <w:tc>
          <w:tcPr>
            <w:tcW w:w="3343" w:type="pct"/>
          </w:tcPr>
          <w:p w:rsidR="00B03DDF" w:rsidRPr="00B03DDF" w:rsidRDefault="00B03DDF" w:rsidP="00B03DDF">
            <w:pPr>
              <w:jc w:val="left"/>
              <w:rPr>
                <w:rFonts w:ascii="宋体" w:eastAsia="宋体" w:hAnsi="宋体" w:cs="Times New Roman"/>
                <w:sz w:val="24"/>
                <w:szCs w:val="24"/>
              </w:rPr>
            </w:pPr>
            <w:r w:rsidRPr="00B03DDF">
              <w:rPr>
                <w:rFonts w:ascii="宋体" w:eastAsia="宋体" w:hAnsi="宋体" w:cs="Times New Roman"/>
                <w:color w:val="000000"/>
                <w:sz w:val="24"/>
                <w:szCs w:val="24"/>
              </w:rPr>
              <w:t>课程大纲中的知识点/技能点</w:t>
            </w:r>
            <w:r w:rsidRPr="00B03DDF">
              <w:rPr>
                <w:rFonts w:ascii="宋体" w:eastAsia="宋体" w:hAnsi="宋体" w:cs="宋体" w:hint="eastAsia"/>
                <w:sz w:val="24"/>
                <w:szCs w:val="24"/>
              </w:rPr>
              <w:t>动画(双语)不少于5个。</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（一）内容要求：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1.动画内容符合我国法律法规，尊重各民族的风俗习惯，版权不存在争议。</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2.假设其中包含少数民族或外国语言文字信息，应遵循其原内容完整性，使用</w:t>
            </w:r>
            <w:proofErr w:type="gramStart"/>
            <w:r w:rsidRPr="00B03DDF">
              <w:rPr>
                <w:rFonts w:ascii="宋体" w:eastAsia="宋体" w:hAnsi="宋体" w:cs="Times New Roman"/>
                <w:sz w:val="24"/>
                <w:szCs w:val="24"/>
              </w:rPr>
              <w:t>原语言</w:t>
            </w:r>
            <w:proofErr w:type="gramEnd"/>
            <w:r w:rsidRPr="00B03DDF">
              <w:rPr>
                <w:rFonts w:ascii="宋体" w:eastAsia="宋体" w:hAnsi="宋体" w:cs="Times New Roman"/>
                <w:sz w:val="24"/>
                <w:szCs w:val="24"/>
              </w:rPr>
              <w:t>进行处理。</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动画资源需制作为中英双语对照版本或英文版本，并对英语译文的格式进行统一的编辑、排版。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（二）技术要求：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1.动画的开始要有醒目的、意义明确的标题，标题要能够体现动画所表现的内容，且具有一定的趣味性；</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2.动画中如果有文字，文字要醒目，文字的字体、字号与内容协调，字体颜色避免与背景色相近；</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3.动画色彩造型应和谐，画面简洁清晰，界面友好；</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4.动画连续，节奏合适，帧和</w:t>
            </w:r>
            <w:proofErr w:type="gramStart"/>
            <w:r w:rsidRPr="00B03DDF">
              <w:rPr>
                <w:rFonts w:ascii="宋体" w:eastAsia="宋体" w:hAnsi="宋体" w:cs="Times New Roman"/>
                <w:sz w:val="24"/>
                <w:szCs w:val="24"/>
              </w:rPr>
              <w:t>帧之间</w:t>
            </w:r>
            <w:proofErr w:type="gramEnd"/>
            <w:r w:rsidRPr="00B03DDF">
              <w:rPr>
                <w:rFonts w:ascii="宋体" w:eastAsia="宋体" w:hAnsi="宋体" w:cs="Times New Roman"/>
                <w:sz w:val="24"/>
                <w:szCs w:val="24"/>
              </w:rPr>
              <w:t>的关联性要强；</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5.聘请专业配音人员对动画进行中英文配音、解说，配音要求普通话、英语标准，咬字清楚，声音悦耳，音量适当，快慢适度。</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lastRenderedPageBreak/>
              <w:t>6.动画如果有背景音乐，背景音乐音量不宜过大，音乐与内容相符。</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7.动画演播过程要简洁、清晰、流畅，静止画面时间不超过5秒钟，且对主频2GHz的电脑CPU资源占用率低于30%；</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8.一般情况下，应设置暂停与播放控制按钮，当动画时间较长时应设置进度拖动条。</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9.动画资源</w:t>
            </w:r>
            <w:proofErr w:type="gramStart"/>
            <w:r w:rsidRPr="00B03DDF">
              <w:rPr>
                <w:rFonts w:ascii="宋体" w:eastAsia="宋体" w:hAnsi="宋体" w:cs="Times New Roman"/>
                <w:sz w:val="24"/>
                <w:szCs w:val="24"/>
              </w:rPr>
              <w:t>帧</w:t>
            </w:r>
            <w:proofErr w:type="gramEnd"/>
            <w:r w:rsidRPr="00B03DDF">
              <w:rPr>
                <w:rFonts w:ascii="宋体" w:eastAsia="宋体" w:hAnsi="宋体" w:cs="Times New Roman"/>
                <w:sz w:val="24"/>
                <w:szCs w:val="24"/>
              </w:rPr>
              <w:t>速率为25帧/秒，声音频道为2（立体声），每个时长1-3分钟，（备注：动画时长根据校方最后提供的脚本来确定时长）。</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sz w:val="24"/>
                <w:szCs w:val="24"/>
              </w:rPr>
              <w:t>10.支持*mp4格式。</w:t>
            </w:r>
          </w:p>
          <w:p w:rsidR="00B03DDF" w:rsidRPr="00B03DDF" w:rsidRDefault="00B03DDF" w:rsidP="00B03DDF">
            <w:pPr>
              <w:spacing w:line="360" w:lineRule="auto"/>
              <w:jc w:val="left"/>
              <w:rPr>
                <w:rFonts w:ascii="宋体" w:eastAsia="宋体" w:hAnsi="宋体" w:cs="宋体" w:hint="eastAsia"/>
                <w:sz w:val="24"/>
                <w:szCs w:val="24"/>
              </w:rPr>
            </w:pPr>
            <w:r w:rsidRPr="00B03DDF">
              <w:rPr>
                <w:rFonts w:ascii="宋体" w:eastAsia="宋体" w:hAnsi="宋体" w:cs="Times New Roman"/>
                <w:sz w:val="24"/>
                <w:szCs w:val="24"/>
              </w:rPr>
              <w:t>11.存储格式：采用mp4存储格式。</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5</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proofErr w:type="spellStart"/>
            <w:r w:rsidRPr="00B03DDF">
              <w:rPr>
                <w:rFonts w:ascii="宋体" w:eastAsia="宋体" w:hAnsi="宋体" w:cs="宋体" w:hint="eastAsia"/>
                <w:sz w:val="24"/>
                <w:szCs w:val="24"/>
              </w:rPr>
              <w:t>ppt</w:t>
            </w:r>
            <w:proofErr w:type="spellEnd"/>
            <w:r w:rsidRPr="00B03DDF">
              <w:rPr>
                <w:rFonts w:ascii="宋体" w:eastAsia="宋体" w:hAnsi="宋体" w:cs="宋体" w:hint="eastAsia"/>
                <w:sz w:val="24"/>
                <w:szCs w:val="24"/>
              </w:rPr>
              <w:t>课件(双语)</w:t>
            </w:r>
          </w:p>
        </w:tc>
        <w:tc>
          <w:tcPr>
            <w:tcW w:w="3343" w:type="pct"/>
          </w:tcPr>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color w:val="000000"/>
                <w:sz w:val="24"/>
                <w:szCs w:val="24"/>
              </w:rPr>
              <w:t>课程大纲中的知识点</w:t>
            </w:r>
            <w:r w:rsidRPr="00B03DDF">
              <w:rPr>
                <w:rFonts w:ascii="宋体" w:eastAsia="宋体" w:hAnsi="宋体" w:cs="Times New Roman" w:hint="eastAsia"/>
                <w:color w:val="000000"/>
                <w:sz w:val="24"/>
                <w:szCs w:val="24"/>
              </w:rPr>
              <w:t>内容</w:t>
            </w:r>
            <w:proofErr w:type="spellStart"/>
            <w:r w:rsidRPr="00B03DDF">
              <w:rPr>
                <w:rFonts w:ascii="宋体" w:eastAsia="宋体" w:hAnsi="宋体" w:cs="宋体" w:hint="eastAsia"/>
                <w:sz w:val="24"/>
                <w:szCs w:val="24"/>
              </w:rPr>
              <w:t>ppt</w:t>
            </w:r>
            <w:proofErr w:type="spellEnd"/>
            <w:r w:rsidRPr="00B03DDF">
              <w:rPr>
                <w:rFonts w:ascii="宋体" w:eastAsia="宋体" w:hAnsi="宋体" w:cs="宋体" w:hint="eastAsia"/>
                <w:sz w:val="24"/>
                <w:szCs w:val="24"/>
              </w:rPr>
              <w:t>课件(双语)不少于26个。</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技术要求：</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1.①演示文稿（PPT）内容丰富，可集文字、图形、图像、声音以及视频等多种媒体元素于一体；②页面设置要求符合高清格式比例，幻灯片大小为“全屏显示16：9”；③整体效果应风格统一、色彩协调、美观大方。</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2.字体与字号：字体、字号、颜色、行间距等要美观、统一。</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3.版心与版式：每页四周留出空白，应避免内容顶到页面边缘，边界安全区域分别为左、右130像素内，上、下90像素内。</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4.背景：①背景色以简洁适中饱和度为主（颜色保持在</w:t>
            </w:r>
            <w:proofErr w:type="gramStart"/>
            <w:r w:rsidRPr="00B03DDF">
              <w:rPr>
                <w:rFonts w:ascii="宋体" w:eastAsia="宋体" w:hAnsi="宋体" w:cs="Times New Roman" w:hint="eastAsia"/>
                <w:sz w:val="24"/>
                <w:szCs w:val="24"/>
              </w:rPr>
              <w:t>一</w:t>
            </w:r>
            <w:proofErr w:type="gramEnd"/>
            <w:r w:rsidRPr="00B03DDF">
              <w:rPr>
                <w:rFonts w:ascii="宋体" w:eastAsia="宋体" w:hAnsi="宋体" w:cs="Times New Roman" w:hint="eastAsia"/>
                <w:sz w:val="24"/>
                <w:szCs w:val="24"/>
              </w:rPr>
              <w:t>至两种色系内）；②背景和场景不宜变化过多；③文字、图形等内容应与背景对比醒目。</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5.色调：①色彩的选配应与课程科目相吻合；②每一短视频或一系列短视频在配色上应体现出系统性，可选一种主色调再加上</w:t>
            </w:r>
            <w:proofErr w:type="gramStart"/>
            <w:r w:rsidRPr="00B03DDF">
              <w:rPr>
                <w:rFonts w:ascii="宋体" w:eastAsia="宋体" w:hAnsi="宋体" w:cs="Times New Roman" w:hint="eastAsia"/>
                <w:sz w:val="24"/>
                <w:szCs w:val="24"/>
              </w:rPr>
              <w:t>一</w:t>
            </w:r>
            <w:proofErr w:type="gramEnd"/>
            <w:r w:rsidRPr="00B03DDF">
              <w:rPr>
                <w:rFonts w:ascii="宋体" w:eastAsia="宋体" w:hAnsi="宋体" w:cs="Times New Roman" w:hint="eastAsia"/>
                <w:sz w:val="24"/>
                <w:szCs w:val="24"/>
              </w:rPr>
              <w:t>至两种辅助色进行匹配；③同一屏</w:t>
            </w:r>
            <w:proofErr w:type="gramStart"/>
            <w:r w:rsidRPr="00B03DDF">
              <w:rPr>
                <w:rFonts w:ascii="宋体" w:eastAsia="宋体" w:hAnsi="宋体" w:cs="Times New Roman" w:hint="eastAsia"/>
                <w:sz w:val="24"/>
                <w:szCs w:val="24"/>
              </w:rPr>
              <w:t>里文字</w:t>
            </w:r>
            <w:proofErr w:type="gramEnd"/>
            <w:r w:rsidRPr="00B03DDF">
              <w:rPr>
                <w:rFonts w:ascii="宋体" w:eastAsia="宋体" w:hAnsi="宋体" w:cs="Times New Roman" w:hint="eastAsia"/>
                <w:sz w:val="24"/>
                <w:szCs w:val="24"/>
              </w:rPr>
              <w:t>不宜超出三种颜色。</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6.字距与行距：①标题：在文字少的情形下，字距放宽一倍体现舒展性；②正文：行距使用1行或1.5行，便于阅读。</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7.配图：①图像应清晰并能反映出内容主题思想，分辨率应上72dpi以上；②图片不可加长或压窄，防止变形；③图形使用应通俗易懂，便于理解。</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8.修饰：①细线条的运用比粗线条更显精致；②扁平式的装饰更接近时代审美；③有趣味的装饰通常更能吸引人。</w:t>
            </w:r>
          </w:p>
          <w:p w:rsidR="00B03DDF" w:rsidRPr="00B03DDF" w:rsidRDefault="00B03DDF" w:rsidP="00B03DDF">
            <w:pPr>
              <w:jc w:val="left"/>
              <w:rPr>
                <w:rFonts w:ascii="宋体" w:eastAsia="宋体" w:hAnsi="宋体" w:cs="Times New Roman" w:hint="eastAsia"/>
                <w:sz w:val="24"/>
                <w:szCs w:val="24"/>
              </w:rPr>
            </w:pPr>
            <w:r w:rsidRPr="00B03DDF">
              <w:rPr>
                <w:rFonts w:ascii="宋体" w:eastAsia="宋体" w:hAnsi="宋体" w:cs="Times New Roman" w:hint="eastAsia"/>
                <w:sz w:val="24"/>
                <w:szCs w:val="24"/>
              </w:rPr>
              <w:t>9.模板：模板朴素、大方，颜色适宜，便于长时间观看:在模板的适当位置标明课程名称、模块(章或节)序号与模块(章或节)的名称。</w:t>
            </w:r>
          </w:p>
          <w:p w:rsidR="00B03DDF" w:rsidRPr="00B03DDF" w:rsidRDefault="00B03DDF" w:rsidP="00B03DDF">
            <w:pPr>
              <w:jc w:val="left"/>
              <w:rPr>
                <w:rFonts w:ascii="宋体" w:eastAsia="宋体" w:hAnsi="宋体" w:cs="宋体" w:hint="eastAsia"/>
                <w:sz w:val="24"/>
                <w:szCs w:val="24"/>
              </w:rPr>
            </w:pPr>
            <w:r w:rsidRPr="00B03DDF">
              <w:rPr>
                <w:rFonts w:ascii="宋体" w:eastAsia="宋体" w:hAnsi="宋体" w:cs="Times New Roman" w:hint="eastAsia"/>
                <w:sz w:val="24"/>
                <w:szCs w:val="24"/>
              </w:rPr>
              <w:lastRenderedPageBreak/>
              <w:t>10.教学课件需制作为中英双语对照版本或英文版本，并对英语译文的格式进行统一的编辑、排版。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tc>
      </w:tr>
      <w:tr w:rsidR="00B03DDF" w:rsidRPr="00B03DDF" w:rsidTr="00503CAA">
        <w:trPr>
          <w:trHeight w:val="897"/>
          <w:jc w:val="center"/>
        </w:trPr>
        <w:tc>
          <w:tcPr>
            <w:tcW w:w="510" w:type="pct"/>
            <w:vMerge/>
          </w:tcPr>
          <w:p w:rsidR="00B03DDF" w:rsidRPr="00B03DDF" w:rsidRDefault="00B03DDF" w:rsidP="00B03DDF">
            <w:pPr>
              <w:spacing w:line="360" w:lineRule="auto"/>
              <w:rPr>
                <w:rFonts w:ascii="宋体" w:eastAsia="宋体" w:hAnsi="宋体" w:cs="宋体" w:hint="eastAsia"/>
                <w:sz w:val="24"/>
                <w:szCs w:val="24"/>
              </w:rPr>
            </w:pPr>
            <w:bookmarkStart w:id="9" w:name="_Hlk197440046"/>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6</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数字资源</w:t>
            </w:r>
          </w:p>
        </w:tc>
        <w:tc>
          <w:tcPr>
            <w:tcW w:w="3343" w:type="pct"/>
          </w:tcPr>
          <w:p w:rsidR="00B03DDF" w:rsidRPr="00B03DDF" w:rsidRDefault="00B03DDF" w:rsidP="00B03DDF">
            <w:pPr>
              <w:jc w:val="left"/>
              <w:rPr>
                <w:rFonts w:ascii="宋体" w:eastAsia="宋体" w:hAnsi="宋体" w:cs="Times New Roman"/>
                <w:sz w:val="24"/>
                <w:szCs w:val="24"/>
              </w:rPr>
            </w:pPr>
            <w:r w:rsidRPr="00B03DDF">
              <w:rPr>
                <w:rFonts w:ascii="宋体" w:eastAsia="宋体" w:hAnsi="宋体" w:cs="Times New Roman" w:hint="eastAsia"/>
                <w:sz w:val="24"/>
                <w:szCs w:val="24"/>
              </w:rPr>
              <w:t>课程教学数字资源制作1套。</w:t>
            </w:r>
          </w:p>
          <w:p w:rsidR="00B03DDF" w:rsidRPr="00B03DDF" w:rsidRDefault="00B03DDF" w:rsidP="00B03DDF">
            <w:pPr>
              <w:numPr>
                <w:ilvl w:val="0"/>
                <w:numId w:val="5"/>
              </w:numPr>
              <w:rPr>
                <w:rFonts w:ascii="宋体" w:eastAsia="宋体" w:hAnsi="宋体" w:cs="Times New Roman" w:hint="eastAsia"/>
                <w:sz w:val="24"/>
                <w:szCs w:val="24"/>
              </w:rPr>
            </w:pPr>
            <w:r w:rsidRPr="00B03DDF">
              <w:rPr>
                <w:rFonts w:ascii="宋体" w:eastAsia="宋体" w:hAnsi="宋体" w:cs="Times New Roman" w:hint="eastAsia"/>
                <w:sz w:val="24"/>
                <w:szCs w:val="24"/>
              </w:rPr>
              <w:t>结合学校实际情况，制定契合教学需求与行业发展趋势的《供应链管理》课程数字资源开发方案，确保数字资源内容的实用性与前瞻性。</w:t>
            </w:r>
          </w:p>
          <w:p w:rsidR="00B03DDF" w:rsidRPr="00B03DDF" w:rsidRDefault="00B03DDF" w:rsidP="00B03DDF">
            <w:pPr>
              <w:numPr>
                <w:ilvl w:val="0"/>
                <w:numId w:val="5"/>
              </w:numPr>
              <w:rPr>
                <w:rFonts w:ascii="宋体" w:eastAsia="宋体" w:hAnsi="宋体" w:cs="Times New Roman" w:hint="eastAsia"/>
                <w:sz w:val="24"/>
                <w:szCs w:val="24"/>
              </w:rPr>
            </w:pPr>
            <w:r w:rsidRPr="00B03DDF">
              <w:rPr>
                <w:rFonts w:ascii="宋体" w:eastAsia="宋体" w:hAnsi="宋体" w:cs="Times New Roman" w:hint="eastAsia"/>
                <w:sz w:val="24"/>
                <w:szCs w:val="24"/>
              </w:rPr>
              <w:t>协助教师将供应链管理课程中的理论知识，如供应链战略规划、采购管理、生产运作管理、物流配送、供应链协同等，以文字、图片、动画、视频等多种形式进行数字化呈现。</w:t>
            </w:r>
          </w:p>
          <w:p w:rsidR="00B03DDF" w:rsidRPr="00B03DDF" w:rsidRDefault="00B03DDF" w:rsidP="00B03DDF">
            <w:pPr>
              <w:numPr>
                <w:ilvl w:val="0"/>
                <w:numId w:val="5"/>
              </w:numPr>
              <w:rPr>
                <w:rFonts w:ascii="宋体" w:eastAsia="宋体" w:hAnsi="宋体" w:cs="Times New Roman" w:hint="eastAsia"/>
                <w:sz w:val="24"/>
                <w:szCs w:val="24"/>
              </w:rPr>
            </w:pPr>
            <w:r w:rsidRPr="00B03DDF">
              <w:rPr>
                <w:rFonts w:ascii="宋体" w:eastAsia="宋体" w:hAnsi="宋体" w:cs="Times New Roman" w:hint="eastAsia"/>
                <w:sz w:val="24"/>
                <w:szCs w:val="24"/>
              </w:rPr>
              <w:t>协助教师整合与《供应链管理》课程相关的各类数字资源，包括教学课件、习题集、行业报告、政策法规等，按照课程知识体系进行分类整理和优化。</w:t>
            </w:r>
          </w:p>
          <w:p w:rsidR="00B03DDF" w:rsidRPr="00B03DDF" w:rsidRDefault="00B03DDF" w:rsidP="00B03DDF">
            <w:pPr>
              <w:numPr>
                <w:ilvl w:val="0"/>
                <w:numId w:val="5"/>
              </w:numPr>
              <w:rPr>
                <w:rFonts w:ascii="宋体" w:eastAsia="宋体" w:hAnsi="宋体" w:cs="宋体" w:hint="eastAsia"/>
                <w:sz w:val="24"/>
                <w:szCs w:val="24"/>
              </w:rPr>
            </w:pPr>
            <w:r w:rsidRPr="00B03DDF">
              <w:rPr>
                <w:rFonts w:ascii="宋体" w:eastAsia="宋体" w:hAnsi="宋体" w:cs="Times New Roman" w:hint="eastAsia"/>
                <w:sz w:val="24"/>
                <w:szCs w:val="24"/>
              </w:rPr>
              <w:t>将课程相关数字资源转换为数字教材，承诺协助数字教材的开发、修订与优化，完成并通过国内正规出版社发行，同时支付对应的出版费用。</w:t>
            </w:r>
          </w:p>
          <w:p w:rsidR="00B03DDF" w:rsidRPr="00B03DDF" w:rsidRDefault="00B03DDF" w:rsidP="00B03DDF">
            <w:pPr>
              <w:numPr>
                <w:ilvl w:val="0"/>
                <w:numId w:val="5"/>
              </w:numPr>
              <w:rPr>
                <w:rFonts w:ascii="宋体" w:eastAsia="宋体" w:hAnsi="宋体" w:cs="宋体" w:hint="eastAsia"/>
                <w:sz w:val="24"/>
                <w:szCs w:val="24"/>
              </w:rPr>
            </w:pPr>
            <w:r w:rsidRPr="00B03DDF">
              <w:rPr>
                <w:rFonts w:ascii="宋体" w:eastAsia="宋体" w:hAnsi="宋体" w:cs="Times New Roman" w:hint="eastAsia"/>
                <w:sz w:val="24"/>
                <w:szCs w:val="24"/>
              </w:rPr>
              <w:t>协助教师确保数字教材内容不触碰政治和专业知识错误的红线。</w:t>
            </w:r>
          </w:p>
        </w:tc>
      </w:tr>
      <w:tr w:rsidR="00B03DDF" w:rsidRPr="00B03DDF" w:rsidTr="00503CAA">
        <w:trPr>
          <w:trHeight w:val="897"/>
          <w:jc w:val="center"/>
        </w:trPr>
        <w:tc>
          <w:tcPr>
            <w:tcW w:w="510" w:type="pct"/>
            <w:vMerge/>
            <w:vAlign w:val="center"/>
          </w:tcPr>
          <w:p w:rsidR="00B03DDF" w:rsidRPr="00B03DDF" w:rsidRDefault="00B03DDF" w:rsidP="00B03DDF">
            <w:pPr>
              <w:spacing w:line="360" w:lineRule="auto"/>
              <w:jc w:val="center"/>
              <w:rPr>
                <w:rFonts w:ascii="宋体" w:eastAsia="宋体" w:hAnsi="宋体" w:cs="宋体" w:hint="eastAsia"/>
                <w:sz w:val="24"/>
                <w:szCs w:val="24"/>
              </w:rPr>
            </w:pPr>
            <w:bookmarkStart w:id="10" w:name="_Hlk197447715"/>
            <w:bookmarkEnd w:id="9"/>
          </w:p>
        </w:tc>
        <w:tc>
          <w:tcPr>
            <w:tcW w:w="382"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7</w:t>
            </w:r>
          </w:p>
        </w:tc>
        <w:tc>
          <w:tcPr>
            <w:tcW w:w="766" w:type="pct"/>
            <w:vAlign w:val="center"/>
          </w:tcPr>
          <w:p w:rsidR="00B03DDF" w:rsidRPr="00B03DDF" w:rsidRDefault="00B03DDF" w:rsidP="00B03DDF">
            <w:pPr>
              <w:spacing w:line="360" w:lineRule="auto"/>
              <w:jc w:val="center"/>
              <w:rPr>
                <w:rFonts w:ascii="宋体" w:eastAsia="宋体" w:hAnsi="宋体" w:cs="宋体" w:hint="eastAsia"/>
                <w:sz w:val="24"/>
                <w:szCs w:val="24"/>
              </w:rPr>
            </w:pPr>
            <w:r w:rsidRPr="00B03DDF">
              <w:rPr>
                <w:rFonts w:ascii="宋体" w:eastAsia="宋体" w:hAnsi="宋体" w:cs="宋体" w:hint="eastAsia"/>
                <w:sz w:val="24"/>
                <w:szCs w:val="24"/>
              </w:rPr>
              <w:t>课程配套资源</w:t>
            </w:r>
          </w:p>
        </w:tc>
        <w:tc>
          <w:tcPr>
            <w:tcW w:w="3343" w:type="pct"/>
          </w:tcPr>
          <w:p w:rsidR="00B03DDF" w:rsidRPr="00B03DDF" w:rsidRDefault="00B03DDF" w:rsidP="00B03DDF">
            <w:pPr>
              <w:spacing w:line="288" w:lineRule="auto"/>
              <w:rPr>
                <w:rFonts w:ascii="宋体" w:eastAsia="宋体" w:hAnsi="宋体" w:cs="宋体" w:hint="eastAsia"/>
                <w:bCs/>
                <w:sz w:val="24"/>
                <w:szCs w:val="24"/>
              </w:rPr>
            </w:pPr>
            <w:r w:rsidRPr="00B03DDF">
              <w:rPr>
                <w:rFonts w:ascii="宋体" w:eastAsia="宋体" w:hAnsi="宋体" w:cs="宋体" w:hint="eastAsia"/>
                <w:bCs/>
                <w:sz w:val="24"/>
                <w:szCs w:val="24"/>
              </w:rPr>
              <w:t>1、课程配套资源软件1个（两门课程共用）</w:t>
            </w:r>
          </w:p>
          <w:p w:rsidR="00B03DDF" w:rsidRPr="00B03DDF" w:rsidRDefault="00B03DDF" w:rsidP="00B03DDF">
            <w:pPr>
              <w:spacing w:line="288" w:lineRule="auto"/>
              <w:rPr>
                <w:rFonts w:ascii="宋体" w:eastAsia="宋体" w:hAnsi="宋体" w:cs="宋体" w:hint="eastAsia"/>
                <w:bCs/>
                <w:sz w:val="24"/>
                <w:szCs w:val="24"/>
              </w:rPr>
            </w:pPr>
            <w:r w:rsidRPr="00B03DDF">
              <w:rPr>
                <w:rFonts w:ascii="宋体" w:eastAsia="宋体" w:hAnsi="宋体" w:cs="Times New Roman"/>
                <w:color w:val="FF0000"/>
                <w:sz w:val="24"/>
                <w:szCs w:val="24"/>
              </w:rPr>
              <w:t>▲</w:t>
            </w:r>
            <w:r w:rsidRPr="00B03DDF">
              <w:rPr>
                <w:rFonts w:ascii="宋体" w:eastAsia="宋体" w:hAnsi="宋体" w:cs="Times New Roman" w:hint="eastAsia"/>
                <w:color w:val="FF0000"/>
                <w:sz w:val="24"/>
                <w:szCs w:val="24"/>
              </w:rPr>
              <w:t>2、</w:t>
            </w:r>
            <w:r w:rsidRPr="00B03DDF">
              <w:rPr>
                <w:rFonts w:ascii="宋体" w:eastAsia="宋体" w:hAnsi="宋体" w:cs="宋体" w:hint="eastAsia"/>
                <w:bCs/>
                <w:color w:val="FF0000"/>
                <w:sz w:val="24"/>
                <w:szCs w:val="24"/>
              </w:rPr>
              <w:t>《供应链管理》课程中使用该软件整合各类媒体资源信息，如不同广告投放渠道特点、受众覆盖范围等功能，帮助学生了解供应链中产品推广的渠道选择策略，以及如何根据产品特性和目标受众精准传播信息。</w:t>
            </w:r>
          </w:p>
        </w:tc>
      </w:tr>
      <w:bookmarkEnd w:id="10"/>
    </w:tbl>
    <w:p w:rsidR="00B03DDF" w:rsidRPr="00B03DDF" w:rsidRDefault="00B03DDF" w:rsidP="00B03DDF">
      <w:pPr>
        <w:rPr>
          <w:rFonts w:ascii="Times New Roman" w:eastAsia="宋体" w:hAnsi="Times New Roman" w:cs="Times New Roman" w:hint="eastAsia"/>
          <w:szCs w:val="24"/>
        </w:rPr>
      </w:pPr>
    </w:p>
    <w:p w:rsidR="00B03DDF" w:rsidRPr="00B03DDF" w:rsidRDefault="00B03DDF" w:rsidP="00B03DDF">
      <w:pPr>
        <w:spacing w:line="360" w:lineRule="auto"/>
        <w:outlineLvl w:val="1"/>
        <w:rPr>
          <w:rFonts w:ascii="宋体" w:eastAsia="宋体" w:hAnsi="宋体" w:cs="Times New Roman" w:hint="eastAsia"/>
          <w:kern w:val="0"/>
          <w:sz w:val="28"/>
          <w:szCs w:val="28"/>
          <w:lang/>
        </w:rPr>
      </w:pPr>
      <w:bookmarkStart w:id="11" w:name="_Toc198222294"/>
      <w:r w:rsidRPr="00B03DDF">
        <w:rPr>
          <w:rFonts w:ascii="宋体" w:eastAsia="宋体" w:hAnsi="宋体" w:cs="Times New Roman" w:hint="eastAsia"/>
          <w:b/>
          <w:color w:val="000000"/>
          <w:kern w:val="0"/>
          <w:sz w:val="28"/>
          <w:szCs w:val="28"/>
          <w:lang/>
        </w:rPr>
        <w:t>（</w:t>
      </w:r>
      <w:r w:rsidRPr="00B03DDF">
        <w:rPr>
          <w:rFonts w:ascii="宋体" w:eastAsia="宋体" w:hAnsi="宋体" w:cs="Times New Roman" w:hint="eastAsia"/>
          <w:b/>
          <w:color w:val="000000"/>
          <w:kern w:val="0"/>
          <w:sz w:val="28"/>
          <w:szCs w:val="28"/>
        </w:rPr>
        <w:t>二</w:t>
      </w:r>
      <w:r w:rsidRPr="00B03DDF">
        <w:rPr>
          <w:rFonts w:ascii="宋体" w:eastAsia="宋体" w:hAnsi="宋体" w:cs="Times New Roman" w:hint="eastAsia"/>
          <w:b/>
          <w:color w:val="000000"/>
          <w:kern w:val="0"/>
          <w:sz w:val="28"/>
          <w:szCs w:val="28"/>
          <w:lang/>
        </w:rPr>
        <w:t>）</w:t>
      </w:r>
      <w:proofErr w:type="spellStart"/>
      <w:r w:rsidRPr="00B03DDF">
        <w:rPr>
          <w:rFonts w:ascii="宋体" w:eastAsia="宋体" w:hAnsi="宋体" w:cs="Times New Roman" w:hint="eastAsia"/>
          <w:b/>
          <w:color w:val="000000"/>
          <w:kern w:val="0"/>
          <w:sz w:val="28"/>
          <w:szCs w:val="28"/>
          <w:lang/>
        </w:rPr>
        <w:t>人员要求</w:t>
      </w:r>
      <w:bookmarkEnd w:id="8"/>
      <w:bookmarkEnd w:id="11"/>
      <w:proofErr w:type="spellEnd"/>
    </w:p>
    <w:p w:rsidR="00B03DDF" w:rsidRPr="00B03DDF" w:rsidRDefault="00B03DDF" w:rsidP="00B03DDF">
      <w:pPr>
        <w:spacing w:line="360" w:lineRule="auto"/>
        <w:ind w:firstLineChars="200" w:firstLine="480"/>
        <w:outlineLvl w:val="1"/>
        <w:rPr>
          <w:rFonts w:ascii="宋体" w:eastAsia="宋体" w:hAnsi="宋体" w:cs="Times New Roman" w:hint="eastAsia"/>
          <w:color w:val="000000"/>
          <w:sz w:val="24"/>
          <w:lang/>
        </w:rPr>
      </w:pPr>
      <w:bookmarkStart w:id="12" w:name="_Toc198222295"/>
      <w:bookmarkStart w:id="13" w:name="_Toc4516"/>
      <w:r w:rsidRPr="00B03DDF">
        <w:rPr>
          <w:rFonts w:ascii="宋体" w:eastAsia="宋体" w:hAnsi="宋体" w:cs="Times New Roman" w:hint="eastAsia"/>
          <w:color w:val="000000"/>
          <w:sz w:val="24"/>
          <w:szCs w:val="24"/>
          <w:lang/>
        </w:rPr>
        <w:t>投标人须为本项目配备1名项目负责人。</w:t>
      </w:r>
      <w:proofErr w:type="spellStart"/>
      <w:r w:rsidRPr="00B03DDF">
        <w:rPr>
          <w:rFonts w:ascii="宋体" w:eastAsia="宋体" w:hAnsi="宋体" w:cs="Times New Roman" w:hint="eastAsia"/>
          <w:color w:val="000000"/>
          <w:sz w:val="24"/>
          <w:szCs w:val="24"/>
          <w:lang/>
        </w:rPr>
        <w:t>投标人所安排的项目负责人在项目服务期间，未经招标人同意不允许随意变更</w:t>
      </w:r>
      <w:proofErr w:type="spellEnd"/>
      <w:r w:rsidRPr="00B03DDF">
        <w:rPr>
          <w:rFonts w:ascii="宋体" w:eastAsia="宋体" w:hAnsi="宋体" w:cs="Times New Roman" w:hint="eastAsia"/>
          <w:color w:val="000000"/>
          <w:sz w:val="24"/>
          <w:szCs w:val="24"/>
          <w:lang/>
        </w:rPr>
        <w:t>。</w:t>
      </w:r>
      <w:bookmarkEnd w:id="12"/>
      <w:bookmarkEnd w:id="13"/>
    </w:p>
    <w:p w:rsidR="00B03DDF" w:rsidRPr="00B03DDF" w:rsidRDefault="00B03DDF" w:rsidP="00B03DDF">
      <w:pPr>
        <w:spacing w:line="360" w:lineRule="auto"/>
        <w:outlineLvl w:val="1"/>
        <w:rPr>
          <w:rFonts w:ascii="宋体" w:eastAsia="宋体" w:hAnsi="宋体" w:cs="Times New Roman" w:hint="eastAsia"/>
          <w:b/>
          <w:bCs/>
          <w:kern w:val="0"/>
          <w:sz w:val="28"/>
          <w:szCs w:val="28"/>
          <w:lang/>
        </w:rPr>
      </w:pPr>
      <w:bookmarkStart w:id="14" w:name="_Toc195619898"/>
      <w:bookmarkStart w:id="15" w:name="_Toc198222296"/>
      <w:proofErr w:type="spellStart"/>
      <w:r w:rsidRPr="00B03DDF">
        <w:rPr>
          <w:rFonts w:ascii="宋体" w:eastAsia="宋体" w:hAnsi="宋体" w:cs="Times New Roman" w:hint="eastAsia"/>
          <w:b/>
          <w:bCs/>
          <w:kern w:val="0"/>
          <w:sz w:val="28"/>
          <w:szCs w:val="28"/>
          <w:lang/>
        </w:rPr>
        <w:lastRenderedPageBreak/>
        <w:t>三、商务要求</w:t>
      </w:r>
      <w:bookmarkEnd w:id="14"/>
      <w:bookmarkEnd w:id="15"/>
      <w:proofErr w:type="spellEnd"/>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（一）服务期：自合同签订之日起，至2025年11月30日之前完成。</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（二）报价要求：</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1.本项目服务费采用包干制，应包括服务成本、法定税费和企业的利润。由投标供应商根据采购文件所提供的资料自行测算投标报价；一经中标，报价总价作为中标供应商与采购人</w:t>
      </w:r>
      <w:proofErr w:type="gramStart"/>
      <w:r w:rsidRPr="00B03DDF">
        <w:rPr>
          <w:rFonts w:ascii="宋体" w:eastAsia="宋体" w:hAnsi="宋体" w:cs="Times New Roman" w:hint="eastAsia"/>
          <w:color w:val="000000"/>
          <w:sz w:val="24"/>
          <w:szCs w:val="24"/>
        </w:rPr>
        <w:t>签定</w:t>
      </w:r>
      <w:proofErr w:type="gramEnd"/>
      <w:r w:rsidRPr="00B03DDF">
        <w:rPr>
          <w:rFonts w:ascii="宋体" w:eastAsia="宋体" w:hAnsi="宋体" w:cs="Times New Roman" w:hint="eastAsia"/>
          <w:color w:val="000000"/>
          <w:sz w:val="24"/>
          <w:szCs w:val="24"/>
        </w:rPr>
        <w:t>的合同金额，合同期限内不做调整。</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2.投标供应商应当根据本企业的成本自行决定报价，但不得以低于其企业成本的报价投标。</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3.投标供应商的报价不得超过项目预算金额。</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4.投标供应商的报价，应当是本项目采购范围和采购文件及合同条款上所列的各项内容中所述的全部，不得以任何理由予以重复。</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5.除非采购人通过修改采购文件予以更正，否则，投标供应商应毫无例外地按响应文件所列的清单</w:t>
      </w:r>
      <w:proofErr w:type="gramStart"/>
      <w:r w:rsidRPr="00B03DDF">
        <w:rPr>
          <w:rFonts w:ascii="宋体" w:eastAsia="宋体" w:hAnsi="宋体" w:cs="Times New Roman" w:hint="eastAsia"/>
          <w:color w:val="000000"/>
          <w:sz w:val="24"/>
          <w:szCs w:val="24"/>
        </w:rPr>
        <w:t>中项目</w:t>
      </w:r>
      <w:proofErr w:type="gramEnd"/>
      <w:r w:rsidRPr="00B03DDF">
        <w:rPr>
          <w:rFonts w:ascii="宋体" w:eastAsia="宋体" w:hAnsi="宋体" w:cs="Times New Roman" w:hint="eastAsia"/>
          <w:color w:val="000000"/>
          <w:sz w:val="24"/>
          <w:szCs w:val="24"/>
        </w:rPr>
        <w:t>和数量填报综合单价和合价。投标供应商未</w:t>
      </w:r>
      <w:proofErr w:type="gramStart"/>
      <w:r w:rsidRPr="00B03DDF">
        <w:rPr>
          <w:rFonts w:ascii="宋体" w:eastAsia="宋体" w:hAnsi="宋体" w:cs="Times New Roman" w:hint="eastAsia"/>
          <w:color w:val="000000"/>
          <w:sz w:val="24"/>
          <w:szCs w:val="24"/>
        </w:rPr>
        <w:t>填综合</w:t>
      </w:r>
      <w:proofErr w:type="gramEnd"/>
      <w:r w:rsidRPr="00B03DDF">
        <w:rPr>
          <w:rFonts w:ascii="宋体" w:eastAsia="宋体" w:hAnsi="宋体" w:cs="Times New Roman" w:hint="eastAsia"/>
          <w:color w:val="000000"/>
          <w:sz w:val="24"/>
          <w:szCs w:val="24"/>
        </w:rPr>
        <w:t>单价或合价的项目，在实施后，将不得以支付，并视作该项费用已包括在其它有价款的综合单价或合价内。</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6.投标供应商应充分了解项目的位置、情况、道路及任何其它足以影响投标报价的情况，任何因忽视或误解项目情况而导致的索赔或服务期限延长申请将不获批准。</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（三）付款方式：</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采购合同签订且后10个工作日内支付合同总金额的50%作为预付款，项目完成并经采购人验收合格后10个工作日内支付合同总金额的50%。</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（四）违约责任：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1.乙方逾期交付产品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lastRenderedPageBreak/>
        <w:t>2.乙方所提供的产品经验收不合格，经修理或者更换后仍不合格的，甲方有权要求乙方按合同总额10%支付违约金，并有权解除合同，要求乙方返还甲方已支付的合同款项。若因此造成甲方损失的，乙方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3.质保期内，乙方超过2次未按约定履行质保义务的，甲方有权要求乙方按合同总额10%支付违约金，并有权解除合同。若因此造成甲方损失的，乙方应承担相应的赔偿责任。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4.因乙方提供的产品受到侵权指控或者引发法律纠纷，影响甲方正常使用或者导致合同目的不能实现的，甲方有权要求乙方按合同总额10%支付违约金，并有权解除合同，要求乙方返还甲方已支付的合同款项。若因此造成甲方损失的，乙方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5.乙方违反合同约定，擅自将合同义务的全部或者部分转让给第三人，甲方有权要求乙方按合同总额10%支付违约金，并有权解除合同，要求乙方返还甲方已支付的合同款项。若因此造成甲方损失的，乙方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6.乙方违反本合同约定的保密义务，甲方有权要求乙方按合同总额10%支付违约金；造成不良影响或对甲方造成损失的，甲方有权要求乙方消除影响，承担赔偿责任，并有权解除合同，要求乙方返还甲方已支付的合同款项。乙方与甲方另行签订本项目《保密协议》的，其中就违反保密义务的责任亦有约定的，视为本条的补充条款，两者可同时适用。</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7.乙方明确表示或者以其行为表明不履行合同主要义务，或无正当理由擅自解除合同的，应当向甲方支付合同总额10%违约金，并返还甲方全部已支付的合同款项。若因此造成甲方损失的，应承担相应的赔偿责任。</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8.如果乙方破产导致合同无法履行的，甲方可以解除合同且不按照本合同支付乙方违约金以及给予乙方其他任何补偿和赔偿，但合同的解除不影响甲方任何要求乙方支付违约金、赔偿损失等的权利。</w:t>
      </w:r>
    </w:p>
    <w:p w:rsidR="00B03DDF" w:rsidRPr="00B03DDF" w:rsidRDefault="00B03DDF" w:rsidP="00B03DDF">
      <w:pPr>
        <w:spacing w:line="360" w:lineRule="auto"/>
        <w:ind w:firstLineChars="250" w:firstLine="600"/>
        <w:jc w:val="left"/>
        <w:rPr>
          <w:rFonts w:ascii="宋体" w:eastAsia="宋体" w:hAnsi="宋体" w:cs="Times New Roman" w:hint="eastAsia"/>
          <w:color w:val="000000"/>
          <w:sz w:val="24"/>
          <w:szCs w:val="24"/>
        </w:rPr>
      </w:pPr>
      <w:r w:rsidRPr="00B03DDF">
        <w:rPr>
          <w:rFonts w:ascii="宋体" w:eastAsia="宋体" w:hAnsi="宋体" w:cs="Times New Roman" w:hint="eastAsia"/>
          <w:color w:val="000000"/>
          <w:sz w:val="24"/>
          <w:szCs w:val="24"/>
        </w:rPr>
        <w:t>9.对于乙方根据约定应向甲方支付的违约金、赔偿金等一切费用，甲方有权从</w:t>
      </w:r>
      <w:proofErr w:type="gramStart"/>
      <w:r w:rsidRPr="00B03DDF">
        <w:rPr>
          <w:rFonts w:ascii="宋体" w:eastAsia="宋体" w:hAnsi="宋体" w:cs="Times New Roman" w:hint="eastAsia"/>
          <w:color w:val="000000"/>
          <w:sz w:val="24"/>
          <w:szCs w:val="24"/>
        </w:rPr>
        <w:t>待支付</w:t>
      </w:r>
      <w:proofErr w:type="gramEnd"/>
      <w:r w:rsidRPr="00B03DDF">
        <w:rPr>
          <w:rFonts w:ascii="宋体" w:eastAsia="宋体" w:hAnsi="宋体" w:cs="Times New Roman" w:hint="eastAsia"/>
          <w:color w:val="000000"/>
          <w:sz w:val="24"/>
          <w:szCs w:val="24"/>
        </w:rPr>
        <w:t>的款项中直接扣除。本合同约定乙方的赔偿范围包括但不限于甲方直接与间接的损失、公证费、担保费、律师费、诉讼费、仲裁费、鉴定费等款项。若乙方提供的货物不符合甲方要求的，甲方因此向第三方购买货物所产生的差价由乙方承担。</w:t>
      </w:r>
    </w:p>
    <w:p w:rsidR="00934667" w:rsidRPr="00B03DDF" w:rsidRDefault="00B03DDF" w:rsidP="00B03DDF">
      <w:pPr>
        <w:spacing w:line="360" w:lineRule="auto"/>
        <w:ind w:firstLineChars="250" w:firstLine="600"/>
        <w:jc w:val="left"/>
      </w:pPr>
      <w:r w:rsidRPr="00B03DDF">
        <w:rPr>
          <w:rFonts w:ascii="宋体" w:eastAsia="宋体" w:hAnsi="宋体" w:cs="Times New Roman" w:hint="eastAsia"/>
          <w:color w:val="000000"/>
          <w:sz w:val="24"/>
          <w:szCs w:val="24"/>
        </w:rPr>
        <w:lastRenderedPageBreak/>
        <w:t>10.本合同继续履行将损害国家利益和社会公共利益的，甲乙双方应当协商变更、中止或者终止合同。有过错的一方应当承担赔偿责任，双方都有过错的，各自承担相应的责任。</w:t>
      </w:r>
      <w:bookmarkEnd w:id="5"/>
    </w:p>
    <w:sectPr w:rsidR="00934667" w:rsidRPr="00B03DDF"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A8DFF3"/>
    <w:multiLevelType w:val="multilevel"/>
    <w:tmpl w:val="BDA8DFF3"/>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DDF"/>
    <w:rsid w:val="002D0F0E"/>
    <w:rsid w:val="002F6EDC"/>
    <w:rsid w:val="0038276D"/>
    <w:rsid w:val="0094277F"/>
    <w:rsid w:val="00B03DD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B03DDF"/>
    <w:rPr>
      <w:rFonts w:ascii="宋体" w:eastAsia="宋体"/>
      <w:sz w:val="18"/>
      <w:szCs w:val="18"/>
    </w:rPr>
  </w:style>
  <w:style w:type="character" w:customStyle="1" w:styleId="Char">
    <w:name w:val="文档结构图 Char"/>
    <w:basedOn w:val="a0"/>
    <w:link w:val="a3"/>
    <w:uiPriority w:val="99"/>
    <w:semiHidden/>
    <w:rsid w:val="00B03DD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1597</Words>
  <Characters>9109</Characters>
  <Application>Microsoft Office Word</Application>
  <DocSecurity>0</DocSecurity>
  <Lines>75</Lines>
  <Paragraphs>21</Paragraphs>
  <ScaleCrop>false</ScaleCrop>
  <Company>Microsoft</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2025-05-21T06:33:00Z</dcterms:created>
  <dcterms:modified xsi:type="dcterms:W3CDTF">2025-05-21T06:34:00Z</dcterms:modified>
</cp:coreProperties>
</file>