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7631"/>
    <w:bookmarkStart w:id="1" w:name="_Toc11128"/>
    <w:bookmarkStart w:id="2" w:name="_Toc11845"/>
    <w:bookmarkStart w:id="3" w:name="_Toc26870"/>
    <w:p w:rsidR="00873C4A" w:rsidRPr="00873C4A" w:rsidRDefault="00873C4A" w:rsidP="00873C4A">
      <w:pPr>
        <w:keepNext/>
        <w:keepLines/>
        <w:spacing w:line="360" w:lineRule="auto"/>
        <w:jc w:val="center"/>
        <w:outlineLvl w:val="0"/>
        <w:rPr>
          <w:rFonts w:ascii="黑体" w:eastAsia="黑体" w:hAnsi="黑体" w:cs="Times New Roman" w:hint="eastAsia"/>
          <w:b/>
          <w:bCs/>
          <w:color w:val="000000"/>
          <w:kern w:val="44"/>
          <w:sz w:val="44"/>
          <w:szCs w:val="44"/>
          <w:lang/>
        </w:rPr>
      </w:pPr>
      <w:r w:rsidRPr="00873C4A">
        <w:rPr>
          <w:rFonts w:ascii="黑体" w:eastAsia="黑体" w:hAnsi="黑体" w:cs="Times New Roman"/>
          <w:b/>
          <w:bCs/>
          <w:color w:val="000000"/>
          <w:kern w:val="44"/>
          <w:sz w:val="44"/>
          <w:szCs w:val="44"/>
          <w:lang/>
        </w:rPr>
        <w:fldChar w:fldCharType="begin"/>
      </w:r>
      <w:r w:rsidRPr="00873C4A">
        <w:rPr>
          <w:rFonts w:ascii="黑体" w:eastAsia="黑体" w:hAnsi="黑体" w:cs="Times New Roman"/>
          <w:b/>
          <w:bCs/>
          <w:color w:val="000000"/>
          <w:kern w:val="44"/>
          <w:sz w:val="44"/>
          <w:szCs w:val="44"/>
          <w:lang/>
        </w:rPr>
        <w:instrText xml:space="preserve"> HYPERLINK \l "_Toc488762883" </w:instrText>
      </w:r>
      <w:r w:rsidRPr="00873C4A">
        <w:rPr>
          <w:rFonts w:ascii="黑体" w:eastAsia="黑体" w:hAnsi="黑体" w:cs="Times New Roman"/>
          <w:b/>
          <w:bCs/>
          <w:color w:val="000000"/>
          <w:kern w:val="44"/>
          <w:sz w:val="44"/>
          <w:szCs w:val="44"/>
          <w:lang/>
        </w:rPr>
        <w:fldChar w:fldCharType="separate"/>
      </w:r>
      <w:r w:rsidRPr="00873C4A">
        <w:rPr>
          <w:rFonts w:ascii="黑体" w:eastAsia="黑体" w:hAnsi="黑体" w:cs="Times New Roman" w:hint="eastAsia"/>
          <w:b/>
          <w:bCs/>
          <w:color w:val="000000"/>
          <w:kern w:val="44"/>
          <w:sz w:val="44"/>
          <w:szCs w:val="44"/>
          <w:lang/>
        </w:rPr>
        <w:t>招标项目需求</w:t>
      </w:r>
      <w:r w:rsidRPr="00873C4A">
        <w:rPr>
          <w:rFonts w:ascii="黑体" w:eastAsia="黑体" w:hAnsi="黑体" w:cs="Times New Roman"/>
          <w:b/>
          <w:bCs/>
          <w:color w:val="000000"/>
          <w:kern w:val="44"/>
          <w:sz w:val="44"/>
          <w:szCs w:val="44"/>
          <w:lang/>
        </w:rPr>
        <w:fldChar w:fldCharType="end"/>
      </w:r>
      <w:bookmarkEnd w:id="0"/>
      <w:bookmarkEnd w:id="1"/>
      <w:bookmarkEnd w:id="2"/>
      <w:bookmarkEnd w:id="3"/>
    </w:p>
    <w:p w:rsidR="00873C4A" w:rsidRPr="00873C4A" w:rsidRDefault="00873C4A" w:rsidP="00873C4A">
      <w:pPr>
        <w:numPr>
          <w:ilvl w:val="0"/>
          <w:numId w:val="5"/>
        </w:numPr>
        <w:spacing w:line="360" w:lineRule="auto"/>
        <w:outlineLvl w:val="1"/>
        <w:rPr>
          <w:rFonts w:ascii="宋体" w:eastAsia="宋体" w:hAnsi="宋体" w:cs="Times New Roman" w:hint="eastAsia"/>
          <w:b/>
          <w:bCs/>
          <w:kern w:val="0"/>
          <w:sz w:val="28"/>
          <w:szCs w:val="28"/>
          <w:lang/>
        </w:rPr>
      </w:pPr>
      <w:bookmarkStart w:id="4" w:name="sixxiangmugaisu"/>
      <w:bookmarkStart w:id="5" w:name="_Toc31603"/>
      <w:bookmarkStart w:id="6" w:name="_Toc6933"/>
      <w:bookmarkStart w:id="7" w:name="_Toc7003"/>
      <w:bookmarkStart w:id="8" w:name="_Toc26794"/>
      <w:bookmarkStart w:id="9" w:name="_Toc266949377"/>
      <w:bookmarkEnd w:id="4"/>
      <w:proofErr w:type="spellStart"/>
      <w:r w:rsidRPr="00873C4A">
        <w:rPr>
          <w:rFonts w:ascii="宋体" w:eastAsia="宋体" w:hAnsi="宋体" w:cs="Times New Roman" w:hint="eastAsia"/>
          <w:b/>
          <w:bCs/>
          <w:kern w:val="0"/>
          <w:sz w:val="28"/>
          <w:szCs w:val="28"/>
          <w:lang/>
        </w:rPr>
        <w:t>项目概况</w:t>
      </w:r>
      <w:bookmarkEnd w:id="5"/>
      <w:bookmarkEnd w:id="6"/>
      <w:bookmarkEnd w:id="7"/>
      <w:bookmarkEnd w:id="8"/>
      <w:proofErr w:type="spellEnd"/>
    </w:p>
    <w:p w:rsidR="00873C4A" w:rsidRPr="00873C4A" w:rsidRDefault="00873C4A" w:rsidP="00873C4A">
      <w:pPr>
        <w:spacing w:line="360" w:lineRule="auto"/>
        <w:ind w:firstLineChars="200" w:firstLine="560"/>
        <w:rPr>
          <w:rFonts w:ascii="宋体" w:eastAsia="宋体" w:hAnsi="宋体" w:cs="宋体"/>
          <w:sz w:val="28"/>
          <w:szCs w:val="28"/>
        </w:rPr>
      </w:pPr>
      <w:proofErr w:type="gramStart"/>
      <w:r w:rsidRPr="00873C4A">
        <w:rPr>
          <w:rFonts w:ascii="宋体" w:eastAsia="宋体" w:hAnsi="宋体" w:cs="宋体" w:hint="eastAsia"/>
          <w:sz w:val="28"/>
          <w:szCs w:val="28"/>
        </w:rPr>
        <w:t>薇</w:t>
      </w:r>
      <w:proofErr w:type="gramEnd"/>
      <w:r w:rsidRPr="00873C4A">
        <w:rPr>
          <w:rFonts w:ascii="宋体" w:eastAsia="宋体" w:hAnsi="宋体" w:cs="宋体" w:hint="eastAsia"/>
          <w:sz w:val="28"/>
          <w:szCs w:val="28"/>
        </w:rPr>
        <w:t>甘菊是我国检疫性林业有害生物和重大林业有害生物，通过快速传播扩大侵害面积、缠绕和覆盖其它植物，掠夺其它植物的生存空间，导致受害植物死亡而形成</w:t>
      </w:r>
      <w:proofErr w:type="gramStart"/>
      <w:r w:rsidRPr="00873C4A">
        <w:rPr>
          <w:rFonts w:ascii="宋体" w:eastAsia="宋体" w:hAnsi="宋体" w:cs="宋体" w:hint="eastAsia"/>
          <w:sz w:val="28"/>
          <w:szCs w:val="28"/>
        </w:rPr>
        <w:t>单优势</w:t>
      </w:r>
      <w:proofErr w:type="gramEnd"/>
      <w:r w:rsidRPr="00873C4A">
        <w:rPr>
          <w:rFonts w:ascii="宋体" w:eastAsia="宋体" w:hAnsi="宋体" w:cs="宋体" w:hint="eastAsia"/>
          <w:sz w:val="28"/>
          <w:szCs w:val="28"/>
        </w:rPr>
        <w:t>群落，危害生物多样性，对森林资源和生态安全构成严重威胁，是我市林业有害生物防控工作的重中之重。</w:t>
      </w:r>
      <w:proofErr w:type="gramStart"/>
      <w:r w:rsidRPr="00873C4A">
        <w:rPr>
          <w:rFonts w:ascii="宋体" w:eastAsia="宋体" w:hAnsi="宋体" w:cs="宋体" w:hint="eastAsia"/>
          <w:sz w:val="28"/>
          <w:szCs w:val="28"/>
        </w:rPr>
        <w:t>薇</w:t>
      </w:r>
      <w:proofErr w:type="gramEnd"/>
      <w:r w:rsidRPr="00873C4A">
        <w:rPr>
          <w:rFonts w:ascii="宋体" w:eastAsia="宋体" w:hAnsi="宋体" w:cs="宋体" w:hint="eastAsia"/>
          <w:sz w:val="28"/>
          <w:szCs w:val="28"/>
        </w:rPr>
        <w:t>甘菊防治也是林长制和生态文明建设的重要内容。为做好辖区</w:t>
      </w:r>
      <w:proofErr w:type="gramStart"/>
      <w:r w:rsidRPr="00873C4A">
        <w:rPr>
          <w:rFonts w:ascii="宋体" w:eastAsia="宋体" w:hAnsi="宋体" w:cs="宋体" w:hint="eastAsia"/>
          <w:sz w:val="28"/>
          <w:szCs w:val="28"/>
        </w:rPr>
        <w:t>薇</w:t>
      </w:r>
      <w:proofErr w:type="gramEnd"/>
      <w:r w:rsidRPr="00873C4A">
        <w:rPr>
          <w:rFonts w:ascii="宋体" w:eastAsia="宋体" w:hAnsi="宋体" w:cs="宋体" w:hint="eastAsia"/>
          <w:sz w:val="28"/>
          <w:szCs w:val="28"/>
        </w:rPr>
        <w:t>甘菊防治工作，巩固辖区造林绿化成果，维护生态安全，根据深圳市2021-2025年</w:t>
      </w:r>
      <w:proofErr w:type="gramStart"/>
      <w:r w:rsidRPr="00873C4A">
        <w:rPr>
          <w:rFonts w:ascii="宋体" w:eastAsia="宋体" w:hAnsi="宋体" w:cs="宋体" w:hint="eastAsia"/>
          <w:sz w:val="28"/>
          <w:szCs w:val="28"/>
        </w:rPr>
        <w:t>薇</w:t>
      </w:r>
      <w:proofErr w:type="gramEnd"/>
      <w:r w:rsidRPr="00873C4A">
        <w:rPr>
          <w:rFonts w:ascii="宋体" w:eastAsia="宋体" w:hAnsi="宋体" w:cs="宋体" w:hint="eastAsia"/>
          <w:sz w:val="28"/>
          <w:szCs w:val="28"/>
        </w:rPr>
        <w:t>甘菊防治工作实施方案；根据《深圳市2021-2025年薇甘菊防治工作实施方案》、《深圳市林业局关于下达2025年度主要林业有害生物防治任务的通知》（深林〔2025〕24号）、《市绿化委员会 市林业局关于下达2025年度薇甘菊防治任务的通知》（深绿〔2025〕1号）要求开展本项目。</w:t>
      </w:r>
    </w:p>
    <w:p w:rsidR="00873C4A" w:rsidRPr="00873C4A" w:rsidRDefault="00873C4A" w:rsidP="00873C4A">
      <w:pPr>
        <w:numPr>
          <w:ilvl w:val="0"/>
          <w:numId w:val="5"/>
        </w:numPr>
        <w:spacing w:line="360" w:lineRule="auto"/>
        <w:outlineLvl w:val="1"/>
        <w:rPr>
          <w:rFonts w:ascii="宋体" w:eastAsia="宋体" w:hAnsi="宋体" w:cs="Times New Roman" w:hint="eastAsia"/>
          <w:b/>
          <w:bCs/>
          <w:kern w:val="0"/>
          <w:sz w:val="28"/>
          <w:szCs w:val="28"/>
          <w:lang/>
        </w:rPr>
      </w:pPr>
      <w:bookmarkStart w:id="10" w:name="_Toc26395"/>
      <w:bookmarkStart w:id="11" w:name="_Toc5926"/>
      <w:bookmarkStart w:id="12" w:name="_Toc30822"/>
      <w:bookmarkStart w:id="13" w:name="_Toc17155"/>
      <w:proofErr w:type="spellStart"/>
      <w:r w:rsidRPr="00873C4A">
        <w:rPr>
          <w:rFonts w:ascii="宋体" w:eastAsia="宋体" w:hAnsi="宋体" w:cs="Times New Roman" w:hint="eastAsia"/>
          <w:b/>
          <w:bCs/>
          <w:kern w:val="0"/>
          <w:sz w:val="28"/>
          <w:szCs w:val="28"/>
          <w:lang/>
        </w:rPr>
        <w:t>服务内容及要求</w:t>
      </w:r>
      <w:bookmarkEnd w:id="10"/>
      <w:bookmarkEnd w:id="11"/>
      <w:bookmarkEnd w:id="12"/>
      <w:bookmarkEnd w:id="13"/>
      <w:proofErr w:type="spellEnd"/>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（一）服务内容</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1.对龙岗区1850亩</w:t>
      </w:r>
      <w:proofErr w:type="gramStart"/>
      <w:r w:rsidRPr="00873C4A">
        <w:rPr>
          <w:rFonts w:ascii="宋体" w:eastAsia="宋体" w:hAnsi="宋体" w:cs="宋体" w:hint="eastAsia"/>
          <w:sz w:val="28"/>
          <w:szCs w:val="28"/>
        </w:rPr>
        <w:t>薇</w:t>
      </w:r>
      <w:proofErr w:type="gramEnd"/>
      <w:r w:rsidRPr="00873C4A">
        <w:rPr>
          <w:rFonts w:ascii="宋体" w:eastAsia="宋体" w:hAnsi="宋体" w:cs="宋体" w:hint="eastAsia"/>
          <w:sz w:val="28"/>
          <w:szCs w:val="28"/>
        </w:rPr>
        <w:t>甘</w:t>
      </w:r>
      <w:proofErr w:type="gramStart"/>
      <w:r w:rsidRPr="00873C4A">
        <w:rPr>
          <w:rFonts w:ascii="宋体" w:eastAsia="宋体" w:hAnsi="宋体" w:cs="宋体" w:hint="eastAsia"/>
          <w:sz w:val="28"/>
          <w:szCs w:val="28"/>
        </w:rPr>
        <w:t>菊进行</w:t>
      </w:r>
      <w:proofErr w:type="gramEnd"/>
      <w:r w:rsidRPr="00873C4A">
        <w:rPr>
          <w:rFonts w:ascii="宋体" w:eastAsia="宋体" w:hAnsi="宋体" w:cs="宋体" w:hint="eastAsia"/>
          <w:sz w:val="28"/>
          <w:szCs w:val="28"/>
        </w:rPr>
        <w:t>两次化学防治。</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2.对龙岗区2025年度市林业局</w:t>
      </w:r>
      <w:proofErr w:type="gramStart"/>
      <w:r w:rsidRPr="00873C4A">
        <w:rPr>
          <w:rFonts w:ascii="宋体" w:eastAsia="宋体" w:hAnsi="宋体" w:cs="宋体" w:hint="eastAsia"/>
          <w:sz w:val="28"/>
          <w:szCs w:val="28"/>
        </w:rPr>
        <w:t>薇</w:t>
      </w:r>
      <w:proofErr w:type="gramEnd"/>
      <w:r w:rsidRPr="00873C4A">
        <w:rPr>
          <w:rFonts w:ascii="宋体" w:eastAsia="宋体" w:hAnsi="宋体" w:cs="宋体" w:hint="eastAsia"/>
          <w:sz w:val="28"/>
          <w:szCs w:val="28"/>
        </w:rPr>
        <w:t>甘菊防治考核图斑防治效果全面核查提供技术服务,包括但不限于开展防治图</w:t>
      </w:r>
      <w:proofErr w:type="gramStart"/>
      <w:r w:rsidRPr="00873C4A">
        <w:rPr>
          <w:rFonts w:ascii="宋体" w:eastAsia="宋体" w:hAnsi="宋体" w:cs="宋体" w:hint="eastAsia"/>
          <w:sz w:val="28"/>
          <w:szCs w:val="28"/>
        </w:rPr>
        <w:t>斑现场</w:t>
      </w:r>
      <w:proofErr w:type="gramEnd"/>
      <w:r w:rsidRPr="00873C4A">
        <w:rPr>
          <w:rFonts w:ascii="宋体" w:eastAsia="宋体" w:hAnsi="宋体" w:cs="宋体" w:hint="eastAsia"/>
          <w:sz w:val="28"/>
          <w:szCs w:val="28"/>
        </w:rPr>
        <w:t>无人机核查、防治图斑矢量数据校核、防治效果现场拍照等。</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（二）服务要求</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1.组建5人或以上项目技术团队，项目技术团队需要配备有林业或园林职称的技术人员及项目负责人，项目负责人服务过程未经采购</w:t>
      </w:r>
      <w:r w:rsidRPr="00873C4A">
        <w:rPr>
          <w:rFonts w:ascii="宋体" w:eastAsia="宋体" w:hAnsi="宋体" w:cs="宋体" w:hint="eastAsia"/>
          <w:sz w:val="28"/>
          <w:szCs w:val="28"/>
        </w:rPr>
        <w:lastRenderedPageBreak/>
        <w:t>单位允许不得更换。</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2.本项目化学防治2次，第一次在2025年7-8月份开展；第二次在2025年9-10月份开展；</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3.本项目选择药物必须是三证（农药登记证、农药生产许可证、企业生产合格证）齐全的</w:t>
      </w:r>
      <w:proofErr w:type="gramStart"/>
      <w:r w:rsidRPr="00873C4A">
        <w:rPr>
          <w:rFonts w:ascii="宋体" w:eastAsia="宋体" w:hAnsi="宋体" w:cs="宋体" w:hint="eastAsia"/>
          <w:sz w:val="28"/>
          <w:szCs w:val="28"/>
        </w:rPr>
        <w:t>薇</w:t>
      </w:r>
      <w:proofErr w:type="gramEnd"/>
      <w:r w:rsidRPr="00873C4A">
        <w:rPr>
          <w:rFonts w:ascii="宋体" w:eastAsia="宋体" w:hAnsi="宋体" w:cs="宋体" w:hint="eastAsia"/>
          <w:sz w:val="28"/>
          <w:szCs w:val="28"/>
        </w:rPr>
        <w:t>甘菊防治专用药物。</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4.质量验收标准：防治区域内的</w:t>
      </w:r>
      <w:proofErr w:type="gramStart"/>
      <w:r w:rsidRPr="00873C4A">
        <w:rPr>
          <w:rFonts w:ascii="宋体" w:eastAsia="宋体" w:hAnsi="宋体" w:cs="宋体" w:hint="eastAsia"/>
          <w:sz w:val="28"/>
          <w:szCs w:val="28"/>
        </w:rPr>
        <w:t>薇</w:t>
      </w:r>
      <w:proofErr w:type="gramEnd"/>
      <w:r w:rsidRPr="00873C4A">
        <w:rPr>
          <w:rFonts w:ascii="宋体" w:eastAsia="宋体" w:hAnsi="宋体" w:cs="宋体" w:hint="eastAsia"/>
          <w:sz w:val="28"/>
          <w:szCs w:val="28"/>
        </w:rPr>
        <w:t>甘菊残存率≤0.1%，攀树率为0。</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（三）项目成果</w:t>
      </w:r>
    </w:p>
    <w:p w:rsidR="00873C4A" w:rsidRPr="00873C4A" w:rsidRDefault="00873C4A" w:rsidP="00873C4A">
      <w:pPr>
        <w:spacing w:line="360" w:lineRule="auto"/>
        <w:ind w:firstLineChars="200" w:firstLine="560"/>
        <w:rPr>
          <w:rFonts w:ascii="宋体" w:eastAsia="宋体" w:hAnsi="宋体" w:cs="宋体" w:hint="eastAsia"/>
          <w:sz w:val="28"/>
          <w:szCs w:val="28"/>
        </w:rPr>
      </w:pPr>
      <w:r w:rsidRPr="00873C4A">
        <w:rPr>
          <w:rFonts w:ascii="宋体" w:eastAsia="宋体" w:hAnsi="宋体" w:cs="宋体" w:hint="eastAsia"/>
          <w:sz w:val="28"/>
          <w:szCs w:val="28"/>
        </w:rPr>
        <w:t>本项目验收时提交40个图斑防治前后对比相片；项目总结报告。纸质文本2套（A4），电子文件（word或</w:t>
      </w:r>
      <w:proofErr w:type="spellStart"/>
      <w:r w:rsidRPr="00873C4A">
        <w:rPr>
          <w:rFonts w:ascii="宋体" w:eastAsia="宋体" w:hAnsi="宋体" w:cs="宋体" w:hint="eastAsia"/>
          <w:sz w:val="28"/>
          <w:szCs w:val="28"/>
        </w:rPr>
        <w:t>pdf</w:t>
      </w:r>
      <w:proofErr w:type="spellEnd"/>
      <w:r w:rsidRPr="00873C4A">
        <w:rPr>
          <w:rFonts w:ascii="宋体" w:eastAsia="宋体" w:hAnsi="宋体" w:cs="宋体" w:hint="eastAsia"/>
          <w:sz w:val="28"/>
          <w:szCs w:val="28"/>
        </w:rPr>
        <w:t>格式）2份。</w:t>
      </w:r>
    </w:p>
    <w:p w:rsidR="00873C4A" w:rsidRPr="00873C4A" w:rsidRDefault="00873C4A" w:rsidP="00873C4A">
      <w:pPr>
        <w:numPr>
          <w:ilvl w:val="0"/>
          <w:numId w:val="5"/>
        </w:numPr>
        <w:spacing w:line="360" w:lineRule="auto"/>
        <w:outlineLvl w:val="1"/>
        <w:rPr>
          <w:rFonts w:ascii="宋体" w:eastAsia="宋体" w:hAnsi="宋体" w:cs="Times New Roman" w:hint="eastAsia"/>
          <w:b/>
          <w:bCs/>
          <w:kern w:val="0"/>
          <w:sz w:val="28"/>
          <w:szCs w:val="28"/>
          <w:lang/>
        </w:rPr>
      </w:pPr>
      <w:bookmarkStart w:id="14" w:name="_Toc3803"/>
      <w:bookmarkStart w:id="15" w:name="_Toc12171"/>
      <w:bookmarkStart w:id="16" w:name="_Toc16096"/>
      <w:bookmarkStart w:id="17" w:name="_Toc23127"/>
      <w:proofErr w:type="spellStart"/>
      <w:r w:rsidRPr="00873C4A">
        <w:rPr>
          <w:rFonts w:ascii="宋体" w:eastAsia="宋体" w:hAnsi="宋体" w:cs="Times New Roman" w:hint="eastAsia"/>
          <w:b/>
          <w:bCs/>
          <w:kern w:val="0"/>
          <w:sz w:val="28"/>
          <w:szCs w:val="28"/>
          <w:lang/>
        </w:rPr>
        <w:t>商务要求</w:t>
      </w:r>
      <w:bookmarkEnd w:id="14"/>
      <w:bookmarkEnd w:id="15"/>
      <w:bookmarkEnd w:id="16"/>
      <w:bookmarkEnd w:id="17"/>
      <w:proofErr w:type="spellEnd"/>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（一）服务期：合同签订之日起至2025年11月25日。</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（二）服务地点：龙岗区。</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（三）报价要求</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1.本项目服务费采用包干制，应包括服务成本、法定税费和企业的利润。由投标供应商根据采购文件所提供的资料自行测算投标报价；一经中标，报价总价作为中标供应商与采购人</w:t>
      </w:r>
      <w:proofErr w:type="gramStart"/>
      <w:r w:rsidRPr="00873C4A">
        <w:rPr>
          <w:rFonts w:ascii="宋体" w:eastAsia="宋体" w:hAnsi="宋体" w:cs="宋体" w:hint="eastAsia"/>
          <w:sz w:val="28"/>
          <w:szCs w:val="28"/>
        </w:rPr>
        <w:t>签定</w:t>
      </w:r>
      <w:proofErr w:type="gramEnd"/>
      <w:r w:rsidRPr="00873C4A">
        <w:rPr>
          <w:rFonts w:ascii="宋体" w:eastAsia="宋体" w:hAnsi="宋体" w:cs="宋体" w:hint="eastAsia"/>
          <w:sz w:val="28"/>
          <w:szCs w:val="28"/>
        </w:rPr>
        <w:t>的合同金额，合同期限内不做调整。</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2.投标供应商应当根据本企业的成本自行决定报价，但不得以低于其企业成本的报价投标。</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3.投标供应商的报价不得超过项目预算金额。</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4.投标供应商的报价，包括但不限于本项目采购范围和采购文件</w:t>
      </w:r>
      <w:r w:rsidRPr="00873C4A">
        <w:rPr>
          <w:rFonts w:ascii="宋体" w:eastAsia="宋体" w:hAnsi="宋体" w:cs="宋体" w:hint="eastAsia"/>
          <w:sz w:val="28"/>
          <w:szCs w:val="28"/>
        </w:rPr>
        <w:lastRenderedPageBreak/>
        <w:t>及合同条款上所列的各项内容，在项目开展过程中的其他支出，应一并考虑在内，不得以任何理由予以增加报价。</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5.除非采购人通过修改采购文件予以更正，否则，投标供应商应毫无例外地按响应文件所列的清单</w:t>
      </w:r>
      <w:proofErr w:type="gramStart"/>
      <w:r w:rsidRPr="00873C4A">
        <w:rPr>
          <w:rFonts w:ascii="宋体" w:eastAsia="宋体" w:hAnsi="宋体" w:cs="宋体" w:hint="eastAsia"/>
          <w:sz w:val="28"/>
          <w:szCs w:val="28"/>
        </w:rPr>
        <w:t>中项目</w:t>
      </w:r>
      <w:proofErr w:type="gramEnd"/>
      <w:r w:rsidRPr="00873C4A">
        <w:rPr>
          <w:rFonts w:ascii="宋体" w:eastAsia="宋体" w:hAnsi="宋体" w:cs="宋体" w:hint="eastAsia"/>
          <w:sz w:val="28"/>
          <w:szCs w:val="28"/>
        </w:rPr>
        <w:t>和数量填报综合单价和合价。投标供应商未</w:t>
      </w:r>
      <w:proofErr w:type="gramStart"/>
      <w:r w:rsidRPr="00873C4A">
        <w:rPr>
          <w:rFonts w:ascii="宋体" w:eastAsia="宋体" w:hAnsi="宋体" w:cs="宋体" w:hint="eastAsia"/>
          <w:sz w:val="28"/>
          <w:szCs w:val="28"/>
        </w:rPr>
        <w:t>填综合</w:t>
      </w:r>
      <w:proofErr w:type="gramEnd"/>
      <w:r w:rsidRPr="00873C4A">
        <w:rPr>
          <w:rFonts w:ascii="宋体" w:eastAsia="宋体" w:hAnsi="宋体" w:cs="宋体" w:hint="eastAsia"/>
          <w:sz w:val="28"/>
          <w:szCs w:val="28"/>
        </w:rPr>
        <w:t>单价或合价的项目，在实施后，将不得以支付，并视作该项费用已包括在其它有价款的综合单价或合价内。</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6.投标供应商应事先充分了解项目的位置、情况、道路及任何其它足以影响投标报价的情况，任何因忽视或误解项目情况而导致的索赔或服务期限延长申请将不获批准。</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873C4A" w:rsidRPr="00873C4A" w:rsidRDefault="00873C4A" w:rsidP="00873C4A">
      <w:pPr>
        <w:spacing w:line="360" w:lineRule="auto"/>
        <w:ind w:firstLineChars="200" w:firstLine="560"/>
        <w:jc w:val="left"/>
        <w:rPr>
          <w:rFonts w:ascii="宋体" w:eastAsia="宋体" w:hAnsi="宋体" w:cs="宋体" w:hint="eastAsia"/>
          <w:sz w:val="28"/>
          <w:szCs w:val="28"/>
        </w:rPr>
      </w:pPr>
      <w:r w:rsidRPr="00873C4A">
        <w:rPr>
          <w:rFonts w:ascii="宋体" w:eastAsia="宋体" w:hAnsi="宋体" w:cs="宋体" w:hint="eastAsia"/>
          <w:sz w:val="28"/>
          <w:szCs w:val="28"/>
        </w:rPr>
        <w:t>（四）付款方式：分三期付款，首期款：合同签订之日起10个工作日内，由中标方提供付款申请及有效发票，采购方根据当年财政安排的资金支付合同总费用的40%；二期款：中标方完成第一次防治，并经采购</w:t>
      </w:r>
      <w:proofErr w:type="gramStart"/>
      <w:r w:rsidRPr="00873C4A">
        <w:rPr>
          <w:rFonts w:ascii="宋体" w:eastAsia="宋体" w:hAnsi="宋体" w:cs="宋体" w:hint="eastAsia"/>
          <w:sz w:val="28"/>
          <w:szCs w:val="28"/>
        </w:rPr>
        <w:t>方主办</w:t>
      </w:r>
      <w:proofErr w:type="gramEnd"/>
      <w:r w:rsidRPr="00873C4A">
        <w:rPr>
          <w:rFonts w:ascii="宋体" w:eastAsia="宋体" w:hAnsi="宋体" w:cs="宋体" w:hint="eastAsia"/>
          <w:sz w:val="28"/>
          <w:szCs w:val="28"/>
        </w:rPr>
        <w:t>科室验收合格后，中标方提供付款申请及有效发票，采购方根据当年财政安排的资金支付合同总费用的30%；尾款:中标方完成合同规定的各项工作内容，全部成果经采购方专题会议审议通过，主办科室完成成果归档后10个工作日内，中标方提供付款申请及有效发票，采购方根据当年财政安排的资金支付合同总费用的30%。</w:t>
      </w:r>
    </w:p>
    <w:p w:rsidR="00873C4A" w:rsidRPr="00873C4A" w:rsidRDefault="00873C4A" w:rsidP="00873C4A">
      <w:pPr>
        <w:spacing w:line="360" w:lineRule="auto"/>
        <w:ind w:firstLineChars="200" w:firstLine="560"/>
        <w:jc w:val="left"/>
        <w:rPr>
          <w:rFonts w:ascii="Times New Roman" w:eastAsia="宋体" w:hAnsi="Times New Roman" w:cs="Times New Roman"/>
          <w:sz w:val="28"/>
          <w:szCs w:val="28"/>
        </w:rPr>
      </w:pPr>
      <w:r w:rsidRPr="00873C4A">
        <w:rPr>
          <w:rFonts w:ascii="宋体" w:eastAsia="宋体" w:hAnsi="宋体" w:cs="宋体" w:hint="eastAsia"/>
          <w:sz w:val="28"/>
          <w:szCs w:val="28"/>
        </w:rPr>
        <w:t>（五）违约责任：按合同约定执行；</w:t>
      </w:r>
    </w:p>
    <w:p w:rsidR="00934667" w:rsidRPr="00873C4A" w:rsidRDefault="00873C4A" w:rsidP="00873C4A">
      <w:pPr>
        <w:spacing w:line="360" w:lineRule="auto"/>
        <w:ind w:firstLineChars="200" w:firstLine="560"/>
        <w:jc w:val="left"/>
        <w:rPr>
          <w:rFonts w:ascii="宋体" w:eastAsia="宋体" w:hAnsi="宋体" w:cs="宋体"/>
          <w:sz w:val="28"/>
          <w:szCs w:val="28"/>
        </w:rPr>
      </w:pPr>
      <w:r w:rsidRPr="00873C4A">
        <w:rPr>
          <w:rFonts w:ascii="宋体" w:eastAsia="宋体" w:hAnsi="宋体" w:cs="宋体" w:hint="eastAsia"/>
          <w:sz w:val="28"/>
          <w:szCs w:val="28"/>
        </w:rPr>
        <w:lastRenderedPageBreak/>
        <w:t>供应商需签署《政府采购投标及履约承诺函》《政府采购违法行为风险知悉确认书》《供应商基本情况表》，并作为投标文件的组成部分。</w:t>
      </w:r>
      <w:bookmarkEnd w:id="9"/>
    </w:p>
    <w:sectPr w:rsidR="00934667" w:rsidRPr="00873C4A"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C1A327"/>
    <w:multiLevelType w:val="singleLevel"/>
    <w:tmpl w:val="CDC1A327"/>
    <w:lvl w:ilvl="0">
      <w:start w:val="1"/>
      <w:numFmt w:val="chineseCounting"/>
      <w:suff w:val="nothing"/>
      <w:lvlText w:val="%1、"/>
      <w:lvlJc w:val="left"/>
      <w:rPr>
        <w:rFonts w:hint="eastAsia"/>
      </w:rPr>
    </w:lvl>
  </w:abstractNum>
  <w:abstractNum w:abstractNumId="1">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3C4A"/>
    <w:rsid w:val="002D0F0E"/>
    <w:rsid w:val="0038276D"/>
    <w:rsid w:val="00873C4A"/>
    <w:rsid w:val="0094277F"/>
    <w:rsid w:val="00CA03E0"/>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873C4A"/>
    <w:rPr>
      <w:rFonts w:ascii="宋体" w:eastAsia="宋体"/>
      <w:sz w:val="18"/>
      <w:szCs w:val="18"/>
    </w:rPr>
  </w:style>
  <w:style w:type="character" w:customStyle="1" w:styleId="Char">
    <w:name w:val="文档结构图 Char"/>
    <w:basedOn w:val="a0"/>
    <w:link w:val="a3"/>
    <w:uiPriority w:val="99"/>
    <w:semiHidden/>
    <w:rsid w:val="00873C4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2025-06-06T09:38:00Z</dcterms:created>
  <dcterms:modified xsi:type="dcterms:W3CDTF">2025-06-06T09:38:00Z</dcterms:modified>
</cp:coreProperties>
</file>