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7E3384" w:rsidRPr="007E3384" w:rsidRDefault="007E3384" w:rsidP="007E3384">
      <w:pPr>
        <w:keepNext/>
        <w:keepLines/>
        <w:spacing w:line="360" w:lineRule="auto"/>
        <w:jc w:val="center"/>
        <w:outlineLvl w:val="0"/>
        <w:rPr>
          <w:rFonts w:ascii="黑体" w:eastAsia="黑体" w:hAnsi="黑体" w:cs="Times New Roman" w:hint="eastAsia"/>
          <w:b/>
          <w:bCs/>
          <w:color w:val="000000"/>
          <w:kern w:val="44"/>
          <w:sz w:val="44"/>
          <w:szCs w:val="44"/>
          <w:lang/>
        </w:rPr>
      </w:pPr>
      <w:r w:rsidRPr="007E3384">
        <w:rPr>
          <w:rFonts w:ascii="黑体" w:eastAsia="黑体" w:hAnsi="黑体" w:cs="Times New Roman"/>
          <w:b/>
          <w:bCs/>
          <w:color w:val="000000"/>
          <w:kern w:val="44"/>
          <w:sz w:val="44"/>
          <w:szCs w:val="44"/>
          <w:lang/>
        </w:rPr>
        <w:fldChar w:fldCharType="begin"/>
      </w:r>
      <w:r w:rsidRPr="007E3384">
        <w:rPr>
          <w:rFonts w:ascii="黑体" w:eastAsia="黑体" w:hAnsi="黑体" w:cs="Times New Roman"/>
          <w:b/>
          <w:bCs/>
          <w:color w:val="000000"/>
          <w:kern w:val="44"/>
          <w:sz w:val="44"/>
          <w:szCs w:val="44"/>
          <w:lang/>
        </w:rPr>
        <w:instrText xml:space="preserve"> HYPERLINK \l "_Toc488762883" </w:instrText>
      </w:r>
      <w:r w:rsidRPr="007E3384">
        <w:rPr>
          <w:rFonts w:ascii="黑体" w:eastAsia="黑体" w:hAnsi="黑体" w:cs="Times New Roman"/>
          <w:b/>
          <w:bCs/>
          <w:color w:val="000000"/>
          <w:kern w:val="44"/>
          <w:sz w:val="44"/>
          <w:szCs w:val="44"/>
          <w:lang/>
        </w:rPr>
        <w:fldChar w:fldCharType="separate"/>
      </w:r>
      <w:r w:rsidRPr="007E3384">
        <w:rPr>
          <w:rFonts w:ascii="黑体" w:eastAsia="黑体" w:hAnsi="黑体" w:cs="Times New Roman" w:hint="eastAsia"/>
          <w:b/>
          <w:bCs/>
          <w:color w:val="000000"/>
          <w:kern w:val="44"/>
          <w:sz w:val="44"/>
          <w:szCs w:val="44"/>
          <w:lang/>
        </w:rPr>
        <w:t>招标项目需求</w:t>
      </w:r>
      <w:r w:rsidRPr="007E3384">
        <w:rPr>
          <w:rFonts w:ascii="黑体" w:eastAsia="黑体" w:hAnsi="黑体" w:cs="Times New Roman"/>
          <w:b/>
          <w:bCs/>
          <w:color w:val="000000"/>
          <w:kern w:val="44"/>
          <w:sz w:val="44"/>
          <w:szCs w:val="44"/>
          <w:lang/>
        </w:rPr>
        <w:fldChar w:fldCharType="end"/>
      </w:r>
      <w:bookmarkEnd w:id="0"/>
    </w:p>
    <w:p w:rsidR="007E3384" w:rsidRPr="007E3384" w:rsidRDefault="007E3384" w:rsidP="007E3384">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Start w:id="3" w:name="_Toc266949377"/>
      <w:bookmarkEnd w:id="1"/>
      <w:proofErr w:type="spellStart"/>
      <w:r w:rsidRPr="007E3384">
        <w:rPr>
          <w:rFonts w:ascii="宋体" w:eastAsia="宋体" w:hAnsi="宋体" w:cs="Times New Roman" w:hint="eastAsia"/>
          <w:b/>
          <w:bCs/>
          <w:kern w:val="0"/>
          <w:sz w:val="28"/>
          <w:szCs w:val="28"/>
          <w:lang/>
        </w:rPr>
        <w:t>一、项目概况</w:t>
      </w:r>
      <w:bookmarkEnd w:id="2"/>
      <w:proofErr w:type="spellEnd"/>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（1）</w:t>
      </w:r>
      <w:bookmarkStart w:id="4" w:name="ref_[1]_9369684"/>
      <w:bookmarkEnd w:id="4"/>
      <w:r w:rsidRPr="007E3384">
        <w:rPr>
          <w:rFonts w:ascii="宋体" w:eastAsia="宋体" w:hAnsi="宋体" w:cs="宋体" w:hint="eastAsia"/>
          <w:szCs w:val="21"/>
        </w:rPr>
        <w:t>我院设计污水处理量为800吨/天（33.3吨/h）。</w:t>
      </w:r>
      <w:proofErr w:type="gramStart"/>
      <w:r w:rsidRPr="007E3384">
        <w:rPr>
          <w:rFonts w:ascii="宋体" w:eastAsia="宋体" w:hAnsi="宋体" w:cs="宋体" w:hint="eastAsia"/>
          <w:szCs w:val="21"/>
        </w:rPr>
        <w:t>项目环</w:t>
      </w:r>
      <w:proofErr w:type="gramEnd"/>
      <w:r w:rsidRPr="007E3384">
        <w:rPr>
          <w:rFonts w:ascii="宋体" w:eastAsia="宋体" w:hAnsi="宋体" w:cs="宋体" w:hint="eastAsia"/>
          <w:szCs w:val="21"/>
        </w:rPr>
        <w:t>评批复为项目运营期产生的废水主要包括医疗废水、非医疗废水，其中医疗废水产生量不大于535.68m³/天，非医疗废水产生量不大于185.4m³/天，非医疗废水经化粪池、隔油池预处理后与医疗废水一起排入院区污水处理站处理。</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（2）根据环</w:t>
      </w:r>
      <w:proofErr w:type="gramStart"/>
      <w:r w:rsidRPr="007E3384">
        <w:rPr>
          <w:rFonts w:ascii="宋体" w:eastAsia="宋体" w:hAnsi="宋体" w:cs="宋体" w:hint="eastAsia"/>
          <w:szCs w:val="21"/>
        </w:rPr>
        <w:t>评文件</w:t>
      </w:r>
      <w:proofErr w:type="gramEnd"/>
      <w:r w:rsidRPr="007E3384">
        <w:rPr>
          <w:rFonts w:ascii="宋体" w:eastAsia="宋体" w:hAnsi="宋体" w:cs="宋体" w:hint="eastAsia"/>
          <w:szCs w:val="21"/>
        </w:rPr>
        <w:t>要求，出水水质应达到中华人民共和国国家标准《医疗机构水污染排放标准》（GB18466-2005）表2排放标准后达标排放，具体进水及</w:t>
      </w:r>
      <w:r w:rsidRPr="007E3384">
        <w:rPr>
          <w:rFonts w:ascii="宋体" w:eastAsia="宋体" w:hAnsi="宋体" w:cs="宋体" w:hint="eastAsia"/>
          <w:b/>
          <w:bCs/>
          <w:szCs w:val="21"/>
        </w:rPr>
        <w:t>出水指标</w:t>
      </w:r>
      <w:r w:rsidRPr="007E3384">
        <w:rPr>
          <w:rFonts w:ascii="宋体" w:eastAsia="宋体" w:hAnsi="宋体" w:cs="宋体" w:hint="eastAsia"/>
          <w:szCs w:val="21"/>
        </w:rPr>
        <w:t>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320"/>
        <w:gridCol w:w="2320"/>
        <w:gridCol w:w="2320"/>
      </w:tblGrid>
      <w:tr w:rsidR="007E3384" w:rsidRPr="007E3384" w:rsidTr="00646E0D">
        <w:trPr>
          <w:trHeight w:val="356"/>
        </w:trPr>
        <w:tc>
          <w:tcPr>
            <w:tcW w:w="1437"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bookmarkStart w:id="5" w:name="_Toc218426953"/>
            <w:r w:rsidRPr="007E3384">
              <w:rPr>
                <w:rFonts w:ascii="宋体" w:eastAsia="宋体" w:hAnsi="宋体" w:cs="宋体" w:hint="eastAsia"/>
                <w:b/>
                <w:bCs/>
                <w:szCs w:val="21"/>
              </w:rPr>
              <w:t>序号</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b/>
                <w:bCs/>
                <w:szCs w:val="21"/>
              </w:rPr>
              <w:t>污染物名称</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b/>
                <w:bCs/>
                <w:szCs w:val="21"/>
              </w:rPr>
              <w:t>进水污染物浓度</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b/>
                <w:bCs/>
                <w:szCs w:val="21"/>
              </w:rPr>
              <w:t>出水污染物浓度</w:t>
            </w:r>
          </w:p>
        </w:tc>
      </w:tr>
      <w:tr w:rsidR="007E3384" w:rsidRPr="007E3384" w:rsidTr="00646E0D">
        <w:trPr>
          <w:trHeight w:val="356"/>
        </w:trPr>
        <w:tc>
          <w:tcPr>
            <w:tcW w:w="1437"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1</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proofErr w:type="spellStart"/>
            <w:r w:rsidRPr="007E3384">
              <w:rPr>
                <w:rFonts w:ascii="宋体" w:eastAsia="宋体" w:hAnsi="宋体" w:cs="宋体" w:hint="eastAsia"/>
                <w:szCs w:val="21"/>
              </w:rPr>
              <w:t>COD</w:t>
            </w:r>
            <w:r w:rsidRPr="007E3384">
              <w:rPr>
                <w:rFonts w:ascii="宋体" w:eastAsia="宋体" w:hAnsi="宋体" w:cs="宋体" w:hint="eastAsia"/>
                <w:szCs w:val="21"/>
                <w:vertAlign w:val="subscript"/>
              </w:rPr>
              <w:t>cr</w:t>
            </w:r>
            <w:proofErr w:type="spellEnd"/>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450-500</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≤60mg/L</w:t>
            </w:r>
          </w:p>
        </w:tc>
      </w:tr>
      <w:tr w:rsidR="007E3384" w:rsidRPr="007E3384" w:rsidTr="00646E0D">
        <w:trPr>
          <w:trHeight w:val="356"/>
        </w:trPr>
        <w:tc>
          <w:tcPr>
            <w:tcW w:w="1437"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2</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BOD</w:t>
            </w:r>
            <w:r w:rsidRPr="007E3384">
              <w:rPr>
                <w:rFonts w:ascii="宋体" w:eastAsia="宋体" w:hAnsi="宋体" w:cs="宋体" w:hint="eastAsia"/>
                <w:szCs w:val="21"/>
                <w:vertAlign w:val="subscript"/>
              </w:rPr>
              <w:t>5</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120-150</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≤20mg/L</w:t>
            </w:r>
          </w:p>
        </w:tc>
      </w:tr>
      <w:tr w:rsidR="007E3384" w:rsidRPr="007E3384" w:rsidTr="00646E0D">
        <w:trPr>
          <w:trHeight w:val="356"/>
        </w:trPr>
        <w:tc>
          <w:tcPr>
            <w:tcW w:w="1437"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3</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NH</w:t>
            </w:r>
            <w:r w:rsidRPr="007E3384">
              <w:rPr>
                <w:rFonts w:ascii="宋体" w:eastAsia="宋体" w:hAnsi="宋体" w:cs="宋体" w:hint="eastAsia"/>
                <w:szCs w:val="21"/>
                <w:vertAlign w:val="subscript"/>
              </w:rPr>
              <w:t>3</w:t>
            </w:r>
            <w:r w:rsidRPr="007E3384">
              <w:rPr>
                <w:rFonts w:ascii="宋体" w:eastAsia="宋体" w:hAnsi="宋体" w:cs="宋体" w:hint="eastAsia"/>
                <w:szCs w:val="21"/>
              </w:rPr>
              <w:t>-N</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30-50</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≤15mg/L</w:t>
            </w:r>
          </w:p>
        </w:tc>
      </w:tr>
      <w:tr w:rsidR="007E3384" w:rsidRPr="007E3384" w:rsidTr="00646E0D">
        <w:trPr>
          <w:trHeight w:val="356"/>
        </w:trPr>
        <w:tc>
          <w:tcPr>
            <w:tcW w:w="1437"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4</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SS</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100-150</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≤20mg/L</w:t>
            </w:r>
          </w:p>
        </w:tc>
      </w:tr>
      <w:tr w:rsidR="007E3384" w:rsidRPr="007E3384" w:rsidTr="00646E0D">
        <w:trPr>
          <w:trHeight w:val="356"/>
        </w:trPr>
        <w:tc>
          <w:tcPr>
            <w:tcW w:w="1437"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5</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pH</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6-9（无量纲）</w:t>
            </w:r>
          </w:p>
        </w:tc>
      </w:tr>
      <w:tr w:rsidR="007E3384" w:rsidRPr="007E3384" w:rsidTr="00646E0D">
        <w:trPr>
          <w:trHeight w:val="603"/>
        </w:trPr>
        <w:tc>
          <w:tcPr>
            <w:tcW w:w="1437"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6</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粪大肠菌群数（MPN/L）</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2×10</w:t>
            </w:r>
            <w:r w:rsidRPr="007E3384">
              <w:rPr>
                <w:rFonts w:ascii="宋体" w:eastAsia="宋体" w:hAnsi="宋体" w:cs="宋体" w:hint="eastAsia"/>
                <w:szCs w:val="21"/>
                <w:vertAlign w:val="superscript"/>
              </w:rPr>
              <w:t>8</w:t>
            </w:r>
            <w:r w:rsidRPr="007E3384">
              <w:rPr>
                <w:rFonts w:ascii="宋体" w:eastAsia="宋体" w:hAnsi="宋体" w:cs="宋体" w:hint="eastAsia"/>
                <w:szCs w:val="21"/>
              </w:rPr>
              <w:t>-2.5×10</w:t>
            </w:r>
            <w:r w:rsidRPr="007E3384">
              <w:rPr>
                <w:rFonts w:ascii="宋体" w:eastAsia="宋体" w:hAnsi="宋体" w:cs="宋体" w:hint="eastAsia"/>
                <w:szCs w:val="21"/>
                <w:vertAlign w:val="superscript"/>
              </w:rPr>
              <w:t>8</w:t>
            </w:r>
          </w:p>
        </w:tc>
        <w:tc>
          <w:tcPr>
            <w:tcW w:w="2320" w:type="dxa"/>
            <w:vAlign w:val="center"/>
          </w:tcPr>
          <w:p w:rsidR="007E3384" w:rsidRPr="007E3384" w:rsidRDefault="007E3384" w:rsidP="007E3384">
            <w:pPr>
              <w:snapToGrid w:val="0"/>
              <w:spacing w:beforeLines="20" w:afterLines="20"/>
              <w:jc w:val="center"/>
              <w:rPr>
                <w:rFonts w:ascii="宋体" w:eastAsia="宋体" w:hAnsi="宋体" w:cs="宋体" w:hint="eastAsia"/>
                <w:szCs w:val="21"/>
              </w:rPr>
            </w:pPr>
            <w:r w:rsidRPr="007E3384">
              <w:rPr>
                <w:rFonts w:ascii="宋体" w:eastAsia="宋体" w:hAnsi="宋体" w:cs="宋体" w:hint="eastAsia"/>
                <w:szCs w:val="21"/>
              </w:rPr>
              <w:t>≤500</w:t>
            </w:r>
          </w:p>
        </w:tc>
      </w:tr>
    </w:tbl>
    <w:p w:rsidR="007E3384" w:rsidRPr="007E3384" w:rsidRDefault="007E3384" w:rsidP="007E3384">
      <w:pPr>
        <w:snapToGrid w:val="0"/>
        <w:spacing w:beforeLines="20" w:afterLines="20"/>
        <w:ind w:firstLineChars="245" w:firstLine="514"/>
        <w:rPr>
          <w:rFonts w:ascii="宋体" w:eastAsia="宋体" w:hAnsi="宋体" w:cs="宋体" w:hint="eastAsia"/>
          <w:szCs w:val="21"/>
        </w:rPr>
      </w:pPr>
      <w:r w:rsidRPr="007E3384">
        <w:rPr>
          <w:rFonts w:ascii="宋体" w:eastAsia="宋体" w:hAnsi="宋体" w:cs="宋体" w:hint="eastAsia"/>
          <w:szCs w:val="21"/>
        </w:rPr>
        <w:t>（3）污水处</w:t>
      </w:r>
      <w:bookmarkEnd w:id="5"/>
      <w:r w:rsidRPr="007E3384">
        <w:rPr>
          <w:rFonts w:ascii="宋体" w:eastAsia="宋体" w:hAnsi="宋体" w:cs="宋体" w:hint="eastAsia"/>
          <w:szCs w:val="21"/>
        </w:rPr>
        <w:t>理工艺流程及工艺原理</w:t>
      </w:r>
    </w:p>
    <w:p w:rsidR="007E3384" w:rsidRPr="007E3384" w:rsidRDefault="007E3384" w:rsidP="007E3384">
      <w:pPr>
        <w:snapToGrid w:val="0"/>
        <w:spacing w:beforeLines="20" w:afterLines="20"/>
        <w:rPr>
          <w:rFonts w:ascii="宋体" w:eastAsia="宋体" w:hAnsi="宋体" w:cs="宋体" w:hint="eastAsia"/>
          <w:szCs w:val="21"/>
        </w:rPr>
      </w:pPr>
      <w:r w:rsidRPr="007E3384">
        <w:rPr>
          <w:rFonts w:ascii="宋体" w:eastAsia="宋体" w:hAnsi="宋体" w:cs="宋体" w:hint="eastAsia"/>
          <w:szCs w:val="21"/>
        </w:rPr>
        <w:object w:dxaOrig="11289" w:dyaOrig="4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16.25pt;height:159.75pt;mso-position-horizontal-relative:page;mso-position-vertical-relative:page">
            <v:imagedata r:id="rId5" o:title=""/>
          </v:shape>
        </w:object>
      </w:r>
    </w:p>
    <w:p w:rsidR="007E3384" w:rsidRPr="007E3384" w:rsidRDefault="007E3384" w:rsidP="007E3384">
      <w:pPr>
        <w:snapToGrid w:val="0"/>
        <w:spacing w:beforeLines="20" w:afterLines="20" w:line="276" w:lineRule="auto"/>
        <w:rPr>
          <w:rFonts w:ascii="宋体" w:eastAsia="宋体" w:hAnsi="宋体" w:cs="宋体" w:hint="eastAsia"/>
          <w:szCs w:val="21"/>
        </w:rPr>
      </w:pPr>
      <w:r w:rsidRPr="007E3384">
        <w:rPr>
          <w:rFonts w:ascii="宋体" w:eastAsia="宋体" w:hAnsi="宋体" w:cs="宋体" w:hint="eastAsia"/>
          <w:szCs w:val="21"/>
        </w:rPr>
        <w:t>工艺原理：</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我院污水首先进入</w:t>
      </w:r>
      <w:proofErr w:type="gramStart"/>
      <w:r w:rsidRPr="007E3384">
        <w:rPr>
          <w:rFonts w:ascii="宋体" w:eastAsia="宋体" w:hAnsi="宋体" w:cs="宋体" w:hint="eastAsia"/>
          <w:szCs w:val="21"/>
        </w:rPr>
        <w:t>格栅井经过细</w:t>
      </w:r>
      <w:proofErr w:type="gramEnd"/>
      <w:r w:rsidRPr="007E3384">
        <w:rPr>
          <w:rFonts w:ascii="宋体" w:eastAsia="宋体" w:hAnsi="宋体" w:cs="宋体" w:hint="eastAsia"/>
          <w:szCs w:val="21"/>
        </w:rPr>
        <w:t>格栅槽去除粗大悬浮杂物后自流入调节池，调节</w:t>
      </w:r>
      <w:proofErr w:type="gramStart"/>
      <w:r w:rsidRPr="007E3384">
        <w:rPr>
          <w:rFonts w:ascii="宋体" w:eastAsia="宋体" w:hAnsi="宋体" w:cs="宋体" w:hint="eastAsia"/>
          <w:szCs w:val="21"/>
        </w:rPr>
        <w:t>池作用</w:t>
      </w:r>
      <w:proofErr w:type="gramEnd"/>
      <w:r w:rsidRPr="007E3384">
        <w:rPr>
          <w:rFonts w:ascii="宋体" w:eastAsia="宋体" w:hAnsi="宋体" w:cs="宋体" w:hint="eastAsia"/>
          <w:szCs w:val="21"/>
        </w:rPr>
        <w:t>主要是对水质、水量进行调节，使后续生化处理运行稳定，从而提高处理效果。</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调节池的污水再通过潜水泵连续稳定地泵入到水解酸化池，水解酸化池是本工艺流程的核心部分，是大分子有机物降解的必经过程，大分子有机物想要被微生物所利用，必须先水解为小分子有机物，这样才能进入细菌细胞内进一步降解。酸化阶段是有机物降解的提速过程，因为它将水解后的小分子有机物进一步转化为简单的化合物并分泌到细胞外。</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水解酸化池出水</w:t>
      </w:r>
      <w:proofErr w:type="gramStart"/>
      <w:r w:rsidRPr="007E3384">
        <w:rPr>
          <w:rFonts w:ascii="宋体" w:eastAsia="宋体" w:hAnsi="宋体" w:cs="宋体" w:hint="eastAsia"/>
          <w:szCs w:val="21"/>
        </w:rPr>
        <w:t>自流进接触</w:t>
      </w:r>
      <w:proofErr w:type="gramEnd"/>
      <w:r w:rsidRPr="007E3384">
        <w:rPr>
          <w:rFonts w:ascii="宋体" w:eastAsia="宋体" w:hAnsi="宋体" w:cs="宋体" w:hint="eastAsia"/>
          <w:szCs w:val="21"/>
        </w:rPr>
        <w:t>氧化池，通过好氧菌的新陈代谢对污染物进一步的降解，污水中绝大部分的</w:t>
      </w:r>
      <w:proofErr w:type="spellStart"/>
      <w:r w:rsidRPr="007E3384">
        <w:rPr>
          <w:rFonts w:ascii="宋体" w:eastAsia="宋体" w:hAnsi="宋体" w:cs="宋体" w:hint="eastAsia"/>
          <w:szCs w:val="21"/>
        </w:rPr>
        <w:t>COD</w:t>
      </w:r>
      <w:r w:rsidRPr="007E3384">
        <w:rPr>
          <w:rFonts w:ascii="宋体" w:eastAsia="宋体" w:hAnsi="宋体" w:cs="宋体" w:hint="eastAsia"/>
          <w:szCs w:val="21"/>
          <w:vertAlign w:val="subscript"/>
        </w:rPr>
        <w:t>cr</w:t>
      </w:r>
      <w:proofErr w:type="spellEnd"/>
      <w:r w:rsidRPr="007E3384">
        <w:rPr>
          <w:rFonts w:ascii="宋体" w:eastAsia="宋体" w:hAnsi="宋体" w:cs="宋体" w:hint="eastAsia"/>
          <w:szCs w:val="21"/>
        </w:rPr>
        <w:t>、BOD</w:t>
      </w:r>
      <w:r w:rsidRPr="007E3384">
        <w:rPr>
          <w:rFonts w:ascii="宋体" w:eastAsia="宋体" w:hAnsi="宋体" w:cs="宋体" w:hint="eastAsia"/>
          <w:szCs w:val="21"/>
          <w:vertAlign w:val="subscript"/>
        </w:rPr>
        <w:t>5</w:t>
      </w:r>
      <w:r w:rsidRPr="007E3384">
        <w:rPr>
          <w:rFonts w:ascii="宋体" w:eastAsia="宋体" w:hAnsi="宋体" w:cs="宋体" w:hint="eastAsia"/>
          <w:szCs w:val="21"/>
        </w:rPr>
        <w:t>等有机污染物在此得到去除，从而保证污水能达标排放。接触氧化池出水通过斜管沉淀池进行泥水分离，上清液流入清水池，再由水泵提升至</w:t>
      </w:r>
      <w:r w:rsidRPr="007E3384">
        <w:rPr>
          <w:rFonts w:ascii="宋体" w:eastAsia="宋体" w:hAnsi="宋体" w:cs="宋体" w:hint="eastAsia"/>
          <w:b/>
          <w:bCs/>
          <w:szCs w:val="21"/>
        </w:rPr>
        <w:t>纤维转盘过滤器</w:t>
      </w:r>
      <w:r w:rsidRPr="007E3384">
        <w:rPr>
          <w:rFonts w:ascii="宋体" w:eastAsia="宋体" w:hAnsi="宋体" w:cs="宋体" w:hint="eastAsia"/>
          <w:szCs w:val="21"/>
        </w:rPr>
        <w:t>，过滤后的出水自流至消毒池。</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lastRenderedPageBreak/>
        <w:t>在消毒池中，出水经过二氧化氯消毒处理，去除大肠杆菌等病原性微生物，达标排放至市政下水道。</w:t>
      </w:r>
    </w:p>
    <w:p w:rsidR="007E3384" w:rsidRPr="007E3384" w:rsidRDefault="007E3384" w:rsidP="007E3384">
      <w:pPr>
        <w:snapToGrid w:val="0"/>
        <w:spacing w:beforeLines="20" w:afterLines="20" w:line="276" w:lineRule="auto"/>
        <w:ind w:firstLineChars="200" w:firstLine="422"/>
        <w:rPr>
          <w:rFonts w:ascii="宋体" w:eastAsia="宋体" w:hAnsi="宋体" w:cs="宋体" w:hint="eastAsia"/>
          <w:szCs w:val="21"/>
        </w:rPr>
      </w:pPr>
      <w:proofErr w:type="gramStart"/>
      <w:r w:rsidRPr="007E3384">
        <w:rPr>
          <w:rFonts w:ascii="宋体" w:eastAsia="宋体" w:hAnsi="宋体" w:cs="宋体" w:hint="eastAsia"/>
          <w:b/>
          <w:bCs/>
          <w:szCs w:val="21"/>
        </w:rPr>
        <w:t>二沉池</w:t>
      </w:r>
      <w:proofErr w:type="gramEnd"/>
      <w:r w:rsidRPr="007E3384">
        <w:rPr>
          <w:rFonts w:ascii="宋体" w:eastAsia="宋体" w:hAnsi="宋体" w:cs="宋体" w:hint="eastAsia"/>
          <w:b/>
          <w:bCs/>
          <w:szCs w:val="21"/>
        </w:rPr>
        <w:t>和纤维转盘过滤器</w:t>
      </w:r>
      <w:r w:rsidRPr="007E3384">
        <w:rPr>
          <w:rFonts w:ascii="宋体" w:eastAsia="宋体" w:hAnsi="宋体" w:cs="宋体" w:hint="eastAsia"/>
          <w:szCs w:val="21"/>
        </w:rPr>
        <w:t>的污泥排入污泥浓缩池，浓缩后的污泥再经过隔膜板框定期压滤处理，脱水后的泥饼外运处置。</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污水经过上述流程的处理后，出水水质达到《医疗机构水污染物排放标准》中的“表2综合医疗机构和其他医疗机构水污染物排放限值（日均值）”中的排放标准后污水排入市政下水道，最终经市政污水管网流至横岭水质净化厂进一步集中处理。</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（4）污水处理站的设备表</w:t>
      </w:r>
    </w:p>
    <w:tbl>
      <w:tblPr>
        <w:tblW w:w="8316"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000"/>
      </w:tblPr>
      <w:tblGrid>
        <w:gridCol w:w="501"/>
        <w:gridCol w:w="1931"/>
        <w:gridCol w:w="3514"/>
        <w:gridCol w:w="617"/>
        <w:gridCol w:w="639"/>
        <w:gridCol w:w="1114"/>
      </w:tblGrid>
      <w:tr w:rsidR="007E3384" w:rsidRPr="007E3384" w:rsidTr="00646E0D">
        <w:trPr>
          <w:trHeight w:val="560"/>
          <w:tblHeader/>
          <w:jc w:val="center"/>
        </w:trPr>
        <w:tc>
          <w:tcPr>
            <w:tcW w:w="501" w:type="dxa"/>
            <w:tcBorders>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b/>
                <w:bCs/>
                <w:sz w:val="22"/>
                <w:szCs w:val="24"/>
              </w:rPr>
            </w:pPr>
            <w:r w:rsidRPr="007E3384">
              <w:rPr>
                <w:rFonts w:ascii="宋体" w:eastAsia="宋体" w:hAnsi="宋体" w:cs="宋体" w:hint="eastAsia"/>
                <w:b/>
                <w:bCs/>
                <w:sz w:val="22"/>
                <w:szCs w:val="24"/>
              </w:rPr>
              <w:t>序号</w:t>
            </w:r>
          </w:p>
        </w:tc>
        <w:tc>
          <w:tcPr>
            <w:tcW w:w="1931" w:type="dxa"/>
            <w:tcBorders>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b/>
                <w:bCs/>
                <w:sz w:val="22"/>
                <w:szCs w:val="24"/>
              </w:rPr>
            </w:pPr>
            <w:r w:rsidRPr="007E3384">
              <w:rPr>
                <w:rFonts w:ascii="宋体" w:eastAsia="宋体" w:hAnsi="宋体" w:cs="宋体" w:hint="eastAsia"/>
                <w:b/>
                <w:bCs/>
                <w:sz w:val="22"/>
                <w:szCs w:val="24"/>
              </w:rPr>
              <w:t>名称</w:t>
            </w:r>
          </w:p>
        </w:tc>
        <w:tc>
          <w:tcPr>
            <w:tcW w:w="3514" w:type="dxa"/>
            <w:tcBorders>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b/>
                <w:bCs/>
                <w:sz w:val="22"/>
                <w:szCs w:val="24"/>
              </w:rPr>
            </w:pPr>
            <w:r w:rsidRPr="007E3384">
              <w:rPr>
                <w:rFonts w:ascii="宋体" w:eastAsia="宋体" w:hAnsi="宋体" w:cs="宋体" w:hint="eastAsia"/>
                <w:b/>
                <w:bCs/>
                <w:sz w:val="22"/>
                <w:szCs w:val="24"/>
              </w:rPr>
              <w:t>技术参数</w:t>
            </w:r>
          </w:p>
        </w:tc>
        <w:tc>
          <w:tcPr>
            <w:tcW w:w="617" w:type="dxa"/>
            <w:tcBorders>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b/>
                <w:bCs/>
                <w:sz w:val="22"/>
                <w:szCs w:val="24"/>
              </w:rPr>
            </w:pPr>
            <w:r w:rsidRPr="007E3384">
              <w:rPr>
                <w:rFonts w:ascii="宋体" w:eastAsia="宋体" w:hAnsi="宋体" w:cs="宋体" w:hint="eastAsia"/>
                <w:b/>
                <w:bCs/>
                <w:sz w:val="22"/>
                <w:szCs w:val="24"/>
              </w:rPr>
              <w:t>单位</w:t>
            </w:r>
          </w:p>
        </w:tc>
        <w:tc>
          <w:tcPr>
            <w:tcW w:w="639" w:type="dxa"/>
            <w:tcBorders>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b/>
                <w:bCs/>
                <w:sz w:val="22"/>
                <w:szCs w:val="24"/>
              </w:rPr>
            </w:pPr>
            <w:r w:rsidRPr="007E3384">
              <w:rPr>
                <w:rFonts w:ascii="宋体" w:eastAsia="宋体" w:hAnsi="宋体" w:cs="宋体" w:hint="eastAsia"/>
                <w:b/>
                <w:bCs/>
                <w:sz w:val="22"/>
                <w:szCs w:val="24"/>
              </w:rPr>
              <w:t>数量</w:t>
            </w:r>
          </w:p>
        </w:tc>
        <w:tc>
          <w:tcPr>
            <w:tcW w:w="1114" w:type="dxa"/>
            <w:tcBorders>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b/>
                <w:bCs/>
                <w:sz w:val="22"/>
                <w:szCs w:val="24"/>
              </w:rPr>
            </w:pPr>
            <w:r w:rsidRPr="007E3384">
              <w:rPr>
                <w:rFonts w:ascii="宋体" w:eastAsia="宋体" w:hAnsi="宋体" w:cs="宋体" w:hint="eastAsia"/>
                <w:b/>
                <w:bCs/>
                <w:sz w:val="22"/>
                <w:szCs w:val="24"/>
              </w:rPr>
              <w:t>备注</w:t>
            </w:r>
          </w:p>
        </w:tc>
      </w:tr>
      <w:tr w:rsidR="007E3384" w:rsidRPr="007E3384" w:rsidTr="00646E0D">
        <w:trPr>
          <w:trHeight w:val="560"/>
          <w:jc w:val="center"/>
        </w:trPr>
        <w:tc>
          <w:tcPr>
            <w:tcW w:w="8316" w:type="dxa"/>
            <w:gridSpan w:val="6"/>
            <w:tcBorders>
              <w:top w:val="single" w:sz="4" w:space="0" w:color="000000"/>
              <w:bottom w:val="single" w:sz="4" w:space="0" w:color="000000"/>
            </w:tcBorders>
            <w:vAlign w:val="center"/>
          </w:tcPr>
          <w:p w:rsidR="007E3384" w:rsidRPr="007E3384" w:rsidRDefault="007E3384" w:rsidP="007E3384">
            <w:pPr>
              <w:autoSpaceDE w:val="0"/>
              <w:autoSpaceDN w:val="0"/>
              <w:jc w:val="left"/>
              <w:rPr>
                <w:rFonts w:ascii="宋体" w:eastAsia="宋体" w:hAnsi="宋体" w:cs="宋体" w:hint="eastAsia"/>
                <w:sz w:val="22"/>
                <w:szCs w:val="24"/>
              </w:rPr>
            </w:pPr>
            <w:r w:rsidRPr="007E3384">
              <w:rPr>
                <w:rFonts w:ascii="宋体" w:eastAsia="宋体" w:hAnsi="宋体" w:cs="宋体" w:hint="eastAsia"/>
                <w:b/>
                <w:bCs/>
                <w:sz w:val="22"/>
                <w:szCs w:val="24"/>
              </w:rPr>
              <w:t>1、细格栅调节池</w:t>
            </w:r>
          </w:p>
        </w:tc>
      </w:tr>
      <w:tr w:rsidR="007E3384" w:rsidRPr="007E3384" w:rsidTr="00646E0D">
        <w:trPr>
          <w:trHeight w:val="983"/>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机械细格栅</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roofErr w:type="gramStart"/>
            <w:r w:rsidRPr="007E3384">
              <w:rPr>
                <w:rFonts w:ascii="宋体" w:eastAsia="宋体" w:hAnsi="宋体" w:cs="宋体" w:hint="eastAsia"/>
                <w:sz w:val="22"/>
                <w:szCs w:val="24"/>
              </w:rPr>
              <w:t>栅渠宽度</w:t>
            </w:r>
            <w:proofErr w:type="gramEnd"/>
            <w:r w:rsidRPr="007E3384">
              <w:rPr>
                <w:rFonts w:ascii="宋体" w:eastAsia="宋体" w:hAnsi="宋体" w:cs="宋体" w:hint="eastAsia"/>
                <w:sz w:val="22"/>
                <w:szCs w:val="24"/>
              </w:rPr>
              <w:t>0.6m，栅条间隙5mm，安装角度75°</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功率1.1kW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658"/>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手电两用启闭机</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功率0.75kW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4</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与SFZ配套使用</w:t>
            </w: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3</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调节池提升泵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Q=20m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/h，H=15m，N=2.2kW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4</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2用2备</w:t>
            </w: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4</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调节池潜水搅拌机</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叶轮直径260mm，N=1.5kW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8316" w:type="dxa"/>
            <w:gridSpan w:val="6"/>
            <w:tcBorders>
              <w:top w:val="single" w:sz="4" w:space="0" w:color="000000"/>
              <w:bottom w:val="single" w:sz="4" w:space="0" w:color="000000"/>
            </w:tcBorders>
            <w:vAlign w:val="center"/>
          </w:tcPr>
          <w:p w:rsidR="007E3384" w:rsidRPr="007E3384" w:rsidRDefault="007E3384" w:rsidP="007E3384">
            <w:pPr>
              <w:autoSpaceDE w:val="0"/>
              <w:autoSpaceDN w:val="0"/>
              <w:jc w:val="left"/>
              <w:rPr>
                <w:rFonts w:ascii="宋体" w:eastAsia="宋体" w:hAnsi="宋体" w:cs="宋体" w:hint="eastAsia"/>
                <w:sz w:val="22"/>
                <w:szCs w:val="24"/>
              </w:rPr>
            </w:pPr>
            <w:r w:rsidRPr="007E3384">
              <w:rPr>
                <w:rFonts w:ascii="宋体" w:eastAsia="宋体" w:hAnsi="宋体" w:cs="宋体" w:hint="eastAsia"/>
                <w:b/>
                <w:bCs/>
                <w:sz w:val="22"/>
                <w:szCs w:val="24"/>
              </w:rPr>
              <w:t>2、水解酸化池</w:t>
            </w: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水解酸化池排泥泵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Q=20m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/h，H=15m，N=2.2kW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4</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8316" w:type="dxa"/>
            <w:gridSpan w:val="6"/>
            <w:tcBorders>
              <w:top w:val="single" w:sz="4" w:space="0" w:color="000000"/>
              <w:bottom w:val="single" w:sz="4" w:space="0" w:color="000000"/>
            </w:tcBorders>
            <w:vAlign w:val="center"/>
          </w:tcPr>
          <w:p w:rsidR="007E3384" w:rsidRPr="007E3384" w:rsidRDefault="007E3384" w:rsidP="007E3384">
            <w:pPr>
              <w:autoSpaceDE w:val="0"/>
              <w:autoSpaceDN w:val="0"/>
              <w:jc w:val="left"/>
              <w:rPr>
                <w:rFonts w:ascii="宋体" w:eastAsia="宋体" w:hAnsi="宋体" w:cs="宋体" w:hint="eastAsia"/>
                <w:sz w:val="22"/>
                <w:szCs w:val="24"/>
              </w:rPr>
            </w:pPr>
            <w:r w:rsidRPr="007E3384">
              <w:rPr>
                <w:rFonts w:ascii="宋体" w:eastAsia="宋体" w:hAnsi="宋体" w:cs="宋体" w:hint="eastAsia"/>
                <w:b/>
                <w:bCs/>
                <w:sz w:val="22"/>
                <w:szCs w:val="24"/>
              </w:rPr>
              <w:t>3、接触消毒池</w:t>
            </w: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尾水排放泵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Q=25m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/h，H=10m，N=2.2kW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4</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8316" w:type="dxa"/>
            <w:gridSpan w:val="6"/>
            <w:tcBorders>
              <w:top w:val="single" w:sz="4" w:space="0" w:color="000000"/>
              <w:bottom w:val="single" w:sz="4" w:space="0" w:color="000000"/>
            </w:tcBorders>
            <w:vAlign w:val="center"/>
          </w:tcPr>
          <w:p w:rsidR="007E3384" w:rsidRPr="007E3384" w:rsidRDefault="007E3384" w:rsidP="007E3384">
            <w:pPr>
              <w:autoSpaceDE w:val="0"/>
              <w:autoSpaceDN w:val="0"/>
              <w:jc w:val="left"/>
              <w:rPr>
                <w:rFonts w:ascii="宋体" w:eastAsia="宋体" w:hAnsi="宋体" w:cs="宋体" w:hint="eastAsia"/>
                <w:sz w:val="22"/>
                <w:szCs w:val="24"/>
              </w:rPr>
            </w:pPr>
            <w:r w:rsidRPr="007E3384">
              <w:rPr>
                <w:rFonts w:ascii="宋体" w:eastAsia="宋体" w:hAnsi="宋体" w:cs="宋体" w:hint="eastAsia"/>
                <w:b/>
                <w:bCs/>
                <w:sz w:val="22"/>
                <w:szCs w:val="24"/>
              </w:rPr>
              <w:t>4、应急池</w:t>
            </w: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应急池提升泵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Q=25m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/h，H=10m，N=2.2kW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4</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应急池潜水搅拌机</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叶轮直径260mm，N=1.5kW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8316" w:type="dxa"/>
            <w:gridSpan w:val="6"/>
            <w:tcBorders>
              <w:top w:val="single" w:sz="4" w:space="0" w:color="000000"/>
              <w:bottom w:val="single" w:sz="4" w:space="0" w:color="000000"/>
            </w:tcBorders>
            <w:vAlign w:val="center"/>
          </w:tcPr>
          <w:p w:rsidR="007E3384" w:rsidRPr="007E3384" w:rsidRDefault="007E3384" w:rsidP="007E3384">
            <w:pPr>
              <w:autoSpaceDE w:val="0"/>
              <w:autoSpaceDN w:val="0"/>
              <w:jc w:val="left"/>
              <w:rPr>
                <w:rFonts w:ascii="宋体" w:eastAsia="宋体" w:hAnsi="宋体" w:cs="宋体" w:hint="eastAsia"/>
                <w:sz w:val="22"/>
                <w:szCs w:val="24"/>
              </w:rPr>
            </w:pPr>
            <w:r w:rsidRPr="007E3384">
              <w:rPr>
                <w:rFonts w:ascii="宋体" w:eastAsia="宋体" w:hAnsi="宋体" w:cs="宋体" w:hint="eastAsia"/>
                <w:b/>
                <w:bCs/>
                <w:sz w:val="22"/>
                <w:szCs w:val="24"/>
              </w:rPr>
              <w:t>5、设备间</w:t>
            </w: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罗</w:t>
            </w:r>
            <w:proofErr w:type="gramStart"/>
            <w:r w:rsidRPr="007E3384">
              <w:rPr>
                <w:rFonts w:ascii="宋体" w:eastAsia="宋体" w:hAnsi="宋体" w:cs="宋体" w:hint="eastAsia"/>
                <w:sz w:val="22"/>
                <w:szCs w:val="24"/>
              </w:rPr>
              <w:t>茨</w:t>
            </w:r>
            <w:proofErr w:type="gramEnd"/>
            <w:r w:rsidRPr="007E3384">
              <w:rPr>
                <w:rFonts w:ascii="宋体" w:eastAsia="宋体" w:hAnsi="宋体" w:cs="宋体" w:hint="eastAsia"/>
                <w:sz w:val="22"/>
                <w:szCs w:val="24"/>
              </w:rPr>
              <w:t>风机</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YFB-100，Q=4.94m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/min，N=7.5kW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3</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2用1备</w:t>
            </w: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纤维转盘过滤器</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Q=800m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/d，N=1.15kW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3</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过滤提升泵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Q=35m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/h，H=13m，N=3kW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1用1备</w:t>
            </w: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4</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沉淀池排泥泵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Q=20m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/h，H=15m，N=2.2kW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lastRenderedPageBreak/>
              <w:t>5</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roofErr w:type="gramStart"/>
            <w:r w:rsidRPr="007E3384">
              <w:rPr>
                <w:rFonts w:ascii="宋体" w:eastAsia="宋体" w:hAnsi="宋体" w:cs="宋体" w:hint="eastAsia"/>
                <w:sz w:val="22"/>
                <w:szCs w:val="24"/>
              </w:rPr>
              <w:t>污泥储池排泥</w:t>
            </w:r>
            <w:proofErr w:type="gramEnd"/>
            <w:r w:rsidRPr="007E3384">
              <w:rPr>
                <w:rFonts w:ascii="宋体" w:eastAsia="宋体" w:hAnsi="宋体" w:cs="宋体" w:hint="eastAsia"/>
                <w:sz w:val="22"/>
                <w:szCs w:val="24"/>
              </w:rPr>
              <w:t>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Q=20m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/h，H=15m，N=2.2kW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1用1备</w:t>
            </w:r>
          </w:p>
        </w:tc>
      </w:tr>
      <w:tr w:rsidR="007E3384" w:rsidRPr="007E3384" w:rsidTr="00646E0D">
        <w:trPr>
          <w:trHeight w:val="560"/>
          <w:jc w:val="center"/>
        </w:trPr>
        <w:tc>
          <w:tcPr>
            <w:tcW w:w="8316" w:type="dxa"/>
            <w:gridSpan w:val="6"/>
            <w:tcBorders>
              <w:top w:val="single" w:sz="4" w:space="0" w:color="000000"/>
              <w:bottom w:val="single" w:sz="4" w:space="0" w:color="000000"/>
            </w:tcBorders>
            <w:vAlign w:val="center"/>
          </w:tcPr>
          <w:p w:rsidR="007E3384" w:rsidRPr="007E3384" w:rsidRDefault="007E3384" w:rsidP="007E3384">
            <w:pPr>
              <w:autoSpaceDE w:val="0"/>
              <w:autoSpaceDN w:val="0"/>
              <w:jc w:val="left"/>
              <w:rPr>
                <w:rFonts w:ascii="宋体" w:eastAsia="宋体" w:hAnsi="宋体" w:cs="宋体" w:hint="eastAsia"/>
                <w:sz w:val="22"/>
                <w:szCs w:val="24"/>
              </w:rPr>
            </w:pPr>
            <w:r w:rsidRPr="007E3384">
              <w:rPr>
                <w:rFonts w:ascii="宋体" w:eastAsia="宋体" w:hAnsi="宋体" w:cs="宋体" w:hint="eastAsia"/>
                <w:b/>
                <w:bCs/>
                <w:sz w:val="22"/>
                <w:szCs w:val="24"/>
              </w:rPr>
              <w:t>6、加药系统</w:t>
            </w: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阴离子PAM加药罐</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PT-1000L，配1.5kW，搅拌机1台</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阳离子PAM加药罐</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PT-1000L，配1.5kW，搅拌机1台</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3</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PAC加药罐</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PT-1000L，配1.5kW，搅拌机1台</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4</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FeCl3加药罐</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PT-2000L</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5</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阳离子PAM加药泵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Q=90L/h，P=7bar</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6</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PAC加药泵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Q=50L/h，P=7bar</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7</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阴离子PAM加药泵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Q=50L/h，P=7bar</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8</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FeCl3加药泵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Q=50L/h，P=7bar</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8316" w:type="dxa"/>
            <w:gridSpan w:val="6"/>
            <w:tcBorders>
              <w:top w:val="single" w:sz="4" w:space="0" w:color="000000"/>
              <w:bottom w:val="single" w:sz="4" w:space="0" w:color="000000"/>
            </w:tcBorders>
            <w:vAlign w:val="center"/>
          </w:tcPr>
          <w:p w:rsidR="007E3384" w:rsidRPr="007E3384" w:rsidRDefault="007E3384" w:rsidP="007E3384">
            <w:pPr>
              <w:autoSpaceDE w:val="0"/>
              <w:autoSpaceDN w:val="0"/>
              <w:jc w:val="left"/>
              <w:rPr>
                <w:rFonts w:ascii="宋体" w:eastAsia="宋体" w:hAnsi="宋体" w:cs="宋体" w:hint="eastAsia"/>
                <w:sz w:val="22"/>
                <w:szCs w:val="24"/>
              </w:rPr>
            </w:pPr>
            <w:r w:rsidRPr="007E3384">
              <w:rPr>
                <w:rFonts w:ascii="宋体" w:eastAsia="宋体" w:hAnsi="宋体" w:cs="宋体" w:hint="eastAsia"/>
                <w:b/>
                <w:bCs/>
                <w:sz w:val="22"/>
                <w:szCs w:val="24"/>
              </w:rPr>
              <w:t>7、消毒系统</w:t>
            </w: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二氧化氯发生器</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产量为1600g/h，N=4kW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盐酸储药罐</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PT-2000L</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3</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roofErr w:type="gramStart"/>
            <w:r w:rsidRPr="007E3384">
              <w:rPr>
                <w:rFonts w:ascii="宋体" w:eastAsia="宋体" w:hAnsi="宋体" w:cs="宋体" w:hint="eastAsia"/>
                <w:sz w:val="22"/>
                <w:szCs w:val="24"/>
              </w:rPr>
              <w:t>氯酸钠加药罐</w:t>
            </w:r>
            <w:proofErr w:type="gramEnd"/>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PT-1000L，配1.5kW搅拌机1台</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8316" w:type="dxa"/>
            <w:gridSpan w:val="6"/>
            <w:tcBorders>
              <w:top w:val="single" w:sz="4" w:space="0" w:color="000000"/>
              <w:bottom w:val="single" w:sz="4" w:space="0" w:color="000000"/>
            </w:tcBorders>
            <w:vAlign w:val="center"/>
          </w:tcPr>
          <w:p w:rsidR="007E3384" w:rsidRPr="007E3384" w:rsidRDefault="007E3384" w:rsidP="007E3384">
            <w:pPr>
              <w:autoSpaceDE w:val="0"/>
              <w:autoSpaceDN w:val="0"/>
              <w:jc w:val="left"/>
              <w:rPr>
                <w:rFonts w:ascii="宋体" w:eastAsia="宋体" w:hAnsi="宋体" w:cs="宋体" w:hint="eastAsia"/>
                <w:sz w:val="22"/>
                <w:szCs w:val="24"/>
              </w:rPr>
            </w:pPr>
            <w:r w:rsidRPr="007E3384">
              <w:rPr>
                <w:rFonts w:ascii="宋体" w:eastAsia="宋体" w:hAnsi="宋体" w:cs="宋体" w:hint="eastAsia"/>
                <w:b/>
                <w:bCs/>
                <w:sz w:val="22"/>
                <w:szCs w:val="24"/>
              </w:rPr>
              <w:t>8、污泥脱水机房</w:t>
            </w:r>
          </w:p>
        </w:tc>
      </w:tr>
      <w:tr w:rsidR="007E3384" w:rsidRPr="007E3384" w:rsidTr="00646E0D">
        <w:trPr>
          <w:trHeight w:val="784"/>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隔膜压滤机</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过滤面积：30m</w:t>
            </w:r>
            <w:r w:rsidRPr="007E3384">
              <w:rPr>
                <w:rFonts w:ascii="宋体" w:eastAsia="宋体" w:hAnsi="宋体" w:cs="宋体" w:hint="eastAsia"/>
                <w:sz w:val="22"/>
                <w:szCs w:val="24"/>
                <w:vertAlign w:val="superscript"/>
              </w:rPr>
              <w:t>2</w:t>
            </w:r>
            <w:r w:rsidRPr="007E3384">
              <w:rPr>
                <w:rFonts w:ascii="宋体" w:eastAsia="宋体" w:hAnsi="宋体" w:cs="宋体" w:hint="eastAsia"/>
                <w:sz w:val="22"/>
                <w:szCs w:val="24"/>
              </w:rPr>
              <w:t>；过滤压力：1.2MPa</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压榨压力：2.0MPa；电机功率：2.2kW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导料斗</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材质碳钢；</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3</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螺旋输送机</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长度9m；材质304；功率7.5kW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4</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污泥调理罐</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容积：5m</w:t>
            </w:r>
            <w:r w:rsidRPr="007E3384">
              <w:rPr>
                <w:rFonts w:ascii="宋体" w:eastAsia="宋体" w:hAnsi="宋体" w:cs="宋体" w:hint="eastAsia"/>
                <w:sz w:val="22"/>
                <w:szCs w:val="24"/>
                <w:vertAlign w:val="superscript"/>
              </w:rPr>
              <w:t>3</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roofErr w:type="gramStart"/>
            <w:r w:rsidRPr="007E3384">
              <w:rPr>
                <w:rFonts w:ascii="宋体" w:eastAsia="宋体" w:hAnsi="宋体" w:cs="宋体" w:hint="eastAsia"/>
                <w:sz w:val="22"/>
                <w:szCs w:val="24"/>
              </w:rPr>
              <w:t>个</w:t>
            </w:r>
            <w:proofErr w:type="gramEnd"/>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718"/>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5</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压滤机进料泵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流量：8m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扬程：120m；功率：5.5kW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1用1备</w:t>
            </w:r>
          </w:p>
        </w:tc>
      </w:tr>
      <w:tr w:rsidR="007E3384" w:rsidRPr="007E3384" w:rsidTr="00646E0D">
        <w:trPr>
          <w:trHeight w:val="752"/>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6</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压榨泵</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流量：2m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/h；扬程：186m；功率：2.2kW</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最高扬程218m</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7</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压榨水箱</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容积：4m</w:t>
            </w:r>
            <w:r w:rsidRPr="007E3384">
              <w:rPr>
                <w:rFonts w:ascii="宋体" w:eastAsia="宋体" w:hAnsi="宋体" w:cs="宋体" w:hint="eastAsia"/>
                <w:sz w:val="22"/>
                <w:szCs w:val="24"/>
                <w:vertAlign w:val="superscript"/>
              </w:rPr>
              <w:t>3</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roofErr w:type="gramStart"/>
            <w:r w:rsidRPr="007E3384">
              <w:rPr>
                <w:rFonts w:ascii="宋体" w:eastAsia="宋体" w:hAnsi="宋体" w:cs="宋体" w:hint="eastAsia"/>
                <w:sz w:val="22"/>
                <w:szCs w:val="24"/>
              </w:rPr>
              <w:t>个</w:t>
            </w:r>
            <w:proofErr w:type="gramEnd"/>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784"/>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lastRenderedPageBreak/>
              <w:t>8</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空压机</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排气量：1.68m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/min</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排气压力：0.85MPa；功率：11kW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774"/>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9</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吹风用储气罐</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容积：2m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；承压：1.0MPa</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配齐安全阀、排污阀和压力表</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718"/>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10</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roofErr w:type="gramStart"/>
            <w:r w:rsidRPr="007E3384">
              <w:rPr>
                <w:rFonts w:ascii="宋体" w:eastAsia="宋体" w:hAnsi="宋体" w:cs="宋体" w:hint="eastAsia"/>
                <w:sz w:val="22"/>
                <w:szCs w:val="24"/>
              </w:rPr>
              <w:t>冷干机</w:t>
            </w:r>
            <w:proofErr w:type="gramEnd"/>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处理气量：1.2m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/min</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功率：0.47kW</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560"/>
          <w:jc w:val="center"/>
        </w:trPr>
        <w:tc>
          <w:tcPr>
            <w:tcW w:w="8316" w:type="dxa"/>
            <w:gridSpan w:val="6"/>
            <w:tcBorders>
              <w:top w:val="single" w:sz="4" w:space="0" w:color="000000"/>
              <w:bottom w:val="single" w:sz="4" w:space="0" w:color="000000"/>
            </w:tcBorders>
            <w:vAlign w:val="center"/>
          </w:tcPr>
          <w:p w:rsidR="007E3384" w:rsidRPr="007E3384" w:rsidRDefault="007E3384" w:rsidP="007E3384">
            <w:pPr>
              <w:autoSpaceDE w:val="0"/>
              <w:autoSpaceDN w:val="0"/>
              <w:jc w:val="left"/>
              <w:rPr>
                <w:rFonts w:ascii="宋体" w:eastAsia="宋体" w:hAnsi="宋体" w:cs="宋体" w:hint="eastAsia"/>
                <w:sz w:val="22"/>
                <w:szCs w:val="24"/>
              </w:rPr>
            </w:pPr>
            <w:r w:rsidRPr="007E3384">
              <w:rPr>
                <w:rFonts w:ascii="宋体" w:eastAsia="宋体" w:hAnsi="宋体" w:cs="宋体" w:hint="eastAsia"/>
                <w:b/>
                <w:bCs/>
                <w:sz w:val="22"/>
                <w:szCs w:val="24"/>
              </w:rPr>
              <w:t>9、除臭系统</w:t>
            </w:r>
          </w:p>
        </w:tc>
      </w:tr>
      <w:tr w:rsidR="007E3384" w:rsidRPr="007E3384" w:rsidTr="00646E0D">
        <w:trPr>
          <w:trHeight w:val="922"/>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离心风机</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Q≥6000m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/h，P≥2300Pa，N=11kW；壳体、叶轮为玻璃钢，含配套减震器、软连接</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台</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658"/>
          <w:jc w:val="center"/>
        </w:trPr>
        <w:tc>
          <w:tcPr>
            <w:tcW w:w="501" w:type="dxa"/>
            <w:tcBorders>
              <w:top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931"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roofErr w:type="gramStart"/>
            <w:r w:rsidRPr="007E3384">
              <w:rPr>
                <w:rFonts w:ascii="宋体" w:eastAsia="宋体" w:hAnsi="宋体" w:cs="宋体" w:hint="eastAsia"/>
                <w:sz w:val="22"/>
                <w:szCs w:val="24"/>
              </w:rPr>
              <w:t>涤</w:t>
            </w:r>
            <w:proofErr w:type="gramEnd"/>
            <w:r w:rsidRPr="007E3384">
              <w:rPr>
                <w:rFonts w:ascii="宋体" w:eastAsia="宋体" w:hAnsi="宋体" w:cs="宋体" w:hint="eastAsia"/>
                <w:sz w:val="22"/>
                <w:szCs w:val="24"/>
              </w:rPr>
              <w:t>气一体化设备</w:t>
            </w:r>
          </w:p>
        </w:tc>
        <w:tc>
          <w:tcPr>
            <w:tcW w:w="3514"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处理能力Q≥6000m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/h，φ1.0m×3.5m，含循环泵，循环水箱</w:t>
            </w:r>
          </w:p>
        </w:tc>
        <w:tc>
          <w:tcPr>
            <w:tcW w:w="617"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bottom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bottom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r w:rsidR="007E3384" w:rsidRPr="007E3384" w:rsidTr="00646E0D">
        <w:trPr>
          <w:trHeight w:val="653"/>
          <w:jc w:val="center"/>
        </w:trPr>
        <w:tc>
          <w:tcPr>
            <w:tcW w:w="501" w:type="dxa"/>
            <w:tcBorders>
              <w:top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3</w:t>
            </w:r>
          </w:p>
        </w:tc>
        <w:tc>
          <w:tcPr>
            <w:tcW w:w="1931" w:type="dxa"/>
            <w:tcBorders>
              <w:top w:val="single" w:sz="4" w:space="0" w:color="000000"/>
              <w:left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UV光解装置</w:t>
            </w:r>
          </w:p>
        </w:tc>
        <w:tc>
          <w:tcPr>
            <w:tcW w:w="3514" w:type="dxa"/>
            <w:tcBorders>
              <w:top w:val="single" w:sz="4" w:space="0" w:color="000000"/>
              <w:left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1000×1200×1140mm</w:t>
            </w:r>
          </w:p>
        </w:tc>
        <w:tc>
          <w:tcPr>
            <w:tcW w:w="617" w:type="dxa"/>
            <w:tcBorders>
              <w:top w:val="single" w:sz="4" w:space="0" w:color="000000"/>
              <w:left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套</w:t>
            </w:r>
          </w:p>
        </w:tc>
        <w:tc>
          <w:tcPr>
            <w:tcW w:w="639" w:type="dxa"/>
            <w:tcBorders>
              <w:top w:val="single" w:sz="4" w:space="0" w:color="000000"/>
              <w:left w:val="single" w:sz="4" w:space="0" w:color="000000"/>
              <w:righ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114" w:type="dxa"/>
            <w:tcBorders>
              <w:top w:val="single" w:sz="4" w:space="0" w:color="000000"/>
              <w:left w:val="single" w:sz="4" w:space="0" w:color="000000"/>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bl>
    <w:p w:rsidR="007E3384" w:rsidRPr="007E3384" w:rsidRDefault="007E3384" w:rsidP="007E3384">
      <w:pPr>
        <w:ind w:firstLineChars="200" w:firstLine="420"/>
        <w:rPr>
          <w:rFonts w:ascii="宋体" w:eastAsia="宋体" w:hAnsi="宋体" w:cs="宋体" w:hint="eastAsia"/>
          <w:szCs w:val="21"/>
        </w:rPr>
      </w:pPr>
    </w:p>
    <w:p w:rsidR="007E3384" w:rsidRPr="007E3384" w:rsidRDefault="007E3384" w:rsidP="007E3384">
      <w:pPr>
        <w:ind w:firstLineChars="200" w:firstLine="420"/>
        <w:rPr>
          <w:rFonts w:ascii="宋体" w:eastAsia="宋体" w:hAnsi="宋体" w:cs="宋体" w:hint="eastAsia"/>
          <w:szCs w:val="21"/>
        </w:rPr>
      </w:pPr>
      <w:r w:rsidRPr="007E3384">
        <w:rPr>
          <w:rFonts w:ascii="宋体" w:eastAsia="宋体" w:hAnsi="宋体" w:cs="宋体" w:hint="eastAsia"/>
          <w:szCs w:val="21"/>
        </w:rPr>
        <w:t>（5）污水处理站主要构筑物</w:t>
      </w:r>
    </w:p>
    <w:tbl>
      <w:tblPr>
        <w:tblW w:w="84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tblPr>
      <w:tblGrid>
        <w:gridCol w:w="511"/>
        <w:gridCol w:w="1431"/>
        <w:gridCol w:w="4293"/>
        <w:gridCol w:w="2183"/>
      </w:tblGrid>
      <w:tr w:rsidR="007E3384" w:rsidRPr="007E3384" w:rsidTr="00646E0D">
        <w:trPr>
          <w:trHeight w:val="565"/>
          <w:tblHeader/>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b/>
                <w:bCs/>
                <w:sz w:val="22"/>
                <w:szCs w:val="24"/>
              </w:rPr>
            </w:pPr>
            <w:r w:rsidRPr="007E3384">
              <w:rPr>
                <w:rFonts w:ascii="宋体" w:eastAsia="宋体" w:hAnsi="宋体" w:cs="宋体" w:hint="eastAsia"/>
                <w:b/>
                <w:bCs/>
                <w:sz w:val="22"/>
                <w:szCs w:val="24"/>
              </w:rPr>
              <w:t>序号</w:t>
            </w:r>
          </w:p>
        </w:tc>
        <w:tc>
          <w:tcPr>
            <w:tcW w:w="1431" w:type="dxa"/>
            <w:vAlign w:val="center"/>
          </w:tcPr>
          <w:p w:rsidR="007E3384" w:rsidRPr="007E3384" w:rsidRDefault="007E3384" w:rsidP="007E3384">
            <w:pPr>
              <w:autoSpaceDE w:val="0"/>
              <w:autoSpaceDN w:val="0"/>
              <w:jc w:val="center"/>
              <w:rPr>
                <w:rFonts w:ascii="宋体" w:eastAsia="宋体" w:hAnsi="宋体" w:cs="宋体" w:hint="eastAsia"/>
                <w:b/>
                <w:bCs/>
                <w:sz w:val="22"/>
                <w:szCs w:val="24"/>
              </w:rPr>
            </w:pPr>
            <w:r w:rsidRPr="007E3384">
              <w:rPr>
                <w:rFonts w:ascii="宋体" w:eastAsia="宋体" w:hAnsi="宋体" w:cs="宋体" w:hint="eastAsia"/>
                <w:b/>
                <w:bCs/>
                <w:sz w:val="22"/>
                <w:szCs w:val="24"/>
              </w:rPr>
              <w:t>名称</w:t>
            </w:r>
          </w:p>
        </w:tc>
        <w:tc>
          <w:tcPr>
            <w:tcW w:w="4293" w:type="dxa"/>
            <w:vAlign w:val="center"/>
          </w:tcPr>
          <w:p w:rsidR="007E3384" w:rsidRPr="007E3384" w:rsidRDefault="007E3384" w:rsidP="007E3384">
            <w:pPr>
              <w:autoSpaceDE w:val="0"/>
              <w:autoSpaceDN w:val="0"/>
              <w:jc w:val="center"/>
              <w:rPr>
                <w:rFonts w:ascii="宋体" w:eastAsia="宋体" w:hAnsi="宋体" w:cs="宋体" w:hint="eastAsia"/>
                <w:b/>
                <w:bCs/>
                <w:sz w:val="22"/>
                <w:szCs w:val="24"/>
              </w:rPr>
            </w:pPr>
            <w:r w:rsidRPr="007E3384">
              <w:rPr>
                <w:rFonts w:ascii="宋体" w:eastAsia="宋体" w:hAnsi="宋体" w:cs="宋体" w:hint="eastAsia"/>
                <w:b/>
                <w:bCs/>
                <w:sz w:val="22"/>
                <w:szCs w:val="24"/>
              </w:rPr>
              <w:t>技术参数</w:t>
            </w:r>
          </w:p>
        </w:tc>
        <w:tc>
          <w:tcPr>
            <w:tcW w:w="2183" w:type="dxa"/>
            <w:vAlign w:val="center"/>
          </w:tcPr>
          <w:p w:rsidR="007E3384" w:rsidRPr="007E3384" w:rsidRDefault="007E3384" w:rsidP="007E3384">
            <w:pPr>
              <w:autoSpaceDE w:val="0"/>
              <w:autoSpaceDN w:val="0"/>
              <w:jc w:val="center"/>
              <w:rPr>
                <w:rFonts w:ascii="宋体" w:eastAsia="宋体" w:hAnsi="宋体" w:cs="宋体" w:hint="eastAsia"/>
                <w:b/>
                <w:bCs/>
                <w:sz w:val="22"/>
                <w:szCs w:val="24"/>
              </w:rPr>
            </w:pPr>
            <w:r w:rsidRPr="007E3384">
              <w:rPr>
                <w:rFonts w:ascii="宋体" w:eastAsia="宋体" w:hAnsi="宋体" w:cs="宋体" w:hint="eastAsia"/>
                <w:b/>
                <w:bCs/>
                <w:sz w:val="22"/>
                <w:szCs w:val="24"/>
              </w:rPr>
              <w:t>备注</w:t>
            </w:r>
          </w:p>
        </w:tc>
      </w:tr>
      <w:tr w:rsidR="007E3384" w:rsidRPr="007E3384" w:rsidTr="00646E0D">
        <w:trPr>
          <w:trHeight w:val="565"/>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格栅井</w:t>
            </w:r>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细格栅与调节池合建，1座，设计规模为800m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
        </w:tc>
      </w:tr>
      <w:tr w:rsidR="007E3384" w:rsidRPr="007E3384" w:rsidTr="00646E0D">
        <w:trPr>
          <w:trHeight w:val="639"/>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调节池</w:t>
            </w:r>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12.0×6.0×4.2m；调节池2座，每座设计规模400m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/d，总设计规模800m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污水停留时间为6.0h</w:t>
            </w:r>
          </w:p>
        </w:tc>
      </w:tr>
      <w:tr w:rsidR="007E3384" w:rsidRPr="007E3384" w:rsidTr="00646E0D">
        <w:trPr>
          <w:trHeight w:val="1012"/>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3</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水解酸化池</w:t>
            </w:r>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12.2×2.5×0.5m；水解酸化池2座，每座设计规模为400m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/d，总设计规模800m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停留时间：2.7h</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污泥负荷：0.048kgBOD5/</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roofErr w:type="spellStart"/>
            <w:r w:rsidRPr="007E3384">
              <w:rPr>
                <w:rFonts w:ascii="宋体" w:eastAsia="宋体" w:hAnsi="宋体" w:cs="宋体" w:hint="eastAsia"/>
                <w:sz w:val="22"/>
                <w:szCs w:val="24"/>
              </w:rPr>
              <w:t>kgMLSS</w:t>
            </w:r>
            <w:proofErr w:type="spellEnd"/>
            <w:r w:rsidRPr="007E3384">
              <w:rPr>
                <w:rFonts w:ascii="宋体" w:eastAsia="宋体" w:hAnsi="宋体" w:cs="宋体" w:hint="eastAsia"/>
                <w:sz w:val="22"/>
                <w:szCs w:val="24"/>
              </w:rPr>
              <w:t>/d）</w:t>
            </w:r>
          </w:p>
        </w:tc>
      </w:tr>
      <w:tr w:rsidR="007E3384" w:rsidRPr="007E3384" w:rsidTr="00646E0D">
        <w:trPr>
          <w:trHeight w:val="1012"/>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4</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生物接触氧化池</w:t>
            </w:r>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7.1×12.2×0.5m；接触氧化池2座，每座设计规模为400m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/d，总设计规模800m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留时间：6.0h；</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污泥负荷：0.10kgBOD5/</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roofErr w:type="spellStart"/>
            <w:r w:rsidRPr="007E3384">
              <w:rPr>
                <w:rFonts w:ascii="宋体" w:eastAsia="宋体" w:hAnsi="宋体" w:cs="宋体" w:hint="eastAsia"/>
                <w:sz w:val="22"/>
                <w:szCs w:val="24"/>
              </w:rPr>
              <w:t>kgMLSS</w:t>
            </w:r>
            <w:proofErr w:type="spellEnd"/>
            <w:r w:rsidRPr="007E3384">
              <w:rPr>
                <w:rFonts w:ascii="宋体" w:eastAsia="宋体" w:hAnsi="宋体" w:cs="宋体" w:hint="eastAsia"/>
                <w:sz w:val="22"/>
                <w:szCs w:val="24"/>
              </w:rPr>
              <w:t>/d）</w:t>
            </w:r>
          </w:p>
        </w:tc>
      </w:tr>
      <w:tr w:rsidR="007E3384" w:rsidRPr="007E3384" w:rsidTr="00646E0D">
        <w:trPr>
          <w:trHeight w:val="697"/>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5</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絮凝</w:t>
            </w:r>
            <w:proofErr w:type="gramStart"/>
            <w:r w:rsidRPr="007E3384">
              <w:rPr>
                <w:rFonts w:ascii="宋体" w:eastAsia="宋体" w:hAnsi="宋体" w:cs="宋体" w:hint="eastAsia"/>
                <w:sz w:val="22"/>
                <w:szCs w:val="24"/>
              </w:rPr>
              <w:t>混凝池</w:t>
            </w:r>
            <w:proofErr w:type="gramEnd"/>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proofErr w:type="gramStart"/>
            <w:r w:rsidRPr="007E3384">
              <w:rPr>
                <w:rFonts w:ascii="宋体" w:eastAsia="宋体" w:hAnsi="宋体" w:cs="宋体" w:hint="eastAsia"/>
                <w:sz w:val="22"/>
                <w:szCs w:val="24"/>
              </w:rPr>
              <w:t>混凝池和</w:t>
            </w:r>
            <w:proofErr w:type="gramEnd"/>
            <w:r w:rsidRPr="007E3384">
              <w:rPr>
                <w:rFonts w:ascii="宋体" w:eastAsia="宋体" w:hAnsi="宋体" w:cs="宋体" w:hint="eastAsia"/>
                <w:sz w:val="22"/>
                <w:szCs w:val="24"/>
              </w:rPr>
              <w:t>絮凝池各2座，总设计规模为</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800m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proofErr w:type="gramStart"/>
            <w:r w:rsidRPr="007E3384">
              <w:rPr>
                <w:rFonts w:ascii="宋体" w:eastAsia="宋体" w:hAnsi="宋体" w:cs="宋体" w:hint="eastAsia"/>
                <w:sz w:val="22"/>
                <w:szCs w:val="24"/>
              </w:rPr>
              <w:t>混凝池停留时间</w:t>
            </w:r>
            <w:proofErr w:type="gramEnd"/>
            <w:r w:rsidRPr="007E3384">
              <w:rPr>
                <w:rFonts w:ascii="宋体" w:eastAsia="宋体" w:hAnsi="宋体" w:cs="宋体" w:hint="eastAsia"/>
                <w:sz w:val="22"/>
                <w:szCs w:val="24"/>
              </w:rPr>
              <w:t>：20min</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絮凝池停留时间：10min</w:t>
            </w:r>
          </w:p>
        </w:tc>
      </w:tr>
      <w:tr w:rsidR="007E3384" w:rsidRPr="007E3384" w:rsidTr="00646E0D">
        <w:trPr>
          <w:trHeight w:val="954"/>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6</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斜管沉淀池</w:t>
            </w:r>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5.0×10.0×0.5m；斜管沉淀池设立2座，总设计规模为800m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表面负荷：q=0.73/(m</w:t>
            </w:r>
            <w:r w:rsidRPr="007E3384">
              <w:rPr>
                <w:rFonts w:ascii="宋体" w:eastAsia="宋体" w:hAnsi="宋体" w:cs="宋体" w:hint="eastAsia"/>
                <w:sz w:val="22"/>
                <w:szCs w:val="24"/>
                <w:vertAlign w:val="superscript"/>
              </w:rPr>
              <w:t>2</w:t>
            </w:r>
            <w:r w:rsidRPr="007E3384">
              <w:rPr>
                <w:rFonts w:ascii="宋体" w:eastAsia="宋体" w:hAnsi="宋体" w:cs="宋体" w:hint="eastAsia"/>
                <w:sz w:val="22"/>
                <w:szCs w:val="24"/>
              </w:rPr>
              <w:t>·h)；</w:t>
            </w:r>
          </w:p>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斜管区上升流速为0.20mm/s</w:t>
            </w:r>
          </w:p>
        </w:tc>
      </w:tr>
      <w:tr w:rsidR="007E3384" w:rsidRPr="007E3384" w:rsidTr="00646E0D">
        <w:trPr>
          <w:trHeight w:val="565"/>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7</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清水池</w:t>
            </w:r>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清水池，1座，设计规模为800m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
        </w:tc>
      </w:tr>
      <w:tr w:rsidR="007E3384" w:rsidRPr="007E3384" w:rsidTr="00646E0D">
        <w:trPr>
          <w:trHeight w:val="565"/>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lastRenderedPageBreak/>
              <w:t>8</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接触消毒池</w:t>
            </w:r>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接触消毒池，2座，设计规模为800m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停留时间：1.8h</w:t>
            </w:r>
          </w:p>
        </w:tc>
      </w:tr>
      <w:tr w:rsidR="007E3384" w:rsidRPr="007E3384" w:rsidTr="00646E0D">
        <w:trPr>
          <w:trHeight w:val="565"/>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9</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proofErr w:type="gramStart"/>
            <w:r w:rsidRPr="007E3384">
              <w:rPr>
                <w:rFonts w:ascii="宋体" w:eastAsia="宋体" w:hAnsi="宋体" w:cs="宋体" w:hint="eastAsia"/>
                <w:sz w:val="22"/>
                <w:szCs w:val="24"/>
              </w:rPr>
              <w:t>污泥储池</w:t>
            </w:r>
            <w:proofErr w:type="gramEnd"/>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5.0×10.0×0.5m；设计规模为800m</w:t>
            </w:r>
            <w:r w:rsidRPr="007E3384">
              <w:rPr>
                <w:rFonts w:ascii="宋体" w:eastAsia="宋体" w:hAnsi="宋体" w:cs="宋体" w:hint="eastAsia"/>
                <w:sz w:val="22"/>
                <w:szCs w:val="24"/>
                <w:vertAlign w:val="superscript"/>
              </w:rPr>
              <w:t>3</w:t>
            </w:r>
            <w:r w:rsidRPr="007E3384">
              <w:rPr>
                <w:rFonts w:ascii="宋体" w:eastAsia="宋体" w:hAnsi="宋体" w:cs="宋体" w:hint="eastAsia"/>
                <w:sz w:val="22"/>
                <w:szCs w:val="24"/>
              </w:rPr>
              <w:t>/d，1座；</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
        </w:tc>
      </w:tr>
      <w:tr w:rsidR="007E3384" w:rsidRPr="007E3384" w:rsidTr="00646E0D">
        <w:trPr>
          <w:trHeight w:val="565"/>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10</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应急池</w:t>
            </w:r>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240m</w:t>
            </w:r>
            <w:r w:rsidRPr="007E3384">
              <w:rPr>
                <w:rFonts w:ascii="宋体" w:eastAsia="宋体" w:hAnsi="宋体" w:cs="宋体" w:hint="eastAsia"/>
                <w:sz w:val="22"/>
                <w:szCs w:val="24"/>
                <w:vertAlign w:val="superscript"/>
              </w:rPr>
              <w:t>3</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停留时间：7.0h</w:t>
            </w:r>
          </w:p>
        </w:tc>
      </w:tr>
      <w:tr w:rsidR="007E3384" w:rsidRPr="007E3384" w:rsidTr="00646E0D">
        <w:trPr>
          <w:trHeight w:val="565"/>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11</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设备间</w:t>
            </w:r>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9.0m×9.0m</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
        </w:tc>
      </w:tr>
      <w:tr w:rsidR="007E3384" w:rsidRPr="007E3384" w:rsidTr="00646E0D">
        <w:trPr>
          <w:trHeight w:val="639"/>
          <w:jc w:val="center"/>
        </w:trPr>
        <w:tc>
          <w:tcPr>
            <w:tcW w:w="51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12</w:t>
            </w:r>
          </w:p>
        </w:tc>
        <w:tc>
          <w:tcPr>
            <w:tcW w:w="1431"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加药系统</w:t>
            </w:r>
          </w:p>
        </w:tc>
        <w:tc>
          <w:tcPr>
            <w:tcW w:w="429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9.0m×4.8m×4.0m；加药系统与污泥脱水系统设置在同一房间；</w:t>
            </w:r>
          </w:p>
        </w:tc>
        <w:tc>
          <w:tcPr>
            <w:tcW w:w="2183" w:type="dxa"/>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
        </w:tc>
      </w:tr>
      <w:tr w:rsidR="007E3384" w:rsidRPr="007E3384" w:rsidTr="00646E0D">
        <w:trPr>
          <w:trHeight w:val="565"/>
          <w:jc w:val="center"/>
        </w:trPr>
        <w:tc>
          <w:tcPr>
            <w:tcW w:w="511" w:type="dxa"/>
            <w:tcBorders>
              <w:bottom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13</w:t>
            </w:r>
          </w:p>
        </w:tc>
        <w:tc>
          <w:tcPr>
            <w:tcW w:w="1431" w:type="dxa"/>
            <w:tcBorders>
              <w:bottom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消毒系统</w:t>
            </w:r>
          </w:p>
        </w:tc>
        <w:tc>
          <w:tcPr>
            <w:tcW w:w="4293" w:type="dxa"/>
            <w:tcBorders>
              <w:bottom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9.0m×2.0m×4.0m</w:t>
            </w:r>
          </w:p>
        </w:tc>
        <w:tc>
          <w:tcPr>
            <w:tcW w:w="2183" w:type="dxa"/>
            <w:tcBorders>
              <w:bottom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
        </w:tc>
      </w:tr>
      <w:tr w:rsidR="007E3384" w:rsidRPr="007E3384" w:rsidTr="00646E0D">
        <w:trPr>
          <w:trHeight w:val="565"/>
          <w:jc w:val="center"/>
        </w:trPr>
        <w:tc>
          <w:tcPr>
            <w:tcW w:w="511" w:type="dxa"/>
            <w:tcBorders>
              <w:top w:val="single" w:sz="4" w:space="0" w:color="auto"/>
              <w:bottom w:val="single" w:sz="4" w:space="0" w:color="auto"/>
              <w:right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14</w:t>
            </w:r>
          </w:p>
        </w:tc>
        <w:tc>
          <w:tcPr>
            <w:tcW w:w="1431" w:type="dxa"/>
            <w:tcBorders>
              <w:top w:val="single" w:sz="4" w:space="0" w:color="auto"/>
              <w:left w:val="single" w:sz="4" w:space="0" w:color="auto"/>
              <w:bottom w:val="single" w:sz="4" w:space="0" w:color="auto"/>
              <w:right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污泥脱水系统</w:t>
            </w:r>
          </w:p>
        </w:tc>
        <w:tc>
          <w:tcPr>
            <w:tcW w:w="4293" w:type="dxa"/>
            <w:tcBorders>
              <w:top w:val="single" w:sz="4" w:space="0" w:color="auto"/>
              <w:left w:val="single" w:sz="4" w:space="0" w:color="auto"/>
              <w:bottom w:val="single" w:sz="4" w:space="0" w:color="auto"/>
              <w:right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9.2m×4.9m×4.0m</w:t>
            </w:r>
          </w:p>
        </w:tc>
        <w:tc>
          <w:tcPr>
            <w:tcW w:w="2183" w:type="dxa"/>
            <w:tcBorders>
              <w:top w:val="single" w:sz="4" w:space="0" w:color="auto"/>
              <w:left w:val="single" w:sz="4" w:space="0" w:color="auto"/>
              <w:bottom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
        </w:tc>
      </w:tr>
      <w:tr w:rsidR="007E3384" w:rsidRPr="007E3384" w:rsidTr="00646E0D">
        <w:trPr>
          <w:trHeight w:val="575"/>
          <w:jc w:val="center"/>
        </w:trPr>
        <w:tc>
          <w:tcPr>
            <w:tcW w:w="511" w:type="dxa"/>
            <w:tcBorders>
              <w:top w:val="single" w:sz="4" w:space="0" w:color="auto"/>
              <w:bottom w:val="single" w:sz="4" w:space="0" w:color="auto"/>
              <w:right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15</w:t>
            </w:r>
          </w:p>
        </w:tc>
        <w:tc>
          <w:tcPr>
            <w:tcW w:w="1431" w:type="dxa"/>
            <w:tcBorders>
              <w:top w:val="single" w:sz="4" w:space="0" w:color="auto"/>
              <w:left w:val="single" w:sz="4" w:space="0" w:color="auto"/>
              <w:bottom w:val="single" w:sz="4" w:space="0" w:color="auto"/>
              <w:right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除臭系统</w:t>
            </w:r>
          </w:p>
        </w:tc>
        <w:tc>
          <w:tcPr>
            <w:tcW w:w="4293" w:type="dxa"/>
            <w:tcBorders>
              <w:top w:val="single" w:sz="4" w:space="0" w:color="auto"/>
              <w:left w:val="single" w:sz="4" w:space="0" w:color="auto"/>
              <w:bottom w:val="single" w:sz="4" w:space="0" w:color="auto"/>
              <w:right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
        </w:tc>
        <w:tc>
          <w:tcPr>
            <w:tcW w:w="2183" w:type="dxa"/>
            <w:tcBorders>
              <w:top w:val="single" w:sz="4" w:space="0" w:color="auto"/>
              <w:left w:val="single" w:sz="4" w:space="0" w:color="auto"/>
              <w:bottom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r w:rsidRPr="007E3384">
              <w:rPr>
                <w:rFonts w:ascii="宋体" w:eastAsia="宋体" w:hAnsi="宋体" w:cs="宋体" w:hint="eastAsia"/>
                <w:sz w:val="22"/>
                <w:szCs w:val="24"/>
              </w:rPr>
              <w:t>/</w:t>
            </w:r>
          </w:p>
        </w:tc>
      </w:tr>
      <w:tr w:rsidR="007E3384" w:rsidRPr="007E3384" w:rsidTr="00646E0D">
        <w:trPr>
          <w:trHeight w:val="575"/>
          <w:jc w:val="center"/>
        </w:trPr>
        <w:tc>
          <w:tcPr>
            <w:tcW w:w="511" w:type="dxa"/>
            <w:tcBorders>
              <w:top w:val="single" w:sz="4" w:space="0" w:color="auto"/>
              <w:right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c>
          <w:tcPr>
            <w:tcW w:w="1431" w:type="dxa"/>
            <w:tcBorders>
              <w:top w:val="single" w:sz="4" w:space="0" w:color="auto"/>
              <w:left w:val="single" w:sz="4" w:space="0" w:color="auto"/>
              <w:right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c>
          <w:tcPr>
            <w:tcW w:w="4293" w:type="dxa"/>
            <w:tcBorders>
              <w:top w:val="single" w:sz="4" w:space="0" w:color="auto"/>
              <w:left w:val="single" w:sz="4" w:space="0" w:color="auto"/>
              <w:right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c>
          <w:tcPr>
            <w:tcW w:w="2183" w:type="dxa"/>
            <w:tcBorders>
              <w:top w:val="single" w:sz="4" w:space="0" w:color="auto"/>
              <w:left w:val="single" w:sz="4" w:space="0" w:color="auto"/>
            </w:tcBorders>
            <w:vAlign w:val="center"/>
          </w:tcPr>
          <w:p w:rsidR="007E3384" w:rsidRPr="007E3384" w:rsidRDefault="007E3384" w:rsidP="007E3384">
            <w:pPr>
              <w:autoSpaceDE w:val="0"/>
              <w:autoSpaceDN w:val="0"/>
              <w:jc w:val="center"/>
              <w:rPr>
                <w:rFonts w:ascii="宋体" w:eastAsia="宋体" w:hAnsi="宋体" w:cs="宋体" w:hint="eastAsia"/>
                <w:sz w:val="22"/>
                <w:szCs w:val="24"/>
              </w:rPr>
            </w:pPr>
          </w:p>
        </w:tc>
      </w:tr>
    </w:tbl>
    <w:p w:rsidR="007E3384" w:rsidRPr="007E3384" w:rsidRDefault="007E3384" w:rsidP="007E3384">
      <w:pPr>
        <w:spacing w:line="360" w:lineRule="auto"/>
        <w:ind w:firstLineChars="202" w:firstLine="424"/>
        <w:rPr>
          <w:rFonts w:ascii="宋体" w:eastAsia="宋体" w:hAnsi="宋体" w:cs="Times New Roman" w:hint="eastAsia"/>
          <w:sz w:val="24"/>
          <w:szCs w:val="24"/>
        </w:rPr>
      </w:pPr>
      <w:r w:rsidRPr="007E3384">
        <w:rPr>
          <w:rFonts w:ascii="Times New Roman" w:eastAsia="宋体" w:hAnsi="宋体" w:cs="宋体" w:hint="eastAsia"/>
          <w:szCs w:val="21"/>
        </w:rPr>
        <w:t>（</w:t>
      </w:r>
      <w:r w:rsidRPr="007E3384">
        <w:rPr>
          <w:rFonts w:ascii="Times New Roman" w:eastAsia="宋体" w:hAnsi="宋体" w:cs="宋体" w:hint="eastAsia"/>
          <w:szCs w:val="21"/>
        </w:rPr>
        <w:t>6</w:t>
      </w:r>
      <w:r w:rsidRPr="007E3384">
        <w:rPr>
          <w:rFonts w:ascii="Times New Roman" w:eastAsia="宋体" w:hAnsi="宋体" w:cs="宋体" w:hint="eastAsia"/>
          <w:szCs w:val="21"/>
        </w:rPr>
        <w:t>）根据以上情况，结合我院自身情况，需聘请专业的第三方环保公司对我院的废水处理站进行外包运营。</w:t>
      </w:r>
    </w:p>
    <w:p w:rsidR="007E3384" w:rsidRPr="007E3384" w:rsidRDefault="007E3384" w:rsidP="007E3384">
      <w:pPr>
        <w:spacing w:line="360" w:lineRule="auto"/>
        <w:outlineLvl w:val="1"/>
        <w:rPr>
          <w:rFonts w:ascii="宋体" w:eastAsia="宋体" w:hAnsi="宋体" w:cs="Times New Roman" w:hint="eastAsia"/>
          <w:b/>
          <w:bCs/>
          <w:kern w:val="0"/>
          <w:sz w:val="28"/>
          <w:szCs w:val="28"/>
          <w:lang/>
        </w:rPr>
      </w:pPr>
      <w:bookmarkStart w:id="6" w:name="_Toc27589"/>
      <w:proofErr w:type="spellStart"/>
      <w:r w:rsidRPr="007E3384">
        <w:rPr>
          <w:rFonts w:ascii="宋体" w:eastAsia="宋体" w:hAnsi="宋体" w:cs="Times New Roman" w:hint="eastAsia"/>
          <w:b/>
          <w:bCs/>
          <w:kern w:val="0"/>
          <w:sz w:val="28"/>
          <w:szCs w:val="28"/>
          <w:lang/>
        </w:rPr>
        <w:t>二、服务内容及要求</w:t>
      </w:r>
      <w:bookmarkEnd w:id="6"/>
      <w:proofErr w:type="spellEnd"/>
    </w:p>
    <w:p w:rsidR="007E3384" w:rsidRPr="007E3384" w:rsidRDefault="007E3384" w:rsidP="007E3384">
      <w:pPr>
        <w:spacing w:line="276" w:lineRule="auto"/>
        <w:ind w:firstLineChars="200" w:firstLine="420"/>
        <w:rPr>
          <w:rFonts w:ascii="宋体" w:eastAsia="宋体" w:hAnsi="宋体" w:cs="宋体" w:hint="eastAsia"/>
          <w:szCs w:val="21"/>
        </w:rPr>
      </w:pPr>
      <w:bookmarkStart w:id="7" w:name="_Toc69136558"/>
      <w:r w:rsidRPr="007E3384">
        <w:rPr>
          <w:rFonts w:ascii="宋体" w:eastAsia="宋体" w:hAnsi="宋体" w:cs="宋体" w:hint="eastAsia"/>
          <w:szCs w:val="21"/>
        </w:rPr>
        <w:t>（一）费用要求</w:t>
      </w:r>
    </w:p>
    <w:p w:rsidR="007E3384" w:rsidRPr="007E3384" w:rsidRDefault="007E3384" w:rsidP="007E3384">
      <w:pPr>
        <w:spacing w:line="276" w:lineRule="auto"/>
        <w:ind w:firstLineChars="200" w:firstLine="420"/>
        <w:rPr>
          <w:rFonts w:ascii="宋体" w:eastAsia="宋体" w:hAnsi="宋体" w:cs="宋体"/>
          <w:szCs w:val="21"/>
        </w:rPr>
      </w:pPr>
      <w:r w:rsidRPr="007E3384">
        <w:rPr>
          <w:rFonts w:ascii="宋体" w:eastAsia="宋体" w:hAnsi="宋体" w:cs="宋体" w:hint="eastAsia"/>
          <w:szCs w:val="21"/>
        </w:rPr>
        <w:t>运营项目费用应包括：废水站运</w:t>
      </w:r>
      <w:proofErr w:type="gramStart"/>
      <w:r w:rsidRPr="007E3384">
        <w:rPr>
          <w:rFonts w:ascii="宋体" w:eastAsia="宋体" w:hAnsi="宋体" w:cs="宋体" w:hint="eastAsia"/>
          <w:szCs w:val="21"/>
        </w:rPr>
        <w:t>维人员</w:t>
      </w:r>
      <w:proofErr w:type="gramEnd"/>
      <w:r w:rsidRPr="007E3384">
        <w:rPr>
          <w:rFonts w:ascii="宋体" w:eastAsia="宋体" w:hAnsi="宋体" w:cs="宋体" w:hint="eastAsia"/>
          <w:szCs w:val="21"/>
        </w:rPr>
        <w:t>费用（工资、劳保、社保、办公、体检等费用）、设施设备维修费用（仅含单项维修费用≤1000元）</w:t>
      </w:r>
      <w:r w:rsidRPr="007E3384">
        <w:rPr>
          <w:rFonts w:ascii="Times New Roman" w:eastAsia="宋体" w:hAnsi="Times New Roman" w:cs="Times New Roman" w:hint="eastAsia"/>
          <w:kern w:val="0"/>
          <w:szCs w:val="21"/>
        </w:rPr>
        <w:t>、</w:t>
      </w:r>
      <w:r w:rsidRPr="007E3384">
        <w:rPr>
          <w:rFonts w:ascii="宋体" w:eastAsia="宋体" w:hAnsi="宋体" w:cs="宋体" w:hint="eastAsia"/>
          <w:szCs w:val="21"/>
        </w:rPr>
        <w:t>在线监控设备运维费用（包括提供在线监测设备、零配件损坏更换以及在线监控使用试剂等费用）、污水处理药剂费、危险废物处理处置费用、检测费用、交通及税收等全部费用。</w:t>
      </w:r>
    </w:p>
    <w:p w:rsidR="007E3384" w:rsidRPr="007E3384" w:rsidRDefault="007E3384" w:rsidP="007E3384">
      <w:pPr>
        <w:spacing w:line="276" w:lineRule="auto"/>
        <w:ind w:firstLineChars="200" w:firstLine="420"/>
        <w:rPr>
          <w:rFonts w:ascii="Times New Roman" w:eastAsia="宋体" w:hAnsi="Times New Roman" w:cs="Times New Roman" w:hint="eastAsia"/>
          <w:szCs w:val="21"/>
        </w:rPr>
      </w:pPr>
      <w:r w:rsidRPr="007E3384">
        <w:rPr>
          <w:rFonts w:ascii="Times New Roman" w:eastAsia="宋体" w:hAnsi="Times New Roman" w:cs="Times New Roman" w:hint="eastAsia"/>
          <w:szCs w:val="21"/>
        </w:rPr>
        <w:t>注：鉴于实际运营中废水产生量受生产负荷、工艺调整等因素影响存在波动，导致污水处理药剂投</w:t>
      </w:r>
      <w:proofErr w:type="gramStart"/>
      <w:r w:rsidRPr="007E3384">
        <w:rPr>
          <w:rFonts w:ascii="Times New Roman" w:eastAsia="宋体" w:hAnsi="Times New Roman" w:cs="Times New Roman" w:hint="eastAsia"/>
          <w:szCs w:val="21"/>
        </w:rPr>
        <w:t>加成本</w:t>
      </w:r>
      <w:proofErr w:type="gramEnd"/>
      <w:r w:rsidRPr="007E3384">
        <w:rPr>
          <w:rFonts w:ascii="Times New Roman" w:eastAsia="宋体" w:hAnsi="Times New Roman" w:cs="Times New Roman" w:hint="eastAsia"/>
          <w:szCs w:val="21"/>
        </w:rPr>
        <w:t>及危险废物处置费用存在不确定性。为确保经济核算的科学性，现按</w:t>
      </w:r>
      <w:r w:rsidRPr="007E3384">
        <w:rPr>
          <w:rFonts w:ascii="Times New Roman" w:eastAsia="宋体" w:hAnsi="Times New Roman" w:cs="Times New Roman" w:hint="eastAsia"/>
          <w:szCs w:val="21"/>
        </w:rPr>
        <w:t>200m</w:t>
      </w:r>
      <w:r w:rsidRPr="007E3384">
        <w:rPr>
          <w:rFonts w:ascii="Times New Roman" w:eastAsia="宋体" w:hAnsi="Times New Roman" w:cs="Times New Roman" w:hint="eastAsia"/>
          <w:szCs w:val="21"/>
        </w:rPr>
        <w:t>³</w:t>
      </w:r>
      <w:r w:rsidRPr="007E3384">
        <w:rPr>
          <w:rFonts w:ascii="Times New Roman" w:eastAsia="宋体" w:hAnsi="Times New Roman" w:cs="Times New Roman" w:hint="eastAsia"/>
          <w:szCs w:val="21"/>
        </w:rPr>
        <w:t>/d</w:t>
      </w:r>
      <w:r w:rsidRPr="007E3384">
        <w:rPr>
          <w:rFonts w:ascii="Times New Roman" w:eastAsia="宋体" w:hAnsi="Times New Roman" w:cs="Times New Roman" w:hint="eastAsia"/>
          <w:szCs w:val="21"/>
        </w:rPr>
        <w:t>的基准水量进行固定成本核算，并额外预留</w:t>
      </w:r>
      <w:r w:rsidRPr="007E3384">
        <w:rPr>
          <w:rFonts w:ascii="Times New Roman" w:eastAsia="宋体" w:hAnsi="Times New Roman" w:cs="Times New Roman" w:hint="eastAsia"/>
          <w:szCs w:val="21"/>
        </w:rPr>
        <w:t>100m</w:t>
      </w:r>
      <w:r w:rsidRPr="007E3384">
        <w:rPr>
          <w:rFonts w:ascii="Times New Roman" w:eastAsia="宋体" w:hAnsi="Times New Roman" w:cs="Times New Roman" w:hint="eastAsia"/>
          <w:szCs w:val="21"/>
        </w:rPr>
        <w:t>³</w:t>
      </w:r>
      <w:r w:rsidRPr="007E3384">
        <w:rPr>
          <w:rFonts w:ascii="Times New Roman" w:eastAsia="宋体" w:hAnsi="Times New Roman" w:cs="Times New Roman" w:hint="eastAsia"/>
          <w:szCs w:val="21"/>
        </w:rPr>
        <w:t>/d</w:t>
      </w:r>
      <w:r w:rsidRPr="007E3384">
        <w:rPr>
          <w:rFonts w:ascii="Times New Roman" w:eastAsia="宋体" w:hAnsi="Times New Roman" w:cs="Times New Roman" w:hint="eastAsia"/>
          <w:szCs w:val="21"/>
        </w:rPr>
        <w:t>的调节水量作为动态成本核算区间。</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（二）日常运维工作</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1、负责污水处理站的日常运营，包括污水排放及废气排放处理，确保我院污水及污水站废气经过消毒处理后达标排放，日常工作为加药、运营、自检、做好监测记录等，需配备2名工作人员，及时响应水质波动及设备异常情况。</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2、运</w:t>
      </w:r>
      <w:proofErr w:type="gramStart"/>
      <w:r w:rsidRPr="007E3384">
        <w:rPr>
          <w:rFonts w:ascii="宋体" w:eastAsia="宋体" w:hAnsi="宋体" w:cs="宋体" w:hint="eastAsia"/>
          <w:szCs w:val="21"/>
        </w:rPr>
        <w:t>维人员</w:t>
      </w:r>
      <w:proofErr w:type="gramEnd"/>
      <w:r w:rsidRPr="007E3384">
        <w:rPr>
          <w:rFonts w:ascii="宋体" w:eastAsia="宋体" w:hAnsi="宋体" w:cs="宋体" w:hint="eastAsia"/>
          <w:szCs w:val="21"/>
        </w:rPr>
        <w:t>做好现场管理工作，加强日常检查巡视及维护检修，保证公共使用的照明灯具、线路、开关完好，确保现场用电安全，及时发现并解决故障，零星维修合格率100%，保证设备完好率100%，同时也要保证污水处理站环境卫生干净、整洁。做好巡查及检修记录。</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3、负责承担运营项目的设施设备维修工作，保证污水处理站内设施设备正常使用。所有维修工作均需提前告知我院</w:t>
      </w:r>
      <w:proofErr w:type="gramStart"/>
      <w:r w:rsidRPr="007E3384">
        <w:rPr>
          <w:rFonts w:ascii="宋体" w:eastAsia="宋体" w:hAnsi="宋体" w:cs="宋体" w:hint="eastAsia"/>
          <w:szCs w:val="21"/>
        </w:rPr>
        <w:t>且做好</w:t>
      </w:r>
      <w:proofErr w:type="gramEnd"/>
      <w:r w:rsidRPr="007E3384">
        <w:rPr>
          <w:rFonts w:ascii="宋体" w:eastAsia="宋体" w:hAnsi="宋体" w:cs="宋体" w:hint="eastAsia"/>
          <w:szCs w:val="21"/>
        </w:rPr>
        <w:t>相关记录。</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lastRenderedPageBreak/>
        <w:t>4、妥善储存废水治理和废气治理过程中产生的相关危险废弃物，按照政府监管要求，提交给正规的第三方处置公司处置（处置费用含在项目费用内，</w:t>
      </w:r>
      <w:proofErr w:type="gramStart"/>
      <w:r w:rsidRPr="007E3384">
        <w:rPr>
          <w:rFonts w:ascii="宋体" w:eastAsia="宋体" w:hAnsi="宋体" w:cs="宋体" w:hint="eastAsia"/>
          <w:szCs w:val="21"/>
        </w:rPr>
        <w:t>不</w:t>
      </w:r>
      <w:proofErr w:type="gramEnd"/>
      <w:r w:rsidRPr="007E3384">
        <w:rPr>
          <w:rFonts w:ascii="宋体" w:eastAsia="宋体" w:hAnsi="宋体" w:cs="宋体" w:hint="eastAsia"/>
          <w:szCs w:val="21"/>
        </w:rPr>
        <w:t>额外支付），并完成政府部门要求的临时相关填报工作（含在线平台填报工作）。所有危险废弃物贮存、拉运、处置的过程需建立</w:t>
      </w:r>
      <w:proofErr w:type="gramStart"/>
      <w:r w:rsidRPr="007E3384">
        <w:rPr>
          <w:rFonts w:ascii="宋体" w:eastAsia="宋体" w:hAnsi="宋体" w:cs="宋体" w:hint="eastAsia"/>
          <w:szCs w:val="21"/>
        </w:rPr>
        <w:t>台账并留存</w:t>
      </w:r>
      <w:proofErr w:type="gramEnd"/>
      <w:r w:rsidRPr="007E3384">
        <w:rPr>
          <w:rFonts w:ascii="宋体" w:eastAsia="宋体" w:hAnsi="宋体" w:cs="宋体" w:hint="eastAsia"/>
          <w:szCs w:val="21"/>
        </w:rPr>
        <w:t>。</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5、每周对悬浮物（SS）、化学需氧量（COD）进行一次检测；每季度对沙门氏菌、五日生化需氧量、石油类、挥发</w:t>
      </w:r>
      <w:proofErr w:type="gramStart"/>
      <w:r w:rsidRPr="007E3384">
        <w:rPr>
          <w:rFonts w:ascii="宋体" w:eastAsia="宋体" w:hAnsi="宋体" w:cs="宋体" w:hint="eastAsia"/>
          <w:szCs w:val="21"/>
        </w:rPr>
        <w:t>酚</w:t>
      </w:r>
      <w:proofErr w:type="gramEnd"/>
      <w:r w:rsidRPr="007E3384">
        <w:rPr>
          <w:rFonts w:ascii="宋体" w:eastAsia="宋体" w:hAnsi="宋体" w:cs="宋体" w:hint="eastAsia"/>
          <w:szCs w:val="21"/>
        </w:rPr>
        <w:t>、动植物油、阴离子表面活性剂、总氰化物、氨氮、pH值、BOD5进行一次检测；每月对粪大肠菌群数进行一次检测，并完成政府部门临时新增的检测任务（过程中产生所有相关费用包含在本项目预算费用内，</w:t>
      </w:r>
      <w:proofErr w:type="gramStart"/>
      <w:r w:rsidRPr="007E3384">
        <w:rPr>
          <w:rFonts w:ascii="宋体" w:eastAsia="宋体" w:hAnsi="宋体" w:cs="宋体" w:hint="eastAsia"/>
          <w:szCs w:val="21"/>
        </w:rPr>
        <w:t>不</w:t>
      </w:r>
      <w:proofErr w:type="gramEnd"/>
      <w:r w:rsidRPr="007E3384">
        <w:rPr>
          <w:rFonts w:ascii="宋体" w:eastAsia="宋体" w:hAnsi="宋体" w:cs="宋体" w:hint="eastAsia"/>
          <w:szCs w:val="21"/>
        </w:rPr>
        <w:t>额外支付费用）。检测项目均须由检测机构（持有CMA证书）现场采样并出具的报告且一式至少两份。</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6、在污水处理站四周每季度对污水站排放的无组织废气共进行1次检测（检测因子：甲烷、臭气浓度、氨气、氯、硫化氢），并完成政府部门临时新增的检测任务。需要具备相关资质（过程中产生的所有相关费用包含在本项目预算费用内，</w:t>
      </w:r>
      <w:proofErr w:type="gramStart"/>
      <w:r w:rsidRPr="007E3384">
        <w:rPr>
          <w:rFonts w:ascii="宋体" w:eastAsia="宋体" w:hAnsi="宋体" w:cs="宋体" w:hint="eastAsia"/>
          <w:szCs w:val="21"/>
        </w:rPr>
        <w:t>不</w:t>
      </w:r>
      <w:proofErr w:type="gramEnd"/>
      <w:r w:rsidRPr="007E3384">
        <w:rPr>
          <w:rFonts w:ascii="宋体" w:eastAsia="宋体" w:hAnsi="宋体" w:cs="宋体" w:hint="eastAsia"/>
          <w:szCs w:val="21"/>
        </w:rPr>
        <w:t>额外支付费用）。检测项目均须由检测机构（持有CMA证书）现场采样并出具的报告且一式至少两份。</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（三）污染源在线监控系统运维工作</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负责提供和运营管理自动在线监测设备（每周一次），包括但不限于化学需氧量在线监控系统、pH在线分析仪、余氯在线分析仪及数据采集及无线传输系统、并集成现场的流量计数据，保障设备的日常数据监测及设备管理符合国家管理规范，并保障数据稳定上传给深圳市环境监管部门，保持在线监控设施的24小时正常运行，异常情况按照政府监管要求完成报备等相关手续。包含零配件损坏更换以及在线监控使用试剂提供等服务。</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（四）相关数据及手续管理工作</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1、建立和维护相关静态资料，包括管理制度、交接班制度、完善的项目组织结构图、操作手册、污水站平面图、污水流程图等上级部门要求建立的档案资料。必须保证交给我院的各项档案资料的完整性、完好性。</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2、建立和维护相关动态资料，包括药剂使用记录、检测记录表、设备维修记录、污水站</w:t>
      </w:r>
      <w:proofErr w:type="gramStart"/>
      <w:r w:rsidRPr="007E3384">
        <w:rPr>
          <w:rFonts w:ascii="宋体" w:eastAsia="宋体" w:hAnsi="宋体" w:cs="宋体" w:hint="eastAsia"/>
          <w:szCs w:val="21"/>
        </w:rPr>
        <w:t>运维台账</w:t>
      </w:r>
      <w:proofErr w:type="gramEnd"/>
      <w:r w:rsidRPr="007E3384">
        <w:rPr>
          <w:rFonts w:ascii="宋体" w:eastAsia="宋体" w:hAnsi="宋体" w:cs="宋体" w:hint="eastAsia"/>
          <w:szCs w:val="21"/>
        </w:rPr>
        <w:t>、危险废物管理台账等上级部门要求提交的报表。必须保证交给我院的各项档案资料的完整性、完好性。</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3、负责各类网上在线平台的填报工作，包括广东省固体废物环境监管信息平台、全国排污许可证管理信息平台（包括季度、年度执行报告）等上级部门要求填报的系统。必须保证填报的各项数据的及时性、准确性。</w:t>
      </w:r>
    </w:p>
    <w:bookmarkEnd w:id="7"/>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（五）项目人员要求</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1、运营人员（</w:t>
      </w:r>
      <w:r w:rsidRPr="007E3384">
        <w:rPr>
          <w:rFonts w:ascii="宋体" w:eastAsia="宋体" w:hAnsi="宋体" w:cs="宋体"/>
          <w:szCs w:val="21"/>
        </w:rPr>
        <w:t>2</w:t>
      </w:r>
      <w:r w:rsidRPr="007E3384">
        <w:rPr>
          <w:rFonts w:ascii="宋体" w:eastAsia="宋体" w:hAnsi="宋体" w:cs="宋体" w:hint="eastAsia"/>
          <w:szCs w:val="21"/>
        </w:rPr>
        <w:t>名）</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（1）站长（1名）：要求身体健康，必须经过严格培训考核，负责污水站的日常运营管理，解决及协调处理日常运营中出现的各类问题。</w:t>
      </w:r>
    </w:p>
    <w:p w:rsidR="007E3384" w:rsidRPr="007E3384" w:rsidRDefault="007E3384" w:rsidP="007E3384">
      <w:pPr>
        <w:snapToGrid w:val="0"/>
        <w:spacing w:beforeLines="20" w:afterLines="20" w:line="276" w:lineRule="auto"/>
        <w:ind w:firstLineChars="200" w:firstLine="420"/>
        <w:rPr>
          <w:rFonts w:ascii="宋体" w:eastAsia="宋体" w:hAnsi="宋体" w:cs="宋体"/>
          <w:szCs w:val="21"/>
        </w:rPr>
      </w:pPr>
      <w:r w:rsidRPr="007E3384">
        <w:rPr>
          <w:rFonts w:ascii="宋体" w:eastAsia="宋体" w:hAnsi="宋体" w:cs="宋体" w:hint="eastAsia"/>
          <w:szCs w:val="21"/>
        </w:rPr>
        <w:t>（2）操作员（</w:t>
      </w:r>
      <w:r w:rsidRPr="007E3384">
        <w:rPr>
          <w:rFonts w:ascii="宋体" w:eastAsia="宋体" w:hAnsi="宋体" w:cs="宋体"/>
          <w:szCs w:val="21"/>
        </w:rPr>
        <w:t>1</w:t>
      </w:r>
      <w:r w:rsidRPr="007E3384">
        <w:rPr>
          <w:rFonts w:ascii="宋体" w:eastAsia="宋体" w:hAnsi="宋体" w:cs="宋体" w:hint="eastAsia"/>
          <w:szCs w:val="21"/>
        </w:rPr>
        <w:t>名）：要求身体健康，必须经过严格培训考核，负责当班的日常运营；必须具有处理突发事故的能力。</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注：运营人员至少1名持有污水操作类证书，另1名要求持有助理或以上工程师证。</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2、流动维修技术组（1组）</w:t>
      </w:r>
    </w:p>
    <w:p w:rsidR="007E3384" w:rsidRPr="007E3384" w:rsidRDefault="007E3384" w:rsidP="007E3384">
      <w:pPr>
        <w:snapToGrid w:val="0"/>
        <w:spacing w:beforeLines="20" w:afterLines="20"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负责污水站运营过程中的维修保养工作。</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lastRenderedPageBreak/>
        <w:t>（六）其他服务要求</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1、全面管理、维修、维护污水站范围内所有相关设备设施。</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2、确保污水处理站正常运行，保证污水达标排放，</w:t>
      </w:r>
      <w:proofErr w:type="gramStart"/>
      <w:r w:rsidRPr="007E3384">
        <w:rPr>
          <w:rFonts w:ascii="宋体" w:eastAsia="宋体" w:hAnsi="宋体" w:cs="宋体" w:hint="eastAsia"/>
          <w:szCs w:val="21"/>
        </w:rPr>
        <w:t>运维方失误</w:t>
      </w:r>
      <w:proofErr w:type="gramEnd"/>
      <w:r w:rsidRPr="007E3384">
        <w:rPr>
          <w:rFonts w:ascii="宋体" w:eastAsia="宋体" w:hAnsi="宋体" w:cs="宋体" w:hint="eastAsia"/>
          <w:szCs w:val="21"/>
        </w:rPr>
        <w:t>造成超标罚款，由运维公司承担罚款。</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3、协助</w:t>
      </w:r>
      <w:bookmarkStart w:id="8" w:name="OLE_LINK3"/>
      <w:bookmarkStart w:id="9" w:name="OLE_LINK4"/>
      <w:r w:rsidRPr="007E3384">
        <w:rPr>
          <w:rFonts w:ascii="宋体" w:eastAsia="宋体" w:hAnsi="宋体" w:cs="宋体" w:hint="eastAsia"/>
          <w:szCs w:val="21"/>
        </w:rPr>
        <w:t>配合完善污水</w:t>
      </w:r>
      <w:proofErr w:type="gramStart"/>
      <w:r w:rsidRPr="007E3384">
        <w:rPr>
          <w:rFonts w:ascii="宋体" w:eastAsia="宋体" w:hAnsi="宋体" w:cs="宋体" w:hint="eastAsia"/>
          <w:szCs w:val="21"/>
        </w:rPr>
        <w:t>站相关</w:t>
      </w:r>
      <w:proofErr w:type="gramEnd"/>
      <w:r w:rsidRPr="007E3384">
        <w:rPr>
          <w:rFonts w:ascii="宋体" w:eastAsia="宋体" w:hAnsi="宋体" w:cs="宋体" w:hint="eastAsia"/>
          <w:szCs w:val="21"/>
        </w:rPr>
        <w:t>环保手续，达到环保主管部门和卫生监督所的要求。</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4、项目费用为购买第三方服务（工资、劳保、社保、办公等）、日常运维水样检测费用、废气检测费用、处理设施维修保养、在线监控日常运营维护、污水处理药剂费用、在线监测废液及污泥等危险废物的委外处理费用。</w:t>
      </w:r>
    </w:p>
    <w:bookmarkEnd w:id="8"/>
    <w:bookmarkEnd w:id="9"/>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5、运</w:t>
      </w:r>
      <w:proofErr w:type="gramStart"/>
      <w:r w:rsidRPr="007E3384">
        <w:rPr>
          <w:rFonts w:ascii="宋体" w:eastAsia="宋体" w:hAnsi="宋体" w:cs="宋体" w:hint="eastAsia"/>
          <w:szCs w:val="21"/>
        </w:rPr>
        <w:t>维人员</w:t>
      </w:r>
      <w:proofErr w:type="gramEnd"/>
      <w:r w:rsidRPr="007E3384">
        <w:rPr>
          <w:rFonts w:ascii="宋体" w:eastAsia="宋体" w:hAnsi="宋体" w:cs="宋体" w:hint="eastAsia"/>
          <w:szCs w:val="21"/>
        </w:rPr>
        <w:t>接受我院管理人员对于日常的运</w:t>
      </w:r>
      <w:proofErr w:type="gramStart"/>
      <w:r w:rsidRPr="007E3384">
        <w:rPr>
          <w:rFonts w:ascii="宋体" w:eastAsia="宋体" w:hAnsi="宋体" w:cs="宋体" w:hint="eastAsia"/>
          <w:szCs w:val="21"/>
        </w:rPr>
        <w:t>维工作</w:t>
      </w:r>
      <w:proofErr w:type="gramEnd"/>
      <w:r w:rsidRPr="007E3384">
        <w:rPr>
          <w:rFonts w:ascii="宋体" w:eastAsia="宋体" w:hAnsi="宋体" w:cs="宋体" w:hint="eastAsia"/>
          <w:szCs w:val="21"/>
        </w:rPr>
        <w:t>进行督管，不断建立健全运营管理制度并提供月度污水站运维报告。</w:t>
      </w:r>
    </w:p>
    <w:p w:rsidR="007E3384" w:rsidRPr="007E3384" w:rsidRDefault="007E3384" w:rsidP="007E3384">
      <w:pPr>
        <w:spacing w:line="276" w:lineRule="auto"/>
        <w:ind w:firstLineChars="200" w:firstLine="420"/>
        <w:rPr>
          <w:rFonts w:ascii="宋体" w:eastAsia="宋体" w:hAnsi="宋体" w:cs="宋体" w:hint="eastAsia"/>
          <w:szCs w:val="21"/>
        </w:rPr>
      </w:pPr>
      <w:r w:rsidRPr="007E3384">
        <w:rPr>
          <w:rFonts w:ascii="宋体" w:eastAsia="宋体" w:hAnsi="宋体" w:cs="宋体" w:hint="eastAsia"/>
          <w:szCs w:val="21"/>
        </w:rPr>
        <w:t>6、由于客观条件和安全管理的限制，妥善存放污水处理药剂。</w:t>
      </w:r>
    </w:p>
    <w:p w:rsidR="007E3384" w:rsidRPr="007E3384" w:rsidRDefault="007E3384" w:rsidP="007E3384">
      <w:pPr>
        <w:spacing w:line="360" w:lineRule="auto"/>
        <w:outlineLvl w:val="1"/>
        <w:rPr>
          <w:rFonts w:ascii="宋体" w:eastAsia="宋体" w:hAnsi="宋体" w:cs="Times New Roman" w:hint="eastAsia"/>
          <w:b/>
          <w:bCs/>
          <w:kern w:val="0"/>
          <w:sz w:val="28"/>
          <w:szCs w:val="28"/>
          <w:lang/>
        </w:rPr>
      </w:pPr>
      <w:bookmarkStart w:id="10" w:name="_Toc15639"/>
      <w:r w:rsidRPr="007E3384">
        <w:rPr>
          <w:rFonts w:ascii="宋体" w:eastAsia="宋体" w:hAnsi="宋体" w:cs="Times New Roman"/>
          <w:b/>
          <w:bCs/>
          <w:kern w:val="0"/>
          <w:sz w:val="28"/>
          <w:szCs w:val="28"/>
          <w:lang/>
        </w:rPr>
        <w:br w:type="page"/>
      </w:r>
      <w:proofErr w:type="spellStart"/>
      <w:r w:rsidRPr="007E3384">
        <w:rPr>
          <w:rFonts w:ascii="宋体" w:eastAsia="宋体" w:hAnsi="宋体" w:cs="Times New Roman" w:hint="eastAsia"/>
          <w:b/>
          <w:bCs/>
          <w:kern w:val="0"/>
          <w:sz w:val="28"/>
          <w:szCs w:val="28"/>
          <w:lang/>
        </w:rPr>
        <w:lastRenderedPageBreak/>
        <w:t>三、商务要求</w:t>
      </w:r>
      <w:bookmarkEnd w:id="10"/>
      <w:proofErr w:type="spellEnd"/>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（一）服务期限</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自合同签订之日起12个月，本合同履行期限满后，采购单位可根据中标人履约情况确定合同是否续签，但本项目服务期限最长不超过三年，合同一年一签，第一年为本次招标的中标价履行期限，续签合同的各项费用按照本项目中标价执行。（是否续签情况以采购单位实际需求为准。）</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（二）付款方式</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按季度付款，每个季度的管理费用为合同总价款的25%。具体以合同约定为准。</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（三）违约金</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1、项目承担单位未完成合同规定的技术要求和成果报告的，按照造成损失的5%金额，作为违约金；</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2、项目承担单位成果未通过采购单位认可的，整改不通过的，违约方应支付合同额的5%作为违约金。</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（四）投标报价要求</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1"/>
        </w:rPr>
        <w:t>1.本项目为总价包干，报价中必须包括本项目在实施期间的一切可能产生的费用，包括但不限于派驻本项目现场的所有人员的人工费、技术措施费、交通费、咨询费、设计费、通讯费、调研费及其他各种因素的直接费、间接费、利润、税金、保险等一切因本运营服务项目产生的应预见和不可预见的全部费用。在项目的实施过程中，医院将不再另行支付与本项目相关的任何费用</w:t>
      </w:r>
      <w:r w:rsidRPr="007E3384">
        <w:rPr>
          <w:rFonts w:ascii="宋体" w:eastAsia="宋体" w:hAnsi="宋体" w:cs="宋体" w:hint="eastAsia"/>
          <w:szCs w:val="24"/>
        </w:rPr>
        <w:t>。</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2、投标人的投标报价不得超过本项目预算金额；</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3、投标人的投标报价，应是本项目招标范围和招标文件及合同条款上所列的各项内容中所述的全部，不得以任何理由予以重复，并以投标人在投标书中提出的综合单价或总价为依据；</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4、由投标人根据招标文件所提供的资料自行测算投标报价；一经中标，投标报价的单价与总价作为中标单位与采购单位</w:t>
      </w:r>
      <w:proofErr w:type="gramStart"/>
      <w:r w:rsidRPr="007E3384">
        <w:rPr>
          <w:rFonts w:ascii="宋体" w:eastAsia="宋体" w:hAnsi="宋体" w:cs="宋体" w:hint="eastAsia"/>
          <w:szCs w:val="24"/>
        </w:rPr>
        <w:t>签定</w:t>
      </w:r>
      <w:proofErr w:type="gramEnd"/>
      <w:r w:rsidRPr="007E3384">
        <w:rPr>
          <w:rFonts w:ascii="宋体" w:eastAsia="宋体" w:hAnsi="宋体" w:cs="宋体" w:hint="eastAsia"/>
          <w:szCs w:val="24"/>
        </w:rPr>
        <w:t>的合同金额。</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5、除非采购代理机构通过修改招标文件予以更正，否则，投标人应毫无例外地按招标文件所列的清单</w:t>
      </w:r>
      <w:proofErr w:type="gramStart"/>
      <w:r w:rsidRPr="007E3384">
        <w:rPr>
          <w:rFonts w:ascii="宋体" w:eastAsia="宋体" w:hAnsi="宋体" w:cs="宋体" w:hint="eastAsia"/>
          <w:szCs w:val="24"/>
        </w:rPr>
        <w:t>中项目</w:t>
      </w:r>
      <w:proofErr w:type="gramEnd"/>
      <w:r w:rsidRPr="007E3384">
        <w:rPr>
          <w:rFonts w:ascii="宋体" w:eastAsia="宋体" w:hAnsi="宋体" w:cs="宋体" w:hint="eastAsia"/>
          <w:szCs w:val="24"/>
        </w:rPr>
        <w:t>和数量填报综合单价和合价。投标人未</w:t>
      </w:r>
      <w:proofErr w:type="gramStart"/>
      <w:r w:rsidRPr="007E3384">
        <w:rPr>
          <w:rFonts w:ascii="宋体" w:eastAsia="宋体" w:hAnsi="宋体" w:cs="宋体" w:hint="eastAsia"/>
          <w:szCs w:val="24"/>
        </w:rPr>
        <w:t>填综合</w:t>
      </w:r>
      <w:proofErr w:type="gramEnd"/>
      <w:r w:rsidRPr="007E3384">
        <w:rPr>
          <w:rFonts w:ascii="宋体" w:eastAsia="宋体" w:hAnsi="宋体" w:cs="宋体" w:hint="eastAsia"/>
          <w:szCs w:val="24"/>
        </w:rPr>
        <w:t>单价或合价的项目，在实施后，将不得以支付，并视作该项费用已包括在其它有价款的综合单价或合价内；</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6、投标人应事先充分了解项目的位置、情况、道路及任何其它足以影响投标报价的情况，任何因忽视或误解项目情况而导致的索赔或服务期限延长申请将不获批准；</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7、投标人投标报价总额一经中标后，即作为中标单位与采购单位签订该项目合同的总价。</w:t>
      </w:r>
    </w:p>
    <w:p w:rsidR="007E3384" w:rsidRPr="007E3384" w:rsidRDefault="007E3384" w:rsidP="007E3384">
      <w:pPr>
        <w:spacing w:line="276" w:lineRule="auto"/>
        <w:ind w:firstLineChars="200" w:firstLine="420"/>
        <w:rPr>
          <w:rFonts w:ascii="宋体" w:eastAsia="宋体" w:hAnsi="宋体" w:cs="宋体" w:hint="eastAsia"/>
          <w:szCs w:val="24"/>
        </w:rPr>
      </w:pPr>
      <w:r w:rsidRPr="007E3384">
        <w:rPr>
          <w:rFonts w:ascii="宋体" w:eastAsia="宋体" w:hAnsi="宋体" w:cs="宋体" w:hint="eastAsia"/>
          <w:szCs w:val="24"/>
        </w:rPr>
        <w:t>8、投标人不得期望通过索赔等方式获取补偿，否则，除可能遭到拒绝外，还可能将被作为不良行为记录在案，并可能影响其以后参加政府采购的项目投标。各投标人在投标报价时，应充分考虑投标报价的风险。</w:t>
      </w:r>
    </w:p>
    <w:p w:rsidR="007E3384" w:rsidRPr="007E3384" w:rsidRDefault="007E3384" w:rsidP="007E3384">
      <w:pPr>
        <w:spacing w:line="276" w:lineRule="auto"/>
        <w:ind w:firstLineChars="202" w:firstLine="424"/>
        <w:rPr>
          <w:rFonts w:ascii="宋体" w:eastAsia="宋体" w:hAnsi="宋体" w:cs="宋体" w:hint="eastAsia"/>
          <w:szCs w:val="24"/>
        </w:rPr>
      </w:pPr>
      <w:r w:rsidRPr="007E3384">
        <w:rPr>
          <w:rFonts w:ascii="宋体" w:eastAsia="宋体" w:hAnsi="宋体" w:cs="宋体" w:hint="eastAsia"/>
          <w:szCs w:val="24"/>
        </w:rPr>
        <w:t>9、本合同以人民币进行结算。</w:t>
      </w:r>
      <w:bookmarkEnd w:id="3"/>
    </w:p>
    <w:p w:rsidR="00934667" w:rsidRPr="007E3384" w:rsidRDefault="007E3384"/>
    <w:sectPr w:rsidR="00934667" w:rsidRPr="007E3384"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3384"/>
    <w:rsid w:val="002D0F0E"/>
    <w:rsid w:val="0038276D"/>
    <w:rsid w:val="007A7A6B"/>
    <w:rsid w:val="007E3384"/>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7E3384"/>
    <w:rPr>
      <w:rFonts w:ascii="宋体" w:eastAsia="宋体"/>
      <w:sz w:val="18"/>
      <w:szCs w:val="18"/>
    </w:rPr>
  </w:style>
  <w:style w:type="character" w:customStyle="1" w:styleId="Char">
    <w:name w:val="文档结构图 Char"/>
    <w:basedOn w:val="a0"/>
    <w:link w:val="a3"/>
    <w:uiPriority w:val="99"/>
    <w:semiHidden/>
    <w:rsid w:val="007E3384"/>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960</Words>
  <Characters>5473</Characters>
  <Application>Microsoft Office Word</Application>
  <DocSecurity>0</DocSecurity>
  <Lines>45</Lines>
  <Paragraphs>12</Paragraphs>
  <ScaleCrop>false</ScaleCrop>
  <Company>Microsoft</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2025-06-10T07:47:00Z</dcterms:created>
  <dcterms:modified xsi:type="dcterms:W3CDTF">2025-06-10T07:47:00Z</dcterms:modified>
</cp:coreProperties>
</file>