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2E" w:rsidRPr="00E3142E" w:rsidRDefault="00E3142E" w:rsidP="00E3142E">
      <w:pPr>
        <w:keepNext/>
        <w:keepLines/>
        <w:spacing w:line="360" w:lineRule="auto"/>
        <w:jc w:val="center"/>
        <w:outlineLvl w:val="0"/>
        <w:rPr>
          <w:rFonts w:ascii="黑体" w:eastAsia="黑体" w:hAnsi="黑体" w:cs="Times New Roman" w:hint="eastAsia"/>
          <w:b/>
          <w:bCs/>
          <w:color w:val="000000"/>
          <w:kern w:val="44"/>
          <w:sz w:val="44"/>
          <w:szCs w:val="44"/>
          <w:lang/>
        </w:rPr>
      </w:pPr>
      <w:r w:rsidRPr="00E3142E">
        <w:rPr>
          <w:rFonts w:ascii="黑体" w:eastAsia="黑体" w:hAnsi="黑体" w:cs="Times New Roman"/>
          <w:b/>
          <w:bCs/>
          <w:color w:val="000000"/>
          <w:kern w:val="44"/>
          <w:sz w:val="44"/>
          <w:szCs w:val="44"/>
          <w:lang/>
        </w:rPr>
        <w:fldChar w:fldCharType="begin"/>
      </w:r>
      <w:r w:rsidRPr="00E3142E">
        <w:rPr>
          <w:rFonts w:ascii="黑体" w:eastAsia="黑体" w:hAnsi="黑体" w:cs="Times New Roman"/>
          <w:b/>
          <w:bCs/>
          <w:color w:val="000000"/>
          <w:kern w:val="44"/>
          <w:sz w:val="44"/>
          <w:szCs w:val="44"/>
          <w:lang/>
        </w:rPr>
        <w:instrText xml:space="preserve"> HYPERLINK \l "_Toc488762883" </w:instrText>
      </w:r>
      <w:r w:rsidRPr="00E3142E">
        <w:rPr>
          <w:rFonts w:ascii="黑体" w:eastAsia="黑体" w:hAnsi="黑体" w:cs="Times New Roman"/>
          <w:b/>
          <w:bCs/>
          <w:color w:val="000000"/>
          <w:kern w:val="44"/>
          <w:sz w:val="44"/>
          <w:szCs w:val="44"/>
          <w:lang/>
        </w:rPr>
        <w:fldChar w:fldCharType="separate"/>
      </w:r>
      <w:bookmarkStart w:id="0" w:name="_Toc199181444"/>
      <w:r w:rsidRPr="00E3142E">
        <w:rPr>
          <w:rFonts w:ascii="黑体" w:eastAsia="黑体" w:hAnsi="黑体" w:cs="Times New Roman" w:hint="eastAsia"/>
          <w:b/>
          <w:bCs/>
          <w:color w:val="000000"/>
          <w:kern w:val="44"/>
          <w:sz w:val="44"/>
          <w:szCs w:val="44"/>
          <w:lang/>
        </w:rPr>
        <w:t>招标项目需求</w:t>
      </w:r>
      <w:bookmarkEnd w:id="0"/>
      <w:r w:rsidRPr="00E3142E">
        <w:rPr>
          <w:rFonts w:ascii="黑体" w:eastAsia="黑体" w:hAnsi="黑体" w:cs="Times New Roman"/>
          <w:b/>
          <w:bCs/>
          <w:color w:val="000000"/>
          <w:kern w:val="44"/>
          <w:sz w:val="44"/>
          <w:szCs w:val="44"/>
          <w:lang/>
        </w:rPr>
        <w:fldChar w:fldCharType="end"/>
      </w:r>
    </w:p>
    <w:p w:rsidR="00E3142E" w:rsidRPr="00E3142E" w:rsidRDefault="00E3142E" w:rsidP="00E3142E">
      <w:pPr>
        <w:spacing w:line="360" w:lineRule="auto"/>
        <w:outlineLvl w:val="1"/>
        <w:rPr>
          <w:rFonts w:ascii="宋体" w:eastAsia="宋体" w:hAnsi="宋体" w:cs="Times New Roman" w:hint="eastAsia"/>
          <w:b/>
          <w:bCs/>
          <w:color w:val="000000"/>
          <w:kern w:val="0"/>
          <w:sz w:val="28"/>
          <w:szCs w:val="28"/>
          <w:lang/>
        </w:rPr>
      </w:pPr>
      <w:bookmarkStart w:id="1" w:name="_Toc199181445"/>
      <w:bookmarkStart w:id="2" w:name="_Toc266949377"/>
      <w:bookmarkStart w:id="3" w:name="sixxiangmugaisu"/>
      <w:bookmarkStart w:id="4" w:name="_Toc13528"/>
      <w:bookmarkEnd w:id="3"/>
      <w:proofErr w:type="spellStart"/>
      <w:r w:rsidRPr="00E3142E">
        <w:rPr>
          <w:rFonts w:ascii="宋体" w:eastAsia="宋体" w:hAnsi="宋体" w:cs="Times New Roman" w:hint="eastAsia"/>
          <w:b/>
          <w:bCs/>
          <w:color w:val="000000"/>
          <w:kern w:val="0"/>
          <w:sz w:val="28"/>
          <w:szCs w:val="28"/>
          <w:lang/>
        </w:rPr>
        <w:t>一、货物清单</w:t>
      </w:r>
      <w:bookmarkEnd w:id="1"/>
      <w:bookmarkEnd w:id="4"/>
      <w:proofErr w:type="spellEnd"/>
    </w:p>
    <w:p w:rsidR="00E3142E" w:rsidRPr="00E3142E" w:rsidRDefault="00E3142E" w:rsidP="00E3142E">
      <w:pPr>
        <w:spacing w:after="78"/>
        <w:rPr>
          <w:rFonts w:ascii="Times New Roman" w:eastAsia="宋体" w:hAnsi="Times New Roman" w:cs="Times New Roman"/>
          <w:b/>
          <w:szCs w:val="21"/>
        </w:rPr>
      </w:pPr>
      <w:r w:rsidRPr="00E3142E">
        <w:rPr>
          <w:rFonts w:ascii="Times New Roman" w:eastAsia="宋体" w:hAnsi="Times New Roman" w:cs="Times New Roman" w:hint="eastAsia"/>
          <w:b/>
          <w:szCs w:val="21"/>
        </w:rPr>
        <w:t>（一）货物清单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E3142E" w:rsidRPr="00E3142E" w:rsidTr="003A2196">
        <w:trPr>
          <w:trHeight w:val="59"/>
          <w:jc w:val="center"/>
        </w:trPr>
        <w:tc>
          <w:tcPr>
            <w:tcW w:w="851" w:type="dxa"/>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序号</w:t>
            </w:r>
          </w:p>
        </w:tc>
        <w:tc>
          <w:tcPr>
            <w:tcW w:w="2654" w:type="dxa"/>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数量</w:t>
            </w:r>
          </w:p>
        </w:tc>
        <w:tc>
          <w:tcPr>
            <w:tcW w:w="1083" w:type="dxa"/>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单位</w:t>
            </w:r>
          </w:p>
        </w:tc>
        <w:tc>
          <w:tcPr>
            <w:tcW w:w="1876" w:type="dxa"/>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采购预算金额</w:t>
            </w:r>
          </w:p>
          <w:p w:rsidR="00E3142E" w:rsidRPr="00E3142E" w:rsidRDefault="00E3142E" w:rsidP="00E3142E">
            <w:pPr>
              <w:widowControl/>
              <w:spacing w:after="78" w:line="360" w:lineRule="auto"/>
              <w:jc w:val="center"/>
              <w:rPr>
                <w:rFonts w:ascii="Times New Roman" w:eastAsia="宋体" w:hAnsi="Times New Roman" w:cs="宋体"/>
                <w:bCs/>
                <w:kern w:val="0"/>
                <w:szCs w:val="21"/>
              </w:rPr>
            </w:pPr>
            <w:r w:rsidRPr="00E3142E">
              <w:rPr>
                <w:rFonts w:ascii="Times New Roman" w:eastAsia="宋体" w:hAnsi="Times New Roman" w:cs="宋体" w:hint="eastAsia"/>
                <w:b/>
                <w:szCs w:val="21"/>
              </w:rPr>
              <w:t>（人民币元）</w:t>
            </w:r>
          </w:p>
        </w:tc>
        <w:tc>
          <w:tcPr>
            <w:tcW w:w="1417" w:type="dxa"/>
            <w:vAlign w:val="center"/>
          </w:tcPr>
          <w:p w:rsidR="00E3142E" w:rsidRPr="00E3142E" w:rsidRDefault="00E3142E" w:rsidP="00E3142E">
            <w:pPr>
              <w:widowControl/>
              <w:spacing w:after="78" w:line="360" w:lineRule="auto"/>
              <w:jc w:val="center"/>
              <w:rPr>
                <w:rFonts w:ascii="Times New Roman" w:eastAsia="宋体" w:hAnsi="Times New Roman" w:cs="宋体"/>
                <w:b/>
                <w:kern w:val="0"/>
                <w:szCs w:val="21"/>
              </w:rPr>
            </w:pPr>
            <w:r w:rsidRPr="00E3142E">
              <w:rPr>
                <w:rFonts w:ascii="Times New Roman" w:eastAsia="宋体" w:hAnsi="Times New Roman" w:cs="宋体" w:hint="eastAsia"/>
                <w:b/>
                <w:kern w:val="0"/>
                <w:szCs w:val="21"/>
              </w:rPr>
              <w:t>备注</w:t>
            </w:r>
          </w:p>
        </w:tc>
      </w:tr>
      <w:tr w:rsidR="00E3142E" w:rsidRPr="00E3142E" w:rsidTr="003A2196">
        <w:trPr>
          <w:trHeight w:val="605"/>
          <w:jc w:val="center"/>
        </w:trPr>
        <w:tc>
          <w:tcPr>
            <w:tcW w:w="851" w:type="dxa"/>
            <w:vAlign w:val="center"/>
          </w:tcPr>
          <w:p w:rsidR="00E3142E" w:rsidRPr="00E3142E" w:rsidRDefault="00E3142E" w:rsidP="00E3142E">
            <w:pPr>
              <w:widowControl/>
              <w:spacing w:after="78" w:line="360" w:lineRule="auto"/>
              <w:jc w:val="center"/>
              <w:rPr>
                <w:rFonts w:ascii="宋体" w:eastAsia="宋体" w:hAnsi="宋体" w:cs="宋体" w:hint="eastAsia"/>
                <w:bCs/>
                <w:kern w:val="0"/>
                <w:szCs w:val="21"/>
              </w:rPr>
            </w:pPr>
            <w:r w:rsidRPr="00E3142E">
              <w:rPr>
                <w:rFonts w:ascii="宋体" w:eastAsia="宋体" w:hAnsi="宋体" w:cs="宋体" w:hint="eastAsia"/>
                <w:bCs/>
                <w:kern w:val="0"/>
                <w:szCs w:val="21"/>
              </w:rPr>
              <w:t>1</w:t>
            </w:r>
          </w:p>
        </w:tc>
        <w:tc>
          <w:tcPr>
            <w:tcW w:w="2654" w:type="dxa"/>
            <w:vAlign w:val="center"/>
          </w:tcPr>
          <w:p w:rsidR="00E3142E" w:rsidRPr="00E3142E" w:rsidRDefault="00E3142E" w:rsidP="00E3142E">
            <w:pPr>
              <w:widowControl/>
              <w:spacing w:after="78" w:line="360" w:lineRule="auto"/>
              <w:jc w:val="center"/>
              <w:rPr>
                <w:rFonts w:ascii="宋体" w:eastAsia="宋体" w:hAnsi="宋体" w:cs="宋体" w:hint="eastAsia"/>
                <w:bCs/>
                <w:kern w:val="0"/>
                <w:szCs w:val="21"/>
              </w:rPr>
            </w:pPr>
            <w:r w:rsidRPr="00E3142E">
              <w:rPr>
                <w:rFonts w:ascii="宋体" w:eastAsia="宋体" w:hAnsi="宋体" w:cs="宋体" w:hint="eastAsia"/>
                <w:spacing w:val="-4"/>
                <w:szCs w:val="21"/>
              </w:rPr>
              <w:t>超轻型移动</w:t>
            </w:r>
            <w:proofErr w:type="gramStart"/>
            <w:r w:rsidRPr="00E3142E">
              <w:rPr>
                <w:rFonts w:ascii="宋体" w:eastAsia="宋体" w:hAnsi="宋体" w:cs="宋体" w:hint="eastAsia"/>
                <w:spacing w:val="-4"/>
                <w:szCs w:val="21"/>
              </w:rPr>
              <w:t>护理车</w:t>
            </w:r>
            <w:proofErr w:type="gramEnd"/>
          </w:p>
        </w:tc>
        <w:tc>
          <w:tcPr>
            <w:tcW w:w="1050" w:type="dxa"/>
            <w:tcMar>
              <w:top w:w="0" w:type="dxa"/>
              <w:left w:w="108" w:type="dxa"/>
              <w:bottom w:w="0" w:type="dxa"/>
              <w:right w:w="108" w:type="dxa"/>
            </w:tcMar>
            <w:vAlign w:val="center"/>
          </w:tcPr>
          <w:p w:rsidR="00E3142E" w:rsidRPr="00E3142E" w:rsidRDefault="00E3142E" w:rsidP="00E3142E">
            <w:pPr>
              <w:widowControl/>
              <w:spacing w:after="78" w:line="360" w:lineRule="auto"/>
              <w:jc w:val="center"/>
              <w:rPr>
                <w:rFonts w:ascii="宋体" w:eastAsia="宋体" w:hAnsi="宋体" w:cs="宋体" w:hint="eastAsia"/>
                <w:bCs/>
                <w:kern w:val="0"/>
                <w:szCs w:val="21"/>
              </w:rPr>
            </w:pPr>
            <w:r w:rsidRPr="00E3142E">
              <w:rPr>
                <w:rFonts w:ascii="宋体" w:eastAsia="宋体" w:hAnsi="宋体" w:cs="宋体"/>
                <w:bCs/>
                <w:kern w:val="0"/>
                <w:szCs w:val="21"/>
              </w:rPr>
              <w:t>18</w:t>
            </w:r>
          </w:p>
        </w:tc>
        <w:tc>
          <w:tcPr>
            <w:tcW w:w="1083" w:type="dxa"/>
            <w:vAlign w:val="center"/>
          </w:tcPr>
          <w:p w:rsidR="00E3142E" w:rsidRPr="00E3142E" w:rsidRDefault="00E3142E" w:rsidP="00E3142E">
            <w:pPr>
              <w:widowControl/>
              <w:spacing w:after="78" w:line="360" w:lineRule="auto"/>
              <w:jc w:val="center"/>
              <w:rPr>
                <w:rFonts w:ascii="宋体" w:eastAsia="宋体" w:hAnsi="宋体" w:cs="宋体" w:hint="eastAsia"/>
                <w:bCs/>
                <w:kern w:val="0"/>
                <w:szCs w:val="21"/>
              </w:rPr>
            </w:pPr>
            <w:r w:rsidRPr="00E3142E">
              <w:rPr>
                <w:rFonts w:ascii="宋体" w:eastAsia="宋体" w:hAnsi="宋体" w:cs="宋体" w:hint="eastAsia"/>
                <w:bCs/>
                <w:kern w:val="0"/>
                <w:szCs w:val="21"/>
              </w:rPr>
              <w:t>台</w:t>
            </w:r>
          </w:p>
        </w:tc>
        <w:tc>
          <w:tcPr>
            <w:tcW w:w="1876" w:type="dxa"/>
            <w:vAlign w:val="center"/>
          </w:tcPr>
          <w:p w:rsidR="00E3142E" w:rsidRPr="00E3142E" w:rsidRDefault="00E3142E" w:rsidP="00E3142E">
            <w:pPr>
              <w:spacing w:after="78"/>
              <w:jc w:val="center"/>
              <w:rPr>
                <w:rFonts w:ascii="宋体" w:eastAsia="宋体" w:hAnsi="宋体" w:cs="宋体" w:hint="eastAsia"/>
                <w:bCs/>
                <w:kern w:val="0"/>
                <w:szCs w:val="21"/>
              </w:rPr>
            </w:pPr>
            <w:r w:rsidRPr="00E3142E">
              <w:rPr>
                <w:rFonts w:ascii="宋体" w:eastAsia="宋体" w:hAnsi="宋体" w:cs="宋体"/>
                <w:bCs/>
                <w:kern w:val="0"/>
                <w:szCs w:val="21"/>
              </w:rPr>
              <w:t>396,000.00</w:t>
            </w:r>
          </w:p>
        </w:tc>
        <w:tc>
          <w:tcPr>
            <w:tcW w:w="1417" w:type="dxa"/>
            <w:vAlign w:val="center"/>
          </w:tcPr>
          <w:p w:rsidR="00E3142E" w:rsidRPr="00E3142E" w:rsidRDefault="00E3142E" w:rsidP="00E3142E">
            <w:pPr>
              <w:spacing w:afterLines="25" w:line="300" w:lineRule="auto"/>
              <w:jc w:val="center"/>
              <w:rPr>
                <w:rFonts w:ascii="宋体" w:eastAsia="宋体" w:hAnsi="宋体" w:cs="宋体"/>
                <w:szCs w:val="24"/>
              </w:rPr>
            </w:pPr>
            <w:r w:rsidRPr="00E3142E">
              <w:rPr>
                <w:rFonts w:ascii="宋体" w:eastAsia="宋体" w:hAnsi="宋体" w:cs="宋体" w:hint="eastAsia"/>
                <w:b/>
                <w:bCs/>
                <w:kern w:val="0"/>
                <w:szCs w:val="21"/>
              </w:rPr>
              <w:t>拒绝进口</w:t>
            </w:r>
          </w:p>
        </w:tc>
      </w:tr>
    </w:tbl>
    <w:p w:rsidR="00E3142E" w:rsidRPr="00E3142E" w:rsidRDefault="00E3142E" w:rsidP="00E3142E">
      <w:pPr>
        <w:rPr>
          <w:rFonts w:ascii="Times New Roman" w:eastAsia="宋体" w:hAnsi="Times New Roman" w:cs="Times New Roman" w:hint="eastAsia"/>
          <w:szCs w:val="24"/>
        </w:rPr>
      </w:pPr>
    </w:p>
    <w:p w:rsidR="00E3142E" w:rsidRPr="00E3142E" w:rsidRDefault="00E3142E" w:rsidP="00E3142E">
      <w:pPr>
        <w:widowControl/>
        <w:spacing w:line="360" w:lineRule="auto"/>
        <w:ind w:firstLineChars="200" w:firstLine="422"/>
        <w:jc w:val="left"/>
        <w:rPr>
          <w:rFonts w:ascii="宋体" w:eastAsia="宋体" w:hAnsi="宋体" w:cs="宋体"/>
          <w:bCs/>
          <w:kern w:val="0"/>
          <w:szCs w:val="21"/>
        </w:rPr>
      </w:pPr>
      <w:r w:rsidRPr="00E3142E">
        <w:rPr>
          <w:rFonts w:ascii="宋体" w:eastAsia="宋体" w:hAnsi="宋体" w:cs="宋体" w:hint="eastAsia"/>
          <w:b/>
          <w:bCs/>
          <w:kern w:val="0"/>
          <w:szCs w:val="21"/>
        </w:rPr>
        <w:t>说明：</w:t>
      </w:r>
    </w:p>
    <w:p w:rsidR="00E3142E" w:rsidRPr="00E3142E" w:rsidRDefault="00E3142E" w:rsidP="00E3142E">
      <w:pPr>
        <w:widowControl/>
        <w:spacing w:line="360" w:lineRule="auto"/>
        <w:ind w:firstLineChars="200" w:firstLine="422"/>
        <w:jc w:val="left"/>
        <w:rPr>
          <w:rFonts w:ascii="宋体" w:eastAsia="宋体" w:hAnsi="宋体" w:cs="宋体" w:hint="eastAsia"/>
          <w:b/>
          <w:bCs/>
          <w:kern w:val="0"/>
          <w:szCs w:val="21"/>
        </w:rPr>
      </w:pPr>
      <w:r w:rsidRPr="00E3142E">
        <w:rPr>
          <w:rFonts w:ascii="宋体" w:eastAsia="宋体" w:hAnsi="宋体" w:cs="宋体" w:hint="eastAsia"/>
          <w:b/>
          <w:bCs/>
          <w:kern w:val="0"/>
          <w:szCs w:val="21"/>
        </w:rPr>
        <w:t>1、进口产品，是指通过中国海关报关验放进入中国境内且产自关境外的产品。</w:t>
      </w:r>
    </w:p>
    <w:p w:rsidR="00E3142E" w:rsidRPr="00E3142E" w:rsidRDefault="00E3142E" w:rsidP="00E3142E">
      <w:pPr>
        <w:widowControl/>
        <w:spacing w:line="360" w:lineRule="auto"/>
        <w:ind w:firstLineChars="200" w:firstLine="422"/>
        <w:jc w:val="left"/>
        <w:rPr>
          <w:rFonts w:ascii="宋体" w:eastAsia="宋体" w:hAnsi="宋体" w:cs="宋体" w:hint="eastAsia"/>
          <w:b/>
          <w:bCs/>
          <w:kern w:val="0"/>
          <w:szCs w:val="21"/>
        </w:rPr>
      </w:pPr>
      <w:r w:rsidRPr="00E3142E">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E3142E" w:rsidRPr="00E3142E" w:rsidRDefault="00E3142E" w:rsidP="00E3142E">
      <w:pPr>
        <w:widowControl/>
        <w:spacing w:line="360" w:lineRule="auto"/>
        <w:ind w:firstLineChars="200" w:firstLine="422"/>
        <w:jc w:val="left"/>
        <w:rPr>
          <w:rFonts w:ascii="宋体" w:eastAsia="宋体" w:hAnsi="宋体" w:cs="宋体"/>
          <w:b/>
          <w:bCs/>
          <w:kern w:val="0"/>
          <w:szCs w:val="21"/>
        </w:rPr>
      </w:pPr>
      <w:r w:rsidRPr="00E3142E">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E3142E" w:rsidRPr="00E3142E" w:rsidRDefault="00E3142E" w:rsidP="00E3142E">
      <w:pPr>
        <w:widowControl/>
        <w:spacing w:line="360" w:lineRule="auto"/>
        <w:ind w:firstLineChars="200" w:firstLine="420"/>
        <w:jc w:val="left"/>
        <w:rPr>
          <w:rFonts w:ascii="宋体" w:eastAsia="宋体" w:hAnsi="宋体" w:cs="宋体"/>
          <w:bCs/>
          <w:kern w:val="0"/>
          <w:szCs w:val="21"/>
        </w:rPr>
      </w:pPr>
      <w:r w:rsidRPr="00E3142E">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3142E" w:rsidRPr="00E3142E" w:rsidRDefault="00E3142E" w:rsidP="00E3142E">
      <w:pPr>
        <w:widowControl/>
        <w:spacing w:line="360" w:lineRule="auto"/>
        <w:ind w:firstLineChars="200" w:firstLine="420"/>
        <w:jc w:val="left"/>
        <w:rPr>
          <w:rFonts w:ascii="宋体" w:eastAsia="宋体" w:hAnsi="宋体" w:cs="宋体"/>
          <w:bCs/>
          <w:kern w:val="0"/>
          <w:szCs w:val="21"/>
        </w:rPr>
      </w:pPr>
      <w:r w:rsidRPr="00E3142E">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3142E" w:rsidRPr="00E3142E" w:rsidRDefault="00E3142E" w:rsidP="00E3142E">
      <w:pPr>
        <w:spacing w:after="60" w:line="360" w:lineRule="auto"/>
        <w:ind w:firstLineChars="196" w:firstLine="412"/>
        <w:rPr>
          <w:rFonts w:ascii="Times New Roman" w:eastAsia="宋体" w:hAnsi="Times New Roman" w:cs="Times New Roman"/>
          <w:b/>
          <w:szCs w:val="24"/>
          <w:highlight w:val="yellow"/>
        </w:rPr>
      </w:pPr>
      <w:r w:rsidRPr="00E3142E">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E3142E">
        <w:rPr>
          <w:rFonts w:ascii="宋体" w:eastAsia="宋体" w:hAnsi="宋体" w:cs="宋体" w:hint="eastAsia"/>
          <w:b/>
          <w:bCs/>
          <w:kern w:val="0"/>
          <w:szCs w:val="21"/>
        </w:rPr>
        <w:t>（本项目的核心产品为：</w:t>
      </w:r>
      <w:r w:rsidRPr="00E3142E">
        <w:rPr>
          <w:rFonts w:ascii="宋体" w:eastAsia="宋体" w:hAnsi="宋体" w:cs="宋体" w:hint="eastAsia"/>
          <w:b/>
          <w:bCs/>
          <w:kern w:val="0"/>
          <w:szCs w:val="21"/>
          <w:highlight w:val="yellow"/>
        </w:rPr>
        <w:t>超轻型移动护理车</w:t>
      </w:r>
      <w:r w:rsidRPr="00E3142E">
        <w:rPr>
          <w:rFonts w:ascii="宋体" w:eastAsia="宋体" w:hAnsi="宋体" w:cs="宋体" w:hint="eastAsia"/>
          <w:b/>
          <w:bCs/>
          <w:kern w:val="0"/>
          <w:szCs w:val="21"/>
        </w:rPr>
        <w:t>）</w:t>
      </w:r>
    </w:p>
    <w:p w:rsidR="00E3142E" w:rsidRPr="00E3142E" w:rsidRDefault="00E3142E" w:rsidP="00E3142E">
      <w:pPr>
        <w:spacing w:after="78"/>
        <w:rPr>
          <w:rFonts w:ascii="Times New Roman" w:eastAsia="宋体" w:hAnsi="Times New Roman" w:cs="宋体" w:hint="eastAsia"/>
          <w:b/>
          <w:bCs/>
          <w:szCs w:val="21"/>
        </w:rPr>
      </w:pPr>
    </w:p>
    <w:p w:rsidR="00E3142E" w:rsidRPr="00E3142E" w:rsidRDefault="00E3142E" w:rsidP="00E3142E">
      <w:pPr>
        <w:spacing w:line="360" w:lineRule="auto"/>
        <w:outlineLvl w:val="1"/>
        <w:rPr>
          <w:rFonts w:ascii="宋体" w:eastAsia="宋体" w:hAnsi="宋体" w:cs="Times New Roman" w:hint="eastAsia"/>
          <w:b/>
          <w:bCs/>
          <w:color w:val="000000"/>
          <w:kern w:val="0"/>
          <w:sz w:val="28"/>
          <w:szCs w:val="28"/>
          <w:lang/>
        </w:rPr>
      </w:pPr>
      <w:bookmarkStart w:id="5" w:name="_Toc199181446"/>
      <w:proofErr w:type="spellStart"/>
      <w:r w:rsidRPr="00E3142E">
        <w:rPr>
          <w:rFonts w:ascii="宋体" w:eastAsia="宋体" w:hAnsi="宋体" w:cs="Times New Roman" w:hint="eastAsia"/>
          <w:b/>
          <w:bCs/>
          <w:color w:val="000000"/>
          <w:kern w:val="0"/>
          <w:sz w:val="28"/>
          <w:szCs w:val="28"/>
          <w:lang/>
        </w:rPr>
        <w:t>二、技术要求</w:t>
      </w:r>
      <w:bookmarkEnd w:id="5"/>
      <w:proofErr w:type="spellEnd"/>
    </w:p>
    <w:p w:rsidR="00E3142E" w:rsidRPr="00E3142E" w:rsidRDefault="00E3142E" w:rsidP="00E3142E">
      <w:pPr>
        <w:spacing w:line="360" w:lineRule="auto"/>
        <w:rPr>
          <w:rFonts w:ascii="宋体" w:eastAsia="宋体" w:hAnsi="宋体" w:cs="Times New Roman" w:hint="eastAsia"/>
          <w:b/>
          <w:bCs/>
          <w:color w:val="000000"/>
          <w:kern w:val="0"/>
          <w:sz w:val="24"/>
          <w:szCs w:val="28"/>
        </w:rPr>
      </w:pPr>
      <w:bookmarkStart w:id="6" w:name="_Hlk72585069"/>
      <w:r w:rsidRPr="00E3142E">
        <w:rPr>
          <w:rFonts w:ascii="宋体" w:eastAsia="宋体" w:hAnsi="宋体" w:cs="Times New Roman" w:hint="eastAsia"/>
          <w:b/>
          <w:bCs/>
          <w:color w:val="000000"/>
          <w:kern w:val="0"/>
          <w:sz w:val="24"/>
          <w:szCs w:val="28"/>
        </w:rPr>
        <w:t>（带▲号参数为重要参数，其他参数（非▲号参数）为普通参数，如出现负偏</w:t>
      </w:r>
      <w:r w:rsidRPr="00E3142E">
        <w:rPr>
          <w:rFonts w:ascii="宋体" w:eastAsia="宋体" w:hAnsi="宋体" w:cs="Times New Roman" w:hint="eastAsia"/>
          <w:b/>
          <w:bCs/>
          <w:color w:val="000000"/>
          <w:kern w:val="0"/>
          <w:sz w:val="24"/>
          <w:szCs w:val="28"/>
        </w:rPr>
        <w:lastRenderedPageBreak/>
        <w:t>离，将按照评分准则做扣分处理。评分时以序号进行划分，一个序号所对应的一项参数存在负偏离的情况，按</w:t>
      </w:r>
      <w:r w:rsidRPr="00E3142E">
        <w:rPr>
          <w:rFonts w:ascii="宋体" w:eastAsia="宋体" w:hAnsi="宋体" w:cs="Times New Roman"/>
          <w:b/>
          <w:bCs/>
          <w:color w:val="000000"/>
          <w:kern w:val="0"/>
          <w:sz w:val="24"/>
          <w:szCs w:val="28"/>
        </w:rPr>
        <w:t>1</w:t>
      </w:r>
      <w:r w:rsidRPr="00E3142E">
        <w:rPr>
          <w:rFonts w:ascii="宋体" w:eastAsia="宋体" w:hAnsi="宋体" w:cs="Times New Roman" w:hint="eastAsia"/>
          <w:b/>
          <w:bCs/>
          <w:color w:val="000000"/>
          <w:kern w:val="0"/>
          <w:sz w:val="24"/>
          <w:szCs w:val="28"/>
        </w:rPr>
        <w:t>项参数负偏离进行扣分。带★号参数为不可负偏离参数，如出现负偏离，将按投标无效处理）。</w:t>
      </w:r>
    </w:p>
    <w:tbl>
      <w:tblPr>
        <w:tblW w:w="102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35"/>
        <w:gridCol w:w="835"/>
        <w:gridCol w:w="1558"/>
        <w:gridCol w:w="6982"/>
      </w:tblGrid>
      <w:tr w:rsidR="00E3142E" w:rsidRPr="00E3142E" w:rsidTr="003A2196">
        <w:trPr>
          <w:jc w:val="center"/>
        </w:trPr>
        <w:tc>
          <w:tcPr>
            <w:tcW w:w="835" w:type="dxa"/>
            <w:tcBorders>
              <w:top w:val="double" w:sz="4"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jc w:val="center"/>
              <w:rPr>
                <w:rFonts w:ascii="宋体" w:eastAsia="宋体" w:hAnsi="宋体" w:cs="宋体"/>
                <w:b/>
                <w:bCs/>
                <w:szCs w:val="21"/>
              </w:rPr>
            </w:pPr>
            <w:r w:rsidRPr="00E3142E">
              <w:rPr>
                <w:rFonts w:ascii="宋体" w:eastAsia="宋体" w:hAnsi="宋体" w:cs="微软雅黑" w:hint="eastAsia"/>
                <w:b/>
                <w:szCs w:val="21"/>
              </w:rPr>
              <w:t>货物名称</w:t>
            </w:r>
          </w:p>
        </w:tc>
        <w:tc>
          <w:tcPr>
            <w:tcW w:w="835" w:type="dxa"/>
            <w:tcBorders>
              <w:top w:val="double" w:sz="4"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
                <w:szCs w:val="21"/>
              </w:rPr>
            </w:pPr>
            <w:r w:rsidRPr="00E3142E">
              <w:rPr>
                <w:rFonts w:ascii="宋体" w:eastAsia="宋体" w:hAnsi="宋体" w:cs="微软雅黑" w:hint="eastAsia"/>
                <w:b/>
                <w:szCs w:val="21"/>
              </w:rPr>
              <w:t>序号</w:t>
            </w:r>
          </w:p>
        </w:tc>
        <w:tc>
          <w:tcPr>
            <w:tcW w:w="1558" w:type="dxa"/>
            <w:tcBorders>
              <w:top w:val="double" w:sz="4"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
                <w:szCs w:val="21"/>
              </w:rPr>
            </w:pPr>
            <w:r w:rsidRPr="00E3142E">
              <w:rPr>
                <w:rFonts w:ascii="宋体" w:eastAsia="宋体" w:hAnsi="宋体" w:cs="微软雅黑" w:hint="eastAsia"/>
                <w:b/>
                <w:szCs w:val="21"/>
              </w:rPr>
              <w:t>子项</w:t>
            </w:r>
          </w:p>
        </w:tc>
        <w:tc>
          <w:tcPr>
            <w:tcW w:w="6982" w:type="dxa"/>
            <w:tcBorders>
              <w:top w:val="double" w:sz="4"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
                <w:szCs w:val="21"/>
              </w:rPr>
            </w:pPr>
            <w:r w:rsidRPr="00E3142E">
              <w:rPr>
                <w:rFonts w:ascii="宋体" w:eastAsia="宋体" w:hAnsi="宋体" w:cs="微软雅黑" w:hint="eastAsia"/>
                <w:b/>
                <w:szCs w:val="21"/>
              </w:rPr>
              <w:t>技术参数要求</w:t>
            </w:r>
          </w:p>
        </w:tc>
      </w:tr>
      <w:tr w:rsidR="00E3142E" w:rsidRPr="00E3142E" w:rsidTr="003A2196">
        <w:trPr>
          <w:jc w:val="center"/>
        </w:trPr>
        <w:tc>
          <w:tcPr>
            <w:tcW w:w="835" w:type="dxa"/>
            <w:vMerge w:val="restart"/>
            <w:tcBorders>
              <w:top w:val="single" w:sz="6" w:space="0" w:color="auto"/>
              <w:left w:val="double" w:sz="4" w:space="0" w:color="auto"/>
              <w:right w:val="single" w:sz="6" w:space="0" w:color="auto"/>
            </w:tcBorders>
            <w:vAlign w:val="center"/>
          </w:tcPr>
          <w:p w:rsidR="00E3142E" w:rsidRPr="00E3142E" w:rsidRDefault="00E3142E" w:rsidP="00E3142E">
            <w:pPr>
              <w:widowControl/>
              <w:jc w:val="center"/>
              <w:textAlignment w:val="center"/>
              <w:rPr>
                <w:rFonts w:ascii="宋体" w:eastAsia="宋体" w:hAnsi="宋体" w:cs="宋体" w:hint="eastAsia"/>
                <w:szCs w:val="21"/>
              </w:rPr>
            </w:pPr>
            <w:r w:rsidRPr="00E3142E">
              <w:rPr>
                <w:rFonts w:ascii="宋体" w:eastAsia="宋体" w:hAnsi="宋体" w:cs="微软雅黑" w:hint="eastAsia"/>
                <w:szCs w:val="21"/>
              </w:rPr>
              <w:t>超轻型移动</w:t>
            </w:r>
            <w:proofErr w:type="gramStart"/>
            <w:r w:rsidRPr="00E3142E">
              <w:rPr>
                <w:rFonts w:ascii="宋体" w:eastAsia="宋体" w:hAnsi="宋体" w:cs="微软雅黑" w:hint="eastAsia"/>
                <w:szCs w:val="21"/>
              </w:rPr>
              <w:t>护理车</w:t>
            </w:r>
            <w:proofErr w:type="gramEnd"/>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
                <w:szCs w:val="21"/>
              </w:rPr>
            </w:pPr>
            <w:r w:rsidRPr="00E3142E">
              <w:rPr>
                <w:rFonts w:ascii="宋体" w:eastAsia="宋体" w:hAnsi="宋体" w:cs="微软雅黑" w:hint="eastAsia"/>
                <w:bCs/>
                <w:szCs w:val="21"/>
              </w:rPr>
              <w:t>整车材质</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整车采用铝合金材料，耐受酒精、洗必泰、施康等医院常用消毒剂擦拭消毒，</w:t>
            </w:r>
            <w:proofErr w:type="gramStart"/>
            <w:r w:rsidRPr="00E3142E">
              <w:rPr>
                <w:rFonts w:ascii="宋体" w:eastAsia="宋体" w:hAnsi="宋体" w:cs="微软雅黑" w:hint="eastAsia"/>
                <w:szCs w:val="21"/>
              </w:rPr>
              <w:t>抗菌率</w:t>
            </w:r>
            <w:proofErr w:type="gramEnd"/>
            <w:r w:rsidRPr="00E3142E">
              <w:rPr>
                <w:rFonts w:ascii="宋体" w:eastAsia="宋体" w:hAnsi="宋体" w:cs="微软雅黑" w:hint="eastAsia"/>
                <w:szCs w:val="21"/>
              </w:rPr>
              <w:t>≥99.9%，符合GB/T21510-2008标准，抗菌耐腐蚀,持久耐用；</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
                <w:szCs w:val="21"/>
              </w:rPr>
            </w:pPr>
            <w:r w:rsidRPr="00E3142E">
              <w:rPr>
                <w:rFonts w:ascii="宋体" w:eastAsia="宋体" w:hAnsi="宋体" w:cs="微软雅黑" w:hint="eastAsia"/>
                <w:szCs w:val="21"/>
              </w:rPr>
              <w:t>台面尺寸</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实际操作台面（不含把手和键盘托）尺寸为≥400mm*400mm</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3</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▲台面设计</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采用铝合金压铸一体成型设计台面，承重抗压性强，耐受医院常用消毒剂，耐清洗，</w:t>
            </w:r>
            <w:proofErr w:type="gramStart"/>
            <w:r w:rsidRPr="00E3142E">
              <w:rPr>
                <w:rFonts w:ascii="宋体" w:eastAsia="宋体" w:hAnsi="宋体" w:cs="微软雅黑" w:hint="eastAsia"/>
                <w:szCs w:val="21"/>
              </w:rPr>
              <w:t>耐刮擦</w:t>
            </w:r>
            <w:proofErr w:type="gramEnd"/>
            <w:r w:rsidRPr="00E3142E">
              <w:rPr>
                <w:rFonts w:ascii="宋体" w:eastAsia="宋体" w:hAnsi="宋体" w:cs="微软雅黑" w:hint="eastAsia"/>
                <w:szCs w:val="21"/>
              </w:rPr>
              <w:t>，抗紫外线；圆弧形无缝设计，清洁无死角；显示器支架支持后移或侧移，不占用台面空间，保障台面使用空间利用率；</w:t>
            </w:r>
            <w:r w:rsidRPr="00E3142E">
              <w:rPr>
                <w:rFonts w:ascii="宋体" w:eastAsia="宋体" w:hAnsi="宋体" w:cs="微软雅黑" w:hint="eastAsia"/>
                <w:b/>
                <w:szCs w:val="21"/>
              </w:rPr>
              <w:t>（提供台面铝合金压铸一体成型的整机和局部细节（包括“圆弧形”、“显示器不占用台面”）实物照片证明）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4</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w:t>
            </w:r>
            <w:proofErr w:type="gramStart"/>
            <w:r w:rsidRPr="00E3142E">
              <w:rPr>
                <w:rFonts w:ascii="宋体" w:eastAsia="宋体" w:hAnsi="宋体" w:cs="微软雅黑" w:hint="eastAsia"/>
                <w:szCs w:val="21"/>
              </w:rPr>
              <w:t>防滑挡条</w:t>
            </w:r>
            <w:proofErr w:type="gramEnd"/>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工作台面具有与台面完全压铸一体成型的铝合金防滑挡条，高度≥25mm；</w:t>
            </w:r>
            <w:proofErr w:type="gramStart"/>
            <w:r w:rsidRPr="00E3142E">
              <w:rPr>
                <w:rFonts w:ascii="宋体" w:eastAsia="宋体" w:hAnsi="宋体" w:cs="微软雅黑" w:hint="eastAsia"/>
                <w:szCs w:val="21"/>
              </w:rPr>
              <w:t>挡条与</w:t>
            </w:r>
            <w:proofErr w:type="gramEnd"/>
            <w:r w:rsidRPr="00E3142E">
              <w:rPr>
                <w:rFonts w:ascii="宋体" w:eastAsia="宋体" w:hAnsi="宋体" w:cs="微软雅黑" w:hint="eastAsia"/>
                <w:szCs w:val="21"/>
              </w:rPr>
              <w:t>台面无缝一体成型，防止物品滑落和漏液侵蚀车体；</w:t>
            </w:r>
            <w:r w:rsidRPr="00E3142E">
              <w:rPr>
                <w:rFonts w:ascii="宋体" w:eastAsia="宋体" w:hAnsi="宋体" w:cs="微软雅黑" w:hint="eastAsia"/>
                <w:b/>
                <w:szCs w:val="21"/>
              </w:rPr>
              <w:t>（提供与台面压铸一体成型的铝合金防滑</w:t>
            </w:r>
            <w:proofErr w:type="gramStart"/>
            <w:r w:rsidRPr="00E3142E">
              <w:rPr>
                <w:rFonts w:ascii="宋体" w:eastAsia="宋体" w:hAnsi="宋体" w:cs="微软雅黑" w:hint="eastAsia"/>
                <w:b/>
                <w:szCs w:val="21"/>
              </w:rPr>
              <w:t>挡条真</w:t>
            </w:r>
            <w:proofErr w:type="gramEnd"/>
            <w:r w:rsidRPr="00E3142E">
              <w:rPr>
                <w:rFonts w:ascii="宋体" w:eastAsia="宋体" w:hAnsi="宋体" w:cs="微软雅黑" w:hint="eastAsia"/>
                <w:b/>
                <w:szCs w:val="21"/>
              </w:rPr>
              <w:t>机实物照片证明）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5</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▲台面把手</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工作台面具有与台面完全压铸一体成型的全铝合金把手，把手与台面之间无螺丝固定，颜色材质一致，坚固耐用；把手为圆弧形闭环设计，方便操作推动；</w:t>
            </w:r>
            <w:r w:rsidRPr="00E3142E">
              <w:rPr>
                <w:rFonts w:ascii="宋体" w:eastAsia="宋体" w:hAnsi="宋体" w:cs="微软雅黑" w:hint="eastAsia"/>
                <w:b/>
                <w:szCs w:val="21"/>
              </w:rPr>
              <w:t>（提供与台面压铸一体成型的铝合金把手真机实物照片）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6</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▲键盘托</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配置与台面把手一体成型的全铝合金键盘托，结实稳固耐用，操作使用方便；</w:t>
            </w:r>
            <w:r w:rsidRPr="00E3142E">
              <w:rPr>
                <w:rFonts w:ascii="宋体" w:eastAsia="宋体" w:hAnsi="宋体" w:cs="微软雅黑" w:hint="eastAsia"/>
                <w:b/>
                <w:szCs w:val="21"/>
              </w:rPr>
              <w:t>（提供与台面把手一体成型的铝合金键盘托的真机实物照片证明）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7</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▲键盘</w:t>
            </w:r>
            <w:proofErr w:type="gramStart"/>
            <w:r w:rsidRPr="00E3142E">
              <w:rPr>
                <w:rFonts w:ascii="宋体" w:eastAsia="宋体" w:hAnsi="宋体" w:cs="微软雅黑" w:hint="eastAsia"/>
                <w:szCs w:val="21"/>
              </w:rPr>
              <w:t>托设计</w:t>
            </w:r>
            <w:proofErr w:type="gramEnd"/>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全铝合金键盘托向上倾斜≥10°，符合人体工程学设计，操作使用舒适；</w:t>
            </w:r>
            <w:r w:rsidRPr="00E3142E">
              <w:rPr>
                <w:rFonts w:ascii="宋体" w:eastAsia="宋体" w:hAnsi="宋体" w:cs="微软雅黑" w:hint="eastAsia"/>
                <w:b/>
                <w:szCs w:val="21"/>
              </w:rPr>
              <w:t>（提供铝合金键盘托向上倾斜≥10°的真机实物照片证明）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8</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▲鼠标托盘</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配置旋转式鼠标托盘，尺寸≥130mm*120mm；支持在键盘</w:t>
            </w:r>
            <w:proofErr w:type="gramStart"/>
            <w:r w:rsidRPr="00E3142E">
              <w:rPr>
                <w:rFonts w:ascii="宋体" w:eastAsia="宋体" w:hAnsi="宋体" w:cs="微软雅黑" w:hint="eastAsia"/>
                <w:szCs w:val="21"/>
              </w:rPr>
              <w:t>托左右</w:t>
            </w:r>
            <w:proofErr w:type="gramEnd"/>
            <w:r w:rsidRPr="00E3142E">
              <w:rPr>
                <w:rFonts w:ascii="宋体" w:eastAsia="宋体" w:hAnsi="宋体" w:cs="微软雅黑" w:hint="eastAsia"/>
                <w:szCs w:val="21"/>
              </w:rPr>
              <w:t>侧灵活选配，满足不同人群使用习惯，不用时旋转收缩在键盘内侧，不占用空间；</w:t>
            </w:r>
            <w:r w:rsidRPr="00E3142E">
              <w:rPr>
                <w:rFonts w:ascii="宋体" w:eastAsia="宋体" w:hAnsi="宋体" w:cs="微软雅黑" w:hint="eastAsia"/>
                <w:b/>
                <w:szCs w:val="21"/>
              </w:rPr>
              <w:t>（提供鼠标托盘隐藏和转出键盘托的真机实物照片证明）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9</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升降立柱</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采用铝合金材质升降立柱，承重耐久性能良好，采用气动升降方式，支持≥300mm升降；</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10</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抽屉设计</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配置≥2层高分子合成树脂材质抽屉，更加轻便，单层抽屉（含抽屉面板及把手）压铸一体成型，抽屉拉手向前设计，颜色材质一致，无任何螺丝固定，无缝清洁无死角；整个抽屉采用模块化设计，支持徒手快速拆卸更换，便于后期更新维护。（提供抽屉压铸一体成型和抽屉拉手向前设计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11</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底座</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采用高强度铝合金压铸一体成型，无缝无拼接，表面采用</w:t>
            </w:r>
            <w:r w:rsidRPr="00E3142E">
              <w:rPr>
                <w:rFonts w:ascii="宋体" w:eastAsia="宋体" w:hAnsi="宋体" w:cs="微软雅黑" w:hint="eastAsia"/>
                <w:kern w:val="0"/>
                <w:szCs w:val="21"/>
              </w:rPr>
              <w:t>粉体涂料抑菌处理</w:t>
            </w:r>
            <w:r w:rsidRPr="00E3142E">
              <w:rPr>
                <w:rFonts w:ascii="宋体" w:eastAsia="宋体" w:hAnsi="宋体" w:cs="微软雅黑" w:hint="eastAsia"/>
                <w:szCs w:val="21"/>
              </w:rPr>
              <w:t>，</w:t>
            </w:r>
            <w:proofErr w:type="gramStart"/>
            <w:r w:rsidRPr="00E3142E">
              <w:rPr>
                <w:rFonts w:ascii="宋体" w:eastAsia="宋体" w:hAnsi="宋体" w:cs="微软雅黑" w:hint="eastAsia"/>
                <w:szCs w:val="21"/>
              </w:rPr>
              <w:t>耐碰耐刮耐</w:t>
            </w:r>
            <w:proofErr w:type="gramEnd"/>
            <w:r w:rsidRPr="00E3142E">
              <w:rPr>
                <w:rFonts w:ascii="宋体" w:eastAsia="宋体" w:hAnsi="宋体" w:cs="微软雅黑" w:hint="eastAsia"/>
                <w:szCs w:val="21"/>
              </w:rPr>
              <w:t>腐蚀；专为医疗定制设计；底座向内弯曲，可有效避免推动</w:t>
            </w:r>
            <w:proofErr w:type="gramStart"/>
            <w:r w:rsidRPr="00E3142E">
              <w:rPr>
                <w:rFonts w:ascii="宋体" w:eastAsia="宋体" w:hAnsi="宋体" w:cs="微软雅黑" w:hint="eastAsia"/>
                <w:szCs w:val="21"/>
              </w:rPr>
              <w:t>时撞脚</w:t>
            </w:r>
            <w:proofErr w:type="gramEnd"/>
            <w:r w:rsidRPr="00E3142E">
              <w:rPr>
                <w:rFonts w:ascii="宋体" w:eastAsia="宋体" w:hAnsi="宋体" w:cs="微软雅黑" w:hint="eastAsia"/>
                <w:szCs w:val="21"/>
              </w:rPr>
              <w:t>，方便坐姿使用；</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12</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脚轮</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b/>
                <w:szCs w:val="21"/>
              </w:rPr>
            </w:pPr>
            <w:r w:rsidRPr="00E3142E">
              <w:rPr>
                <w:rFonts w:ascii="宋体" w:eastAsia="宋体" w:hAnsi="宋体" w:cs="微软雅黑" w:hint="eastAsia"/>
                <w:szCs w:val="21"/>
              </w:rPr>
              <w:t>4个双面超静音医用万向脚轮，四轮八面着地更平稳，2个前轮带刹车功能；脚轮具备静音、防静电、防缠绕、灵活等特性，符合医疗安</w:t>
            </w:r>
            <w:proofErr w:type="gramStart"/>
            <w:r w:rsidRPr="00E3142E">
              <w:rPr>
                <w:rFonts w:ascii="宋体" w:eastAsia="宋体" w:hAnsi="宋体" w:cs="微软雅黑" w:hint="eastAsia"/>
                <w:szCs w:val="21"/>
              </w:rPr>
              <w:t>规</w:t>
            </w:r>
            <w:proofErr w:type="gramEnd"/>
            <w:r w:rsidRPr="00E3142E">
              <w:rPr>
                <w:rFonts w:ascii="宋体" w:eastAsia="宋体" w:hAnsi="宋体" w:cs="微软雅黑" w:hint="eastAsia"/>
                <w:szCs w:val="21"/>
              </w:rPr>
              <w:t>感染管控；</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13</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配件</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配置垃圾桶*2，中置物盒*1，配件采用模块化设计，方便维护更换</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14</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显示器固定支架</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显示器固定支架支持单独≥150mm升降；支持俯角≥15°，仰角≥30°调节；支持横竖屏转换，便于床旁阅片；显示器线缆完全隐藏于显示器固定支架内，无外漏。</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15</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Times New Roman" w:eastAsia="宋体" w:hAnsi="Times New Roman" w:cs="Times New Roman" w:hint="eastAsia"/>
                <w:szCs w:val="21"/>
              </w:rPr>
              <w:t>悬挂信息显示屏</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尺寸≥23.8</w:t>
            </w:r>
            <w:proofErr w:type="gramStart"/>
            <w:r w:rsidRPr="00E3142E">
              <w:rPr>
                <w:rFonts w:ascii="宋体" w:eastAsia="宋体" w:hAnsi="宋体" w:cs="微软雅黑" w:hint="eastAsia"/>
                <w:szCs w:val="21"/>
              </w:rPr>
              <w:t>”</w:t>
            </w:r>
            <w:proofErr w:type="gramEnd"/>
            <w:r w:rsidRPr="00E3142E">
              <w:rPr>
                <w:rFonts w:ascii="宋体" w:eastAsia="宋体" w:hAnsi="宋体" w:cs="微软雅黑" w:hint="eastAsia"/>
                <w:szCs w:val="21"/>
              </w:rPr>
              <w:t>，最佳分辨率≥1920x1080，内置扬声器。</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16</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Times New Roman" w:eastAsia="宋体" w:hAnsi="Times New Roman" w:cs="Times New Roman" w:hint="eastAsia"/>
                <w:szCs w:val="21"/>
              </w:rPr>
              <w:t>内置信息处理终端</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CPU：不低于</w:t>
            </w:r>
            <w:r w:rsidRPr="00E3142E">
              <w:rPr>
                <w:rFonts w:ascii="宋体" w:eastAsia="宋体" w:hAnsi="宋体" w:cs="微软雅黑"/>
                <w:szCs w:val="21"/>
              </w:rPr>
              <w:t>I5 十二代</w:t>
            </w:r>
          </w:p>
          <w:p w:rsidR="00E3142E" w:rsidRPr="00E3142E" w:rsidRDefault="00E3142E" w:rsidP="00E3142E">
            <w:pPr>
              <w:adjustRightInd w:val="0"/>
              <w:snapToGrid w:val="0"/>
              <w:spacing w:line="360" w:lineRule="auto"/>
              <w:rPr>
                <w:rFonts w:ascii="宋体" w:eastAsia="宋体" w:hAnsi="宋体" w:cs="微软雅黑"/>
                <w:szCs w:val="21"/>
              </w:rPr>
            </w:pPr>
            <w:bookmarkStart w:id="7" w:name="_GoBack"/>
            <w:bookmarkEnd w:id="7"/>
            <w:r w:rsidRPr="00E3142E">
              <w:rPr>
                <w:rFonts w:ascii="宋体" w:eastAsia="宋体" w:hAnsi="宋体" w:cs="微软雅黑" w:hint="eastAsia"/>
                <w:szCs w:val="21"/>
              </w:rPr>
              <w:t>内存：≥16GB 内存</w:t>
            </w:r>
          </w:p>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固态硬盘：容量≥512GB</w:t>
            </w:r>
          </w:p>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操作系统：支持windows 10专业版及以上</w:t>
            </w:r>
          </w:p>
          <w:p w:rsidR="00E3142E" w:rsidRPr="00E3142E" w:rsidRDefault="00E3142E" w:rsidP="00E3142E">
            <w:pPr>
              <w:widowControl/>
              <w:adjustRightInd w:val="0"/>
              <w:snapToGrid w:val="0"/>
              <w:spacing w:line="360" w:lineRule="auto"/>
              <w:jc w:val="left"/>
              <w:rPr>
                <w:rFonts w:ascii="宋体" w:eastAsia="宋体" w:hAnsi="宋体" w:cs="微软雅黑"/>
                <w:kern w:val="0"/>
                <w:szCs w:val="21"/>
              </w:rPr>
            </w:pPr>
            <w:r w:rsidRPr="00E3142E">
              <w:rPr>
                <w:rFonts w:ascii="宋体" w:eastAsia="宋体" w:hAnsi="宋体" w:cs="微软雅黑" w:hint="eastAsia"/>
                <w:kern w:val="0"/>
                <w:szCs w:val="21"/>
              </w:rPr>
              <w:t>Intel 系列网卡：支持2.4G/5G Hz Wi-Fi网络，支持802.11 b/g/n/ac及以上标准</w:t>
            </w:r>
          </w:p>
          <w:p w:rsidR="00E3142E" w:rsidRPr="00E3142E" w:rsidRDefault="00E3142E" w:rsidP="00E3142E">
            <w:pPr>
              <w:widowControl/>
              <w:adjustRightInd w:val="0"/>
              <w:snapToGrid w:val="0"/>
              <w:spacing w:line="360" w:lineRule="auto"/>
              <w:jc w:val="left"/>
              <w:rPr>
                <w:rFonts w:ascii="宋体" w:eastAsia="宋体" w:hAnsi="宋体" w:cs="微软雅黑"/>
                <w:kern w:val="0"/>
                <w:szCs w:val="21"/>
              </w:rPr>
            </w:pPr>
            <w:r w:rsidRPr="00E3142E">
              <w:rPr>
                <w:rFonts w:ascii="宋体" w:eastAsia="宋体" w:hAnsi="宋体" w:cs="微软雅黑" w:hint="eastAsia"/>
                <w:kern w:val="0"/>
                <w:szCs w:val="21"/>
              </w:rPr>
              <w:t>配件：鼠标键盘各一个</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17</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内嵌式摄像头</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一体机内</w:t>
            </w:r>
            <w:proofErr w:type="gramStart"/>
            <w:r w:rsidRPr="00E3142E">
              <w:rPr>
                <w:rFonts w:ascii="宋体" w:eastAsia="宋体" w:hAnsi="宋体" w:cs="微软雅黑" w:hint="eastAsia"/>
                <w:szCs w:val="21"/>
              </w:rPr>
              <w:t>嵌</w:t>
            </w:r>
            <w:proofErr w:type="gramEnd"/>
            <w:r w:rsidRPr="00E3142E">
              <w:rPr>
                <w:rFonts w:ascii="宋体" w:eastAsia="宋体" w:hAnsi="宋体" w:cs="微软雅黑" w:hint="eastAsia"/>
                <w:szCs w:val="21"/>
              </w:rPr>
              <w:t>摄像头，方便拓展远程会诊</w:t>
            </w:r>
            <w:r w:rsidRPr="00E3142E">
              <w:rPr>
                <w:rFonts w:ascii="宋体" w:eastAsia="宋体" w:hAnsi="宋体" w:cs="微软雅黑" w:hint="eastAsia"/>
                <w:b/>
                <w:szCs w:val="21"/>
              </w:rPr>
              <w:t>（提供一体机自带内嵌式摄像头的实物照片）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18</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隐私摄像头</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具备摄像头手动物理开启关闭机构装置，便于保护用户隐私</w:t>
            </w:r>
            <w:r w:rsidRPr="00E3142E">
              <w:rPr>
                <w:rFonts w:ascii="宋体" w:eastAsia="宋体" w:hAnsi="宋体" w:cs="微软雅黑" w:hint="eastAsia"/>
                <w:b/>
                <w:szCs w:val="21"/>
              </w:rPr>
              <w:t>（提供手动物理开启及关闭摄像头的实物照片）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19</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内嵌式麦克风</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内嵌式麦克风，位于屏幕正面，便于视频通话</w:t>
            </w:r>
            <w:r w:rsidRPr="00E3142E">
              <w:rPr>
                <w:rFonts w:ascii="宋体" w:eastAsia="宋体" w:hAnsi="宋体" w:cs="微软雅黑" w:hint="eastAsia"/>
                <w:b/>
                <w:szCs w:val="21"/>
              </w:rPr>
              <w:t>（提供麦克风图片）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20</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一体机接口</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USB3.0≥2个，USB2.0≥2个，HDMI：1个，RJ45:1个，Type C≥1个，以上接口内置不通过转接线外漏</w:t>
            </w:r>
            <w:r w:rsidRPr="00E3142E">
              <w:rPr>
                <w:rFonts w:ascii="宋体" w:eastAsia="宋体" w:hAnsi="宋体" w:cs="微软雅黑" w:hint="eastAsia"/>
                <w:b/>
                <w:szCs w:val="21"/>
              </w:rPr>
              <w:t>（提供接口实物图片）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21</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▲接口防尘仓</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接口采用防尘仓设计，防尘盖向上掀开，接口无任何外露，避免灰尘侵入接口</w:t>
            </w:r>
            <w:r w:rsidRPr="00E3142E">
              <w:rPr>
                <w:rFonts w:ascii="宋体" w:eastAsia="宋体" w:hAnsi="宋体" w:cs="微软雅黑" w:hint="eastAsia"/>
                <w:b/>
                <w:szCs w:val="21"/>
              </w:rPr>
              <w:t>（提供接口防尘仓，防尘盖向上掀开的实物照片）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22</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w:t>
            </w:r>
            <w:proofErr w:type="gramStart"/>
            <w:r w:rsidRPr="00E3142E">
              <w:rPr>
                <w:rFonts w:ascii="宋体" w:eastAsia="宋体" w:hAnsi="宋体" w:cs="微软雅黑" w:hint="eastAsia"/>
                <w:bCs/>
                <w:szCs w:val="21"/>
              </w:rPr>
              <w:t>免工具</w:t>
            </w:r>
            <w:proofErr w:type="gramEnd"/>
            <w:r w:rsidRPr="00E3142E">
              <w:rPr>
                <w:rFonts w:ascii="宋体" w:eastAsia="宋体" w:hAnsi="宋体" w:cs="微软雅黑" w:hint="eastAsia"/>
                <w:bCs/>
                <w:szCs w:val="21"/>
              </w:rPr>
              <w:t>拆卸</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带电池的高度集成一体</w:t>
            </w:r>
            <w:proofErr w:type="gramStart"/>
            <w:r w:rsidRPr="00E3142E">
              <w:rPr>
                <w:rFonts w:ascii="宋体" w:eastAsia="宋体" w:hAnsi="宋体" w:cs="微软雅黑" w:hint="eastAsia"/>
                <w:szCs w:val="21"/>
              </w:rPr>
              <w:t>机支持无工具</w:t>
            </w:r>
            <w:proofErr w:type="gramEnd"/>
            <w:r w:rsidRPr="00E3142E">
              <w:rPr>
                <w:rFonts w:ascii="宋体" w:eastAsia="宋体" w:hAnsi="宋体" w:cs="微软雅黑" w:hint="eastAsia"/>
                <w:szCs w:val="21"/>
              </w:rPr>
              <w:t>手动拆卸，无需拆卸螺丝等，仅拨动</w:t>
            </w:r>
            <w:proofErr w:type="gramStart"/>
            <w:r w:rsidRPr="00E3142E">
              <w:rPr>
                <w:rFonts w:ascii="宋体" w:eastAsia="宋体" w:hAnsi="宋体" w:cs="微软雅黑" w:hint="eastAsia"/>
                <w:szCs w:val="21"/>
              </w:rPr>
              <w:t>拨片实现</w:t>
            </w:r>
            <w:proofErr w:type="gramEnd"/>
            <w:r w:rsidRPr="00E3142E">
              <w:rPr>
                <w:rFonts w:ascii="宋体" w:eastAsia="宋体" w:hAnsi="宋体" w:cs="微软雅黑" w:hint="eastAsia"/>
                <w:szCs w:val="21"/>
              </w:rPr>
              <w:t>一体机拆卸，省时省力，方便检修</w:t>
            </w:r>
            <w:r w:rsidRPr="00E3142E">
              <w:rPr>
                <w:rFonts w:ascii="宋体" w:eastAsia="宋体" w:hAnsi="宋体" w:cs="微软雅黑" w:hint="eastAsia"/>
                <w:b/>
                <w:szCs w:val="21"/>
              </w:rPr>
              <w:t>（提供带电源的高度集成一体机仅拨动</w:t>
            </w:r>
            <w:proofErr w:type="gramStart"/>
            <w:r w:rsidRPr="00E3142E">
              <w:rPr>
                <w:rFonts w:ascii="宋体" w:eastAsia="宋体" w:hAnsi="宋体" w:cs="微软雅黑" w:hint="eastAsia"/>
                <w:b/>
                <w:szCs w:val="21"/>
              </w:rPr>
              <w:t>拨片实现</w:t>
            </w:r>
            <w:proofErr w:type="gramEnd"/>
            <w:r w:rsidRPr="00E3142E">
              <w:rPr>
                <w:rFonts w:ascii="宋体" w:eastAsia="宋体" w:hAnsi="宋体" w:cs="微软雅黑" w:hint="eastAsia"/>
                <w:b/>
                <w:szCs w:val="21"/>
              </w:rPr>
              <w:t>拆卸的整机和局部细节实物照片证明）</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23</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▲电量状态指示灯：</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一体机上，集成电量提示灯设计</w:t>
            </w:r>
            <w:r w:rsidRPr="00E3142E">
              <w:rPr>
                <w:rFonts w:ascii="宋体" w:eastAsia="宋体" w:hAnsi="宋体" w:cs="微软雅黑" w:hint="eastAsia"/>
                <w:b/>
                <w:szCs w:val="21"/>
              </w:rPr>
              <w:t>（提供指示灯位置且同开机键集成的实物图片）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24</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▲电量指示灯</w:t>
            </w:r>
            <w:r w:rsidRPr="00E3142E">
              <w:rPr>
                <w:rFonts w:ascii="宋体" w:eastAsia="宋体" w:hAnsi="宋体" w:cs="微软雅黑" w:hint="eastAsia"/>
                <w:bCs/>
                <w:szCs w:val="21"/>
              </w:rPr>
              <w:lastRenderedPageBreak/>
              <w:t>设计</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lastRenderedPageBreak/>
              <w:t>不同状态显示不同，充电时蓝色呼吸灯，充满时蓝色常亮，低</w:t>
            </w:r>
            <w:proofErr w:type="gramStart"/>
            <w:r w:rsidRPr="00E3142E">
              <w:rPr>
                <w:rFonts w:ascii="宋体" w:eastAsia="宋体" w:hAnsi="宋体" w:cs="微软雅黑" w:hint="eastAsia"/>
                <w:szCs w:val="21"/>
              </w:rPr>
              <w:t>电量橙灯提</w:t>
            </w:r>
            <w:r w:rsidRPr="00E3142E">
              <w:rPr>
                <w:rFonts w:ascii="宋体" w:eastAsia="宋体" w:hAnsi="宋体" w:cs="微软雅黑" w:hint="eastAsia"/>
                <w:szCs w:val="21"/>
              </w:rPr>
              <w:lastRenderedPageBreak/>
              <w:t>示</w:t>
            </w:r>
            <w:proofErr w:type="gramEnd"/>
            <w:r w:rsidRPr="00E3142E">
              <w:rPr>
                <w:rFonts w:ascii="宋体" w:eastAsia="宋体" w:hAnsi="宋体" w:cs="微软雅黑" w:hint="eastAsia"/>
                <w:b/>
                <w:szCs w:val="21"/>
              </w:rPr>
              <w:t>（提供不同状态下指示灯的实物图片）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25</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▲开关机按键</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具有集成电源指示灯的一键开机键，位于一体机正下方，隐藏式设计，避免误触</w:t>
            </w:r>
            <w:r w:rsidRPr="00E3142E">
              <w:rPr>
                <w:rFonts w:ascii="宋体" w:eastAsia="宋体" w:hAnsi="宋体" w:cs="微软雅黑" w:hint="eastAsia"/>
                <w:b/>
                <w:szCs w:val="21"/>
              </w:rPr>
              <w:t>（提供开关按键的实物图片）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26</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▲电池设计</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bCs/>
                <w:szCs w:val="21"/>
              </w:rPr>
            </w:pPr>
            <w:r w:rsidRPr="00E3142E">
              <w:rPr>
                <w:rFonts w:ascii="宋体" w:eastAsia="宋体" w:hAnsi="宋体" w:cs="微软雅黑" w:hint="eastAsia"/>
                <w:szCs w:val="21"/>
              </w:rPr>
              <w:t>一体机自带电池和电池仓，支持徒手拆卸安装，便于拓展、替换及后续维护</w:t>
            </w:r>
            <w:r w:rsidRPr="00E3142E">
              <w:rPr>
                <w:rFonts w:ascii="宋体" w:eastAsia="宋体" w:hAnsi="宋体" w:cs="微软雅黑" w:hint="eastAsia"/>
                <w:b/>
                <w:szCs w:val="21"/>
              </w:rPr>
              <w:t>（提供一体机自带电池和电池仓的实物照片）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27</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电源线</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kern w:val="0"/>
                <w:szCs w:val="21"/>
              </w:rPr>
              <w:t>采用螺旋弹簧电源线，方便不同距离充电，固定在车体上，防盗失；</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28</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windows电池管理</w:t>
            </w:r>
          </w:p>
        </w:tc>
        <w:tc>
          <w:tcPr>
            <w:tcW w:w="6982" w:type="dxa"/>
            <w:tcBorders>
              <w:top w:val="single" w:sz="6" w:space="0" w:color="auto"/>
              <w:left w:val="single" w:sz="6" w:space="0" w:color="auto"/>
              <w:bottom w:val="single" w:sz="6" w:space="0" w:color="auto"/>
              <w:right w:val="double" w:sz="4" w:space="0" w:color="auto"/>
            </w:tcBorders>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设备电池支持windows原生工具的监管，包括电量查看，续航时间计算，低电量提醒，性能模式选择，设备上应用程序展示电池消耗情况等。</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bCs/>
                <w:szCs w:val="21"/>
              </w:rPr>
              <w:t>29</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电池性能</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支持≥8小时续航时间</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30</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widowControl/>
              <w:snapToGrid w:val="0"/>
              <w:jc w:val="center"/>
              <w:textAlignment w:val="center"/>
              <w:rPr>
                <w:rFonts w:ascii="宋体" w:eastAsia="宋体" w:hAnsi="宋体" w:cs="微软雅黑"/>
                <w:kern w:val="0"/>
                <w:szCs w:val="21"/>
                <w:lang/>
              </w:rPr>
            </w:pPr>
            <w:r w:rsidRPr="00E3142E">
              <w:rPr>
                <w:rFonts w:ascii="宋体" w:eastAsia="宋体" w:hAnsi="宋体" w:cs="微软雅黑" w:hint="eastAsia"/>
                <w:kern w:val="0"/>
                <w:szCs w:val="21"/>
                <w:lang/>
              </w:rPr>
              <w:t>▲电池材料安全</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需提供具有</w:t>
            </w:r>
            <w:r w:rsidRPr="00E3142E">
              <w:rPr>
                <w:rFonts w:ascii="宋体" w:eastAsia="宋体" w:hAnsi="宋体" w:cs="微软雅黑" w:hint="eastAsia"/>
                <w:b/>
                <w:szCs w:val="21"/>
              </w:rPr>
              <w:t>CNAS或CMA标识</w:t>
            </w:r>
            <w:r w:rsidRPr="00E3142E">
              <w:rPr>
                <w:rFonts w:ascii="宋体" w:eastAsia="宋体" w:hAnsi="宋体" w:cs="微软雅黑" w:hint="eastAsia"/>
                <w:szCs w:val="21"/>
              </w:rPr>
              <w:t>《材料安全数据表》</w:t>
            </w:r>
            <w:r w:rsidRPr="00E3142E">
              <w:rPr>
                <w:rFonts w:ascii="宋体" w:eastAsia="宋体" w:hAnsi="宋体" w:cs="微软雅黑" w:hint="eastAsia"/>
                <w:b/>
                <w:szCs w:val="21"/>
              </w:rPr>
              <w:t>（提供第三方检测报告，报告中的电池和铭牌照片与安装在车体内的电池一致，并提供电池安装在车内含铭牌的实物照片）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31</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widowControl/>
              <w:snapToGrid w:val="0"/>
              <w:jc w:val="center"/>
              <w:textAlignment w:val="center"/>
              <w:rPr>
                <w:rFonts w:ascii="宋体" w:eastAsia="宋体" w:hAnsi="宋体" w:cs="微软雅黑"/>
                <w:kern w:val="0"/>
                <w:szCs w:val="21"/>
                <w:lang/>
              </w:rPr>
            </w:pPr>
            <w:r w:rsidRPr="00E3142E">
              <w:rPr>
                <w:rFonts w:ascii="宋体" w:eastAsia="宋体" w:hAnsi="宋体" w:cs="微软雅黑" w:hint="eastAsia"/>
                <w:kern w:val="0"/>
                <w:szCs w:val="21"/>
                <w:lang/>
              </w:rPr>
              <w:t>▲电池运输安全</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需提供带有</w:t>
            </w:r>
            <w:r w:rsidRPr="00E3142E">
              <w:rPr>
                <w:rFonts w:ascii="宋体" w:eastAsia="宋体" w:hAnsi="宋体" w:cs="微软雅黑" w:hint="eastAsia"/>
                <w:b/>
                <w:szCs w:val="21"/>
              </w:rPr>
              <w:t>CNAS或CMA标识</w:t>
            </w:r>
            <w:r w:rsidRPr="00E3142E">
              <w:rPr>
                <w:rFonts w:ascii="宋体" w:eastAsia="宋体" w:hAnsi="宋体" w:cs="微软雅黑" w:hint="eastAsia"/>
                <w:szCs w:val="21"/>
              </w:rPr>
              <w:t>的符合《联合国危险物品运输试验和标准手册》的第3部分38. 3款的关于可充电的锂离子电池测试报告</w:t>
            </w:r>
            <w:r w:rsidRPr="00E3142E">
              <w:rPr>
                <w:rFonts w:ascii="宋体" w:eastAsia="宋体" w:hAnsi="宋体" w:cs="微软雅黑" w:hint="eastAsia"/>
                <w:b/>
                <w:szCs w:val="21"/>
              </w:rPr>
              <w:t>（提供第三方检测报告，报告中的电池和铭牌照片与安装在车体内的电池一致，并提供电池安装在车内含铭牌的实物照片）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32</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widowControl/>
              <w:snapToGrid w:val="0"/>
              <w:jc w:val="center"/>
              <w:textAlignment w:val="center"/>
              <w:rPr>
                <w:rFonts w:ascii="宋体" w:eastAsia="宋体" w:hAnsi="宋体" w:cs="微软雅黑"/>
                <w:kern w:val="0"/>
                <w:szCs w:val="21"/>
                <w:lang/>
              </w:rPr>
            </w:pPr>
            <w:r w:rsidRPr="00E3142E">
              <w:rPr>
                <w:rFonts w:ascii="宋体" w:eastAsia="宋体" w:hAnsi="宋体" w:cs="微软雅黑" w:hint="eastAsia"/>
                <w:kern w:val="0"/>
                <w:szCs w:val="21"/>
                <w:lang/>
              </w:rPr>
              <w:t>▲电池运输安全</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为了运输安全需提供具有</w:t>
            </w:r>
            <w:r w:rsidRPr="00E3142E">
              <w:rPr>
                <w:rFonts w:ascii="宋体" w:eastAsia="宋体" w:hAnsi="宋体" w:cs="微软雅黑" w:hint="eastAsia"/>
                <w:b/>
                <w:szCs w:val="21"/>
              </w:rPr>
              <w:t>CNAS或CMA标识</w:t>
            </w:r>
            <w:r w:rsidRPr="00E3142E">
              <w:rPr>
                <w:rFonts w:ascii="宋体" w:eastAsia="宋体" w:hAnsi="宋体" w:cs="微软雅黑" w:hint="eastAsia"/>
                <w:szCs w:val="21"/>
              </w:rPr>
              <w:t>的检测报告</w:t>
            </w:r>
            <w:r w:rsidRPr="00E3142E">
              <w:rPr>
                <w:rFonts w:ascii="宋体" w:eastAsia="宋体" w:hAnsi="宋体" w:cs="微软雅黑" w:hint="eastAsia"/>
                <w:b/>
                <w:szCs w:val="21"/>
              </w:rPr>
              <w:t>（提供单独电池的第三方检测报告，报告中的电池和铭牌照片与安装在车体内的电池一致，并提供电池安装在车内含铭牌的实物照片）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33</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widowControl/>
              <w:snapToGrid w:val="0"/>
              <w:jc w:val="center"/>
              <w:textAlignment w:val="center"/>
              <w:rPr>
                <w:rFonts w:ascii="宋体" w:eastAsia="宋体" w:hAnsi="宋体" w:cs="微软雅黑"/>
                <w:kern w:val="0"/>
                <w:szCs w:val="21"/>
                <w:lang/>
              </w:rPr>
            </w:pPr>
            <w:r w:rsidRPr="00E3142E">
              <w:rPr>
                <w:rFonts w:ascii="宋体" w:eastAsia="宋体" w:hAnsi="宋体" w:cs="微软雅黑" w:hint="eastAsia"/>
                <w:kern w:val="0"/>
                <w:szCs w:val="21"/>
                <w:lang/>
              </w:rPr>
              <w:t>▲电池防水测试</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电池需具有≥IPX4防液体侵入性能</w:t>
            </w:r>
            <w:r w:rsidRPr="00E3142E">
              <w:rPr>
                <w:rFonts w:ascii="宋体" w:eastAsia="宋体" w:hAnsi="宋体" w:cs="微软雅黑" w:hint="eastAsia"/>
                <w:b/>
                <w:szCs w:val="21"/>
              </w:rPr>
              <w:t>（需提供具有CNAS或CMA标识资质的第三方检测机构出具的检测报告，报告中的电池和铭牌照片与安装在车体内的电池一致，并提供电池安装在车内含铭牌的实物照片）</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34</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电路保护</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szCs w:val="21"/>
              </w:rPr>
              <w:t>配置直流马达转动控制模块，防止过压、过流、欠压、过充、过放，保护电路安全；</w:t>
            </w:r>
          </w:p>
        </w:tc>
      </w:tr>
      <w:tr w:rsidR="00E3142E" w:rsidRPr="00E3142E" w:rsidTr="003A2196">
        <w:trPr>
          <w:jc w:val="center"/>
        </w:trPr>
        <w:tc>
          <w:tcPr>
            <w:tcW w:w="835" w:type="dxa"/>
            <w:vMerge/>
            <w:tcBorders>
              <w:left w:val="double" w:sz="4" w:space="0" w:color="auto"/>
              <w:right w:val="single" w:sz="6" w:space="0" w:color="auto"/>
            </w:tcBorders>
          </w:tcPr>
          <w:p w:rsidR="00E3142E" w:rsidRPr="00E3142E" w:rsidRDefault="00E3142E" w:rsidP="00E3142E">
            <w:pPr>
              <w:adjustRightInd w:val="0"/>
              <w:snapToGrid w:val="0"/>
              <w:spacing w:line="360" w:lineRule="auto"/>
              <w:jc w:val="center"/>
              <w:rPr>
                <w:rFonts w:ascii="宋体" w:eastAsia="宋体" w:hAnsi="宋体" w:cs="微软雅黑"/>
                <w:bCs/>
                <w:szCs w:val="21"/>
              </w:rPr>
            </w:pPr>
          </w:p>
        </w:tc>
        <w:tc>
          <w:tcPr>
            <w:tcW w:w="835" w:type="dxa"/>
            <w:tcBorders>
              <w:top w:val="single" w:sz="6" w:space="0" w:color="auto"/>
              <w:left w:val="double" w:sz="4"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bCs/>
                <w:szCs w:val="21"/>
              </w:rPr>
            </w:pPr>
            <w:r w:rsidRPr="00E3142E">
              <w:rPr>
                <w:rFonts w:ascii="宋体" w:eastAsia="宋体" w:hAnsi="宋体" w:cs="微软雅黑" w:hint="eastAsia"/>
                <w:bCs/>
                <w:szCs w:val="21"/>
              </w:rPr>
              <w:t>35</w:t>
            </w:r>
          </w:p>
        </w:tc>
        <w:tc>
          <w:tcPr>
            <w:tcW w:w="1558" w:type="dxa"/>
            <w:tcBorders>
              <w:top w:val="single" w:sz="6" w:space="0" w:color="auto"/>
              <w:left w:val="single" w:sz="6" w:space="0" w:color="auto"/>
              <w:bottom w:val="single" w:sz="6" w:space="0" w:color="auto"/>
              <w:right w:val="single" w:sz="6" w:space="0" w:color="auto"/>
            </w:tcBorders>
            <w:vAlign w:val="center"/>
          </w:tcPr>
          <w:p w:rsidR="00E3142E" w:rsidRPr="00E3142E" w:rsidRDefault="00E3142E" w:rsidP="00E3142E">
            <w:pPr>
              <w:adjustRightInd w:val="0"/>
              <w:snapToGrid w:val="0"/>
              <w:spacing w:line="360" w:lineRule="auto"/>
              <w:jc w:val="center"/>
              <w:rPr>
                <w:rFonts w:ascii="宋体" w:eastAsia="宋体" w:hAnsi="宋体" w:cs="微软雅黑"/>
                <w:szCs w:val="21"/>
              </w:rPr>
            </w:pPr>
            <w:r w:rsidRPr="00E3142E">
              <w:rPr>
                <w:rFonts w:ascii="宋体" w:eastAsia="宋体" w:hAnsi="宋体" w:cs="微软雅黑" w:hint="eastAsia"/>
                <w:szCs w:val="21"/>
              </w:rPr>
              <w:t>医疗电源</w:t>
            </w:r>
          </w:p>
        </w:tc>
        <w:tc>
          <w:tcPr>
            <w:tcW w:w="6982" w:type="dxa"/>
            <w:tcBorders>
              <w:top w:val="single" w:sz="6" w:space="0" w:color="auto"/>
              <w:left w:val="single" w:sz="6" w:space="0" w:color="auto"/>
              <w:bottom w:val="single" w:sz="6" w:space="0" w:color="auto"/>
              <w:right w:val="double" w:sz="4" w:space="0" w:color="auto"/>
            </w:tcBorders>
            <w:vAlign w:val="center"/>
          </w:tcPr>
          <w:p w:rsidR="00E3142E" w:rsidRPr="00E3142E" w:rsidRDefault="00E3142E" w:rsidP="00E3142E">
            <w:pPr>
              <w:adjustRightInd w:val="0"/>
              <w:snapToGrid w:val="0"/>
              <w:spacing w:line="360" w:lineRule="auto"/>
              <w:rPr>
                <w:rFonts w:ascii="宋体" w:eastAsia="宋体" w:hAnsi="宋体" w:cs="微软雅黑"/>
                <w:szCs w:val="21"/>
              </w:rPr>
            </w:pPr>
            <w:r w:rsidRPr="00E3142E">
              <w:rPr>
                <w:rFonts w:ascii="宋体" w:eastAsia="宋体" w:hAnsi="宋体" w:cs="微软雅黑" w:hint="eastAsia"/>
                <w:kern w:val="0"/>
                <w:szCs w:val="21"/>
              </w:rPr>
              <w:t>配置医疗电源控制模板，确保输出电压、电流可调节，提高电源使用效率，避免能源浪费；</w:t>
            </w:r>
          </w:p>
        </w:tc>
      </w:tr>
    </w:tbl>
    <w:p w:rsidR="00E3142E" w:rsidRPr="00E3142E" w:rsidRDefault="00E3142E" w:rsidP="00E3142E">
      <w:pPr>
        <w:spacing w:line="360" w:lineRule="auto"/>
        <w:rPr>
          <w:rFonts w:ascii="Times New Roman" w:eastAsia="宋体" w:hAnsi="Times New Roman" w:cs="Times New Roman" w:hint="eastAsia"/>
          <w:szCs w:val="24"/>
        </w:rPr>
      </w:pPr>
    </w:p>
    <w:p w:rsidR="00E3142E" w:rsidRPr="00E3142E" w:rsidRDefault="00E3142E" w:rsidP="00E3142E">
      <w:pPr>
        <w:spacing w:line="360" w:lineRule="auto"/>
        <w:outlineLvl w:val="1"/>
        <w:rPr>
          <w:rFonts w:ascii="宋体" w:eastAsia="宋体" w:hAnsi="宋体" w:cs="Times New Roman" w:hint="eastAsia"/>
          <w:b/>
          <w:bCs/>
          <w:kern w:val="0"/>
          <w:sz w:val="28"/>
          <w:szCs w:val="28"/>
          <w:lang/>
        </w:rPr>
      </w:pPr>
      <w:bookmarkStart w:id="8" w:name="_Toc1831"/>
      <w:bookmarkStart w:id="9" w:name="_Toc199181447"/>
      <w:bookmarkEnd w:id="6"/>
      <w:proofErr w:type="spellStart"/>
      <w:r w:rsidRPr="00E3142E">
        <w:rPr>
          <w:rFonts w:ascii="宋体" w:eastAsia="宋体" w:hAnsi="宋体" w:cs="Times New Roman" w:hint="eastAsia"/>
          <w:b/>
          <w:bCs/>
          <w:kern w:val="0"/>
          <w:sz w:val="28"/>
          <w:szCs w:val="28"/>
          <w:lang/>
        </w:rPr>
        <w:t>三、商务</w:t>
      </w:r>
      <w:bookmarkEnd w:id="8"/>
      <w:r w:rsidRPr="00E3142E">
        <w:rPr>
          <w:rFonts w:ascii="宋体" w:eastAsia="宋体" w:hAnsi="宋体" w:cs="Times New Roman" w:hint="eastAsia"/>
          <w:b/>
          <w:bCs/>
          <w:kern w:val="0"/>
          <w:sz w:val="28"/>
          <w:szCs w:val="28"/>
          <w:lang/>
        </w:rPr>
        <w:t>要求</w:t>
      </w:r>
      <w:bookmarkEnd w:id="9"/>
      <w:proofErr w:type="spellEnd"/>
    </w:p>
    <w:p w:rsidR="00E3142E" w:rsidRPr="00E3142E" w:rsidRDefault="00E3142E" w:rsidP="00E3142E">
      <w:pPr>
        <w:spacing w:line="276" w:lineRule="auto"/>
        <w:ind w:firstLineChars="200" w:firstLine="442"/>
        <w:rPr>
          <w:rFonts w:ascii="Times New Roman" w:eastAsia="宋体" w:hAnsi="Times New Roman" w:cs="Times New Roman" w:hint="eastAsia"/>
          <w:b/>
          <w:sz w:val="22"/>
          <w:szCs w:val="21"/>
        </w:rPr>
      </w:pPr>
      <w:r w:rsidRPr="00E3142E">
        <w:rPr>
          <w:rFonts w:ascii="Times New Roman" w:eastAsia="宋体" w:hAnsi="Times New Roman" w:cs="Times New Roman" w:hint="eastAsia"/>
          <w:b/>
          <w:sz w:val="22"/>
          <w:szCs w:val="21"/>
        </w:rPr>
        <w:t>说明：带★号条款为不可偏离条款，不作为评分准则中的评分内容，如未响应或出现负偏离的，将作投标无效处理；带“</w:t>
      </w:r>
      <w:r w:rsidRPr="00E3142E">
        <w:rPr>
          <w:rFonts w:ascii="Times New Roman" w:eastAsia="宋体" w:hAnsi="Times New Roman" w:cs="Times New Roman"/>
          <w:b/>
          <w:sz w:val="22"/>
          <w:szCs w:val="21"/>
        </w:rPr>
        <w:t>▲</w:t>
      </w:r>
      <w:r w:rsidRPr="00E3142E">
        <w:rPr>
          <w:rFonts w:ascii="Times New Roman" w:eastAsia="宋体" w:hAnsi="Times New Roman" w:cs="Times New Roman" w:hint="eastAsia"/>
          <w:b/>
          <w:sz w:val="22"/>
          <w:szCs w:val="21"/>
        </w:rPr>
        <w:t>”指标项为重要参数，负偏离时</w:t>
      </w:r>
      <w:proofErr w:type="gramStart"/>
      <w:r w:rsidRPr="00E3142E">
        <w:rPr>
          <w:rFonts w:ascii="Times New Roman" w:eastAsia="宋体" w:hAnsi="Times New Roman" w:cs="Times New Roman" w:hint="eastAsia"/>
          <w:b/>
          <w:sz w:val="22"/>
          <w:szCs w:val="21"/>
        </w:rPr>
        <w:t>依相关</w:t>
      </w:r>
      <w:proofErr w:type="gramEnd"/>
      <w:r w:rsidRPr="00E3142E">
        <w:rPr>
          <w:rFonts w:ascii="Times New Roman" w:eastAsia="宋体" w:hAnsi="Times New Roman" w:cs="Times New Roman" w:hint="eastAsia"/>
          <w:b/>
          <w:sz w:val="22"/>
          <w:szCs w:val="21"/>
        </w:rPr>
        <w:t>评分准则内容作重点扣分处理。</w:t>
      </w:r>
      <w:bookmarkEnd w:id="2"/>
    </w:p>
    <w:p w:rsidR="00E3142E" w:rsidRPr="00E3142E" w:rsidRDefault="00E3142E" w:rsidP="00E3142E">
      <w:pPr>
        <w:spacing w:line="276" w:lineRule="auto"/>
        <w:rPr>
          <w:rFonts w:ascii="Times New Roman" w:eastAsia="宋体" w:hAnsi="Times New Roman" w:cs="Times New Roman" w:hint="eastAsia"/>
          <w:b/>
          <w:sz w:val="22"/>
          <w:szCs w:val="21"/>
        </w:rPr>
      </w:pP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1、交货要求；</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lastRenderedPageBreak/>
        <w:t>（1）投标人必须承担设备运输、安装调试、验收检测和提供设备操作说明书、图纸等其他类似的义务。</w:t>
      </w:r>
    </w:p>
    <w:p w:rsidR="00E3142E" w:rsidRPr="00E3142E" w:rsidRDefault="00E3142E" w:rsidP="00E3142E">
      <w:pPr>
        <w:widowControl/>
        <w:spacing w:line="360" w:lineRule="auto"/>
        <w:ind w:firstLineChars="200" w:firstLine="442"/>
        <w:jc w:val="left"/>
        <w:rPr>
          <w:rFonts w:ascii="宋体" w:eastAsia="宋体" w:hAnsi="宋体" w:cs="宋体" w:hint="eastAsia"/>
          <w:bCs/>
          <w:kern w:val="0"/>
          <w:szCs w:val="21"/>
        </w:rPr>
      </w:pPr>
      <w:r w:rsidRPr="00E3142E">
        <w:rPr>
          <w:rFonts w:ascii="Times New Roman" w:eastAsia="宋体" w:hAnsi="Times New Roman" w:cs="Times New Roman" w:hint="eastAsia"/>
          <w:b/>
          <w:sz w:val="22"/>
          <w:szCs w:val="21"/>
        </w:rPr>
        <w:t>★</w:t>
      </w:r>
      <w:r w:rsidRPr="00E3142E">
        <w:rPr>
          <w:rFonts w:ascii="宋体" w:eastAsia="宋体" w:hAnsi="宋体" w:cs="宋体" w:hint="eastAsia"/>
          <w:bCs/>
          <w:kern w:val="0"/>
          <w:szCs w:val="21"/>
        </w:rPr>
        <w:t>（2）交货时间：签订合同后30天（日历日）内交货，并完成安装调试，正式交付采购人使用。投标人必须按照采购人要求负责将所有货物运送至指定的地点，进行安装调试。</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（3）投标人交付的货物应当完全符合招投标文件所规定的货物、数量、质量和规格要求。投标人提供的货物不符合要求或者相关规定的，采购人有权拒收货物，由此引起的风险，由投标人承担。</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（4）投标人应将所提供货物的使用说明书、原厂保修卡等附随资料和附随配件、工具等交付给采购人。</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（5）交付采购人前，货物毁损、灭失的责任由投标人承担。</w:t>
      </w:r>
    </w:p>
    <w:p w:rsidR="00E3142E" w:rsidRPr="00E3142E" w:rsidRDefault="00E3142E" w:rsidP="00E3142E">
      <w:pPr>
        <w:widowControl/>
        <w:spacing w:line="360" w:lineRule="auto"/>
        <w:ind w:firstLineChars="200" w:firstLine="420"/>
        <w:jc w:val="left"/>
        <w:rPr>
          <w:rFonts w:ascii="宋体" w:eastAsia="宋体" w:hAnsi="宋体" w:cs="宋体"/>
          <w:bCs/>
          <w:kern w:val="0"/>
          <w:szCs w:val="21"/>
        </w:rPr>
      </w:pPr>
      <w:r w:rsidRPr="00E3142E">
        <w:rPr>
          <w:rFonts w:ascii="宋体" w:eastAsia="宋体" w:hAnsi="宋体" w:cs="宋体" w:hint="eastAsia"/>
          <w:bCs/>
          <w:kern w:val="0"/>
          <w:szCs w:val="21"/>
        </w:rPr>
        <w:t>（6）交货地点：深圳市龙岗区耳鼻咽</w:t>
      </w:r>
      <w:proofErr w:type="gramStart"/>
      <w:r w:rsidRPr="00E3142E">
        <w:rPr>
          <w:rFonts w:ascii="宋体" w:eastAsia="宋体" w:hAnsi="宋体" w:cs="宋体" w:hint="eastAsia"/>
          <w:bCs/>
          <w:kern w:val="0"/>
          <w:szCs w:val="21"/>
        </w:rPr>
        <w:t>喉</w:t>
      </w:r>
      <w:proofErr w:type="gramEnd"/>
      <w:r w:rsidRPr="00E3142E">
        <w:rPr>
          <w:rFonts w:ascii="宋体" w:eastAsia="宋体" w:hAnsi="宋体" w:cs="宋体" w:hint="eastAsia"/>
          <w:bCs/>
          <w:kern w:val="0"/>
          <w:szCs w:val="21"/>
        </w:rPr>
        <w:t>医院指定地点。</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2、验收方式；</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（1）投标人货物经过双方检验认可后，签署验收报告，产品保修期自验收合格之日起算，由投标人提供产品保修文件。</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（2）当满足以下条件时，采购人才向中标人签发货物验收报告：</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a、中标人已按照合同规定提供了全部产品及完整的技术资料。</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b、货物符合招标文件技术规格书的要求，性能满足要求。</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3、投标人应按照本合同或招标文件规定的时间和方式向采购人交付货物，交货地点由采购人指定，因交货产生的费用由投标方自行承担。</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4、投标人所提供的货物的技术规格符合招标文件规定的技术规格，货物符合中华人民共和国的设计和制造生产标准或行业标准。</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5、投标人应保证货物是全新、未使用过的原装合格正品（包括零部件），并符合采购人要求的质量、规格和性能的要求。如货物安装或配置了软件的，投标人保证相关软件均为正版软件。所提供的货物应当同时符合国家有关安全、卫生、环保规定。</w:t>
      </w:r>
    </w:p>
    <w:p w:rsidR="00E3142E" w:rsidRPr="00E3142E" w:rsidRDefault="00E3142E" w:rsidP="00E3142E">
      <w:pPr>
        <w:widowControl/>
        <w:spacing w:line="360" w:lineRule="auto"/>
        <w:ind w:firstLineChars="200" w:firstLine="442"/>
        <w:jc w:val="left"/>
        <w:rPr>
          <w:rFonts w:ascii="宋体" w:eastAsia="宋体" w:hAnsi="宋体" w:cs="宋体" w:hint="eastAsia"/>
          <w:bCs/>
          <w:kern w:val="0"/>
          <w:szCs w:val="21"/>
        </w:rPr>
      </w:pPr>
      <w:r w:rsidRPr="00E3142E">
        <w:rPr>
          <w:rFonts w:ascii="Times New Roman" w:eastAsia="宋体" w:hAnsi="Times New Roman" w:cs="Times New Roman" w:hint="eastAsia"/>
          <w:b/>
          <w:sz w:val="22"/>
          <w:szCs w:val="21"/>
        </w:rPr>
        <w:t>★</w:t>
      </w:r>
      <w:r w:rsidRPr="00E3142E">
        <w:rPr>
          <w:rFonts w:ascii="宋体" w:eastAsia="宋体" w:hAnsi="宋体" w:cs="宋体" w:hint="eastAsia"/>
          <w:bCs/>
          <w:kern w:val="0"/>
          <w:szCs w:val="21"/>
        </w:rPr>
        <w:t>6、付款方式；</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（1）所有设备到场并经过采购人验收后签收，在收到中标人发票后15个工作日内支付合同金额70%货款；</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（2）本项目所有设备完成调试验收后，在收到中标人发票后15个工作日内支付30%项目合同款。</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7、售后服务要求；</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lastRenderedPageBreak/>
        <w:t>（1）提供全年7*24小时服务（电话、远程）。现场响应时间要求是接到采购人报修电话后2小时内</w:t>
      </w:r>
      <w:proofErr w:type="gramStart"/>
      <w:r w:rsidRPr="00E3142E">
        <w:rPr>
          <w:rFonts w:ascii="宋体" w:eastAsia="宋体" w:hAnsi="宋体" w:cs="宋体" w:hint="eastAsia"/>
          <w:bCs/>
          <w:kern w:val="0"/>
          <w:szCs w:val="21"/>
        </w:rPr>
        <w:t>作出</w:t>
      </w:r>
      <w:proofErr w:type="gramEnd"/>
      <w:r w:rsidRPr="00E3142E">
        <w:rPr>
          <w:rFonts w:ascii="宋体" w:eastAsia="宋体" w:hAnsi="宋体" w:cs="宋体" w:hint="eastAsia"/>
          <w:bCs/>
          <w:kern w:val="0"/>
          <w:szCs w:val="21"/>
        </w:rPr>
        <w:t>响应，维护人员应在12小时内到达现场，</w:t>
      </w:r>
      <w:proofErr w:type="gramStart"/>
      <w:r w:rsidRPr="00E3142E">
        <w:rPr>
          <w:rFonts w:ascii="宋体" w:eastAsia="宋体" w:hAnsi="宋体" w:cs="宋体" w:hint="eastAsia"/>
          <w:bCs/>
          <w:kern w:val="0"/>
          <w:szCs w:val="21"/>
        </w:rPr>
        <w:t>一般维护</w:t>
      </w:r>
      <w:proofErr w:type="gramEnd"/>
      <w:r w:rsidRPr="00E3142E">
        <w:rPr>
          <w:rFonts w:ascii="宋体" w:eastAsia="宋体" w:hAnsi="宋体" w:cs="宋体" w:hint="eastAsia"/>
          <w:bCs/>
          <w:kern w:val="0"/>
          <w:szCs w:val="21"/>
        </w:rPr>
        <w:t>应在24小时内完毕。</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（2）本次项目需提供2年</w:t>
      </w:r>
      <w:proofErr w:type="gramStart"/>
      <w:r w:rsidRPr="00E3142E">
        <w:rPr>
          <w:rFonts w:ascii="宋体" w:eastAsia="宋体" w:hAnsi="宋体" w:cs="宋体" w:hint="eastAsia"/>
          <w:bCs/>
          <w:kern w:val="0"/>
          <w:szCs w:val="21"/>
        </w:rPr>
        <w:t>原厂维保服务</w:t>
      </w:r>
      <w:proofErr w:type="gramEnd"/>
      <w:r w:rsidRPr="00E3142E">
        <w:rPr>
          <w:rFonts w:ascii="宋体" w:eastAsia="宋体" w:hAnsi="宋体" w:cs="宋体" w:hint="eastAsia"/>
          <w:bCs/>
          <w:kern w:val="0"/>
          <w:szCs w:val="21"/>
        </w:rPr>
        <w:t>。货物原厂服务包括但不限于硬件安装、调试、维修、免费升级、功能完善、故障排除、技术咨询等相关服务。</w:t>
      </w:r>
    </w:p>
    <w:p w:rsidR="00E3142E" w:rsidRPr="00E3142E" w:rsidRDefault="00E3142E" w:rsidP="00E3142E">
      <w:pPr>
        <w:widowControl/>
        <w:spacing w:line="360" w:lineRule="auto"/>
        <w:ind w:firstLineChars="200" w:firstLine="420"/>
        <w:jc w:val="left"/>
        <w:rPr>
          <w:rFonts w:ascii="宋体" w:eastAsia="宋体" w:hAnsi="宋体" w:cs="宋体" w:hint="eastAsia"/>
          <w:bCs/>
          <w:kern w:val="0"/>
          <w:szCs w:val="21"/>
        </w:rPr>
      </w:pPr>
      <w:r w:rsidRPr="00E3142E">
        <w:rPr>
          <w:rFonts w:ascii="宋体" w:eastAsia="宋体" w:hAnsi="宋体" w:cs="宋体" w:hint="eastAsia"/>
          <w:bCs/>
          <w:kern w:val="0"/>
          <w:szCs w:val="21"/>
        </w:rPr>
        <w:t>（3）投标人应按照国家有关法律法规规章和“三包”规定和招标文件的要求及投标人在投标文件的相关承诺提供保修及其他服务。</w:t>
      </w:r>
    </w:p>
    <w:p w:rsidR="00E3142E" w:rsidRPr="00E3142E" w:rsidRDefault="00E3142E" w:rsidP="00E3142E">
      <w:pPr>
        <w:widowControl/>
        <w:spacing w:line="360" w:lineRule="auto"/>
        <w:ind w:firstLineChars="200" w:firstLine="420"/>
        <w:jc w:val="left"/>
        <w:rPr>
          <w:rFonts w:ascii="宋体" w:eastAsia="宋体" w:hAnsi="宋体" w:cs="宋体"/>
          <w:bCs/>
          <w:kern w:val="0"/>
          <w:szCs w:val="21"/>
        </w:rPr>
      </w:pPr>
      <w:r w:rsidRPr="00E3142E">
        <w:rPr>
          <w:rFonts w:ascii="宋体" w:eastAsia="宋体" w:hAnsi="宋体" w:cs="宋体" w:hint="eastAsia"/>
          <w:bCs/>
          <w:kern w:val="0"/>
          <w:szCs w:val="21"/>
        </w:rPr>
        <w:t>8、投标报价要求：投标总价必须是完成该项目的一切费用总和，包含设备费、运输费、装卸费、安装费、调试费、保险费、技术培训费、售后服务费、国家规定的各项税费等全部费用。</w:t>
      </w:r>
    </w:p>
    <w:p w:rsidR="00934667" w:rsidRPr="00E3142E" w:rsidRDefault="00E3142E"/>
    <w:sectPr w:rsidR="00934667" w:rsidRPr="00E3142E"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42E"/>
    <w:rsid w:val="00146A29"/>
    <w:rsid w:val="002D0F0E"/>
    <w:rsid w:val="0038276D"/>
    <w:rsid w:val="0094277F"/>
    <w:rsid w:val="00CC65B1"/>
    <w:rsid w:val="00E31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E3142E"/>
    <w:rPr>
      <w:rFonts w:ascii="宋体" w:eastAsia="宋体"/>
      <w:sz w:val="18"/>
      <w:szCs w:val="18"/>
    </w:rPr>
  </w:style>
  <w:style w:type="character" w:customStyle="1" w:styleId="Char">
    <w:name w:val="文档结构图 Char"/>
    <w:basedOn w:val="a0"/>
    <w:link w:val="a3"/>
    <w:uiPriority w:val="99"/>
    <w:semiHidden/>
    <w:rsid w:val="00E3142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4094</Characters>
  <Application>Microsoft Office Word</Application>
  <DocSecurity>0</DocSecurity>
  <Lines>34</Lines>
  <Paragraphs>9</Paragraphs>
  <ScaleCrop>false</ScaleCrop>
  <Company>Microsoft</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2025-06-18T10:32:00Z</dcterms:created>
  <dcterms:modified xsi:type="dcterms:W3CDTF">2025-06-18T10:33:00Z</dcterms:modified>
</cp:coreProperties>
</file>