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03657907"/>
    <w:p w14:paraId="6F205E8C" w14:textId="0AF0CC74" w:rsidR="002E35A1" w:rsidRPr="002E35A1" w:rsidRDefault="002E35A1" w:rsidP="002E35A1">
      <w:pPr>
        <w:keepNext/>
        <w:keepLines/>
        <w:jc w:val="center"/>
        <w:outlineLvl w:val="0"/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</w:pPr>
      <w:r w:rsidRPr="002E35A1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begin"/>
      </w:r>
      <w:r w:rsidRPr="002E35A1">
        <w:rPr>
          <w:rFonts w:ascii="黑体" w:eastAsia="黑体" w:hAnsi="黑体" w:cs="Times New Roman"/>
          <w:b/>
          <w:bCs/>
          <w:kern w:val="44"/>
          <w:sz w:val="44"/>
          <w:szCs w:val="44"/>
        </w:rPr>
        <w:instrText xml:space="preserve"> HYPERLINK \l "_Toc488762883" </w:instrText>
      </w:r>
      <w:r w:rsidRPr="002E35A1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separate"/>
      </w:r>
      <w:r w:rsidRPr="002E35A1"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  <w:t>招标项目需求</w:t>
      </w:r>
      <w:bookmarkEnd w:id="0"/>
      <w:r w:rsidRPr="002E35A1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end"/>
      </w:r>
    </w:p>
    <w:p w14:paraId="47D807D0" w14:textId="77777777" w:rsidR="002E35A1" w:rsidRPr="002E35A1" w:rsidRDefault="002E35A1" w:rsidP="002E35A1">
      <w:pPr>
        <w:rPr>
          <w:rFonts w:ascii="宋体" w:eastAsia="宋体" w:hAnsi="宋体" w:cs="Times New Roman"/>
          <w:b/>
          <w:szCs w:val="21"/>
        </w:rPr>
      </w:pPr>
      <w:r w:rsidRPr="002E35A1">
        <w:rPr>
          <w:rFonts w:ascii="宋体" w:eastAsia="宋体" w:hAnsi="宋体" w:cs="Times New Roman" w:hint="eastAsia"/>
          <w:b/>
          <w:szCs w:val="21"/>
        </w:rPr>
        <w:t>一、项目概况</w:t>
      </w:r>
    </w:p>
    <w:p w14:paraId="45B08038" w14:textId="77777777" w:rsidR="002E35A1" w:rsidRPr="002E35A1" w:rsidRDefault="002E35A1" w:rsidP="002E35A1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2E35A1">
        <w:rPr>
          <w:rFonts w:ascii="宋体" w:eastAsia="宋体" w:hAnsi="宋体" w:cs="Times New Roman" w:hint="eastAsia"/>
          <w:bCs/>
          <w:szCs w:val="21"/>
        </w:rPr>
        <w:t xml:space="preserve">1、项目背景：为推动新时代驻深部队工作高质量发展，围绕新时代面临的新要求和新挑战，加强职业技能培训工作，现向社会公开采购一家服务机构，为驻深部队提供职业技能（无人机驾驶）培训服务。 </w:t>
      </w:r>
    </w:p>
    <w:p w14:paraId="1F33AD07" w14:textId="77777777" w:rsidR="002E35A1" w:rsidRPr="002E35A1" w:rsidRDefault="002E35A1" w:rsidP="002E35A1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2E35A1">
        <w:rPr>
          <w:rFonts w:ascii="宋体" w:eastAsia="宋体" w:hAnsi="宋体" w:cs="Times New Roman" w:hint="eastAsia"/>
          <w:bCs/>
          <w:szCs w:val="21"/>
        </w:rPr>
        <w:t>2、服务对象和服务时间：总人数预估60人左右，培训时间18天，具体组织时间由采购单位决定。</w:t>
      </w:r>
    </w:p>
    <w:p w14:paraId="1C81A05D" w14:textId="77777777" w:rsidR="002E35A1" w:rsidRPr="002E35A1" w:rsidRDefault="002E35A1" w:rsidP="002E35A1">
      <w:pPr>
        <w:rPr>
          <w:rFonts w:ascii="宋体" w:eastAsia="宋体" w:hAnsi="宋体" w:cs="Times New Roman" w:hint="eastAsia"/>
          <w:b/>
          <w:szCs w:val="21"/>
        </w:rPr>
      </w:pPr>
      <w:bookmarkStart w:id="1" w:name="_Toc279597459"/>
      <w:r w:rsidRPr="002E35A1">
        <w:rPr>
          <w:rFonts w:ascii="宋体" w:eastAsia="宋体" w:hAnsi="宋体" w:cs="Times New Roman" w:hint="eastAsia"/>
          <w:b/>
          <w:szCs w:val="21"/>
        </w:rPr>
        <w:t>二、技术要求</w:t>
      </w:r>
      <w:bookmarkEnd w:id="1"/>
    </w:p>
    <w:p w14:paraId="33F1D9D1" w14:textId="77777777" w:rsidR="002E35A1" w:rsidRPr="002E35A1" w:rsidRDefault="002E35A1" w:rsidP="002E35A1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（一）服务内容</w:t>
      </w:r>
    </w:p>
    <w:p w14:paraId="603DEC15" w14:textId="77777777" w:rsidR="002E35A1" w:rsidRPr="002E35A1" w:rsidRDefault="002E35A1" w:rsidP="002E35A1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1</w:t>
      </w: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、培训内容</w:t>
      </w:r>
    </w:p>
    <w:p w14:paraId="4296D492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无人机理论学习、航空法规、航空气象知识、飞行原理、地面控制系统、系统组成通信链路、飞行作业流程、无人机拆装和维修、模拟飞行、起飞悬停降落、原地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360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度旋转、四个方向平移、水平八字等，培训完后，学员基本能达到以下要求：</w:t>
      </w:r>
    </w:p>
    <w:p w14:paraId="2F65B0F1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（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1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）无人机知识要求：</w:t>
      </w:r>
    </w:p>
    <w:p w14:paraId="6B41E776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1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）了解民航局已发布的无人机相关法律法规。</w:t>
      </w:r>
    </w:p>
    <w:p w14:paraId="5A5998DF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2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）了解多旋翼飞行器的构造及原理。</w:t>
      </w:r>
    </w:p>
    <w:p w14:paraId="3A4A785B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3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）了解无人机安全飞行注意事项。</w:t>
      </w:r>
    </w:p>
    <w:p w14:paraId="55F810A0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4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）了解常见气象环境对飞行器影响及应对措施。</w:t>
      </w:r>
    </w:p>
    <w:p w14:paraId="28A2B49A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5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）了解飞行准备的规范流程。</w:t>
      </w:r>
    </w:p>
    <w:p w14:paraId="04F72FB2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（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2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）技能要求：</w:t>
      </w:r>
    </w:p>
    <w:p w14:paraId="19ED788A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1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）掌握安装、调试无人机电机、动力设备、桨叶及相应任务设备等。</w:t>
      </w:r>
    </w:p>
    <w:p w14:paraId="4635F470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2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）掌握操控无人机完成既定飞行任务。</w:t>
      </w:r>
    </w:p>
    <w:p w14:paraId="1EEF5045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3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）掌握整理并分析采集数据。</w:t>
      </w:r>
    </w:p>
    <w:p w14:paraId="5DE729E7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4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）掌握评价飞行结果和工作效果。</w:t>
      </w:r>
    </w:p>
    <w:p w14:paraId="083F5DA9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5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）掌握检查、维护、整理无人机及任务设备。</w:t>
      </w:r>
    </w:p>
    <w:p w14:paraId="01F8CE9A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6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）掌握根据飞行环境和气急条件校对飞行参数。</w:t>
      </w:r>
    </w:p>
    <w:p w14:paraId="411A91E2" w14:textId="77777777" w:rsidR="002E35A1" w:rsidRPr="002E35A1" w:rsidRDefault="002E35A1" w:rsidP="002E35A1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2</w:t>
      </w: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、设计培训方案及方案实施</w:t>
      </w:r>
    </w:p>
    <w:p w14:paraId="335B5DD3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（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1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）按照民航局多旋翼Ⅲ</w:t>
      </w:r>
      <w:proofErr w:type="gramStart"/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类超视距</w:t>
      </w:r>
      <w:proofErr w:type="gramEnd"/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驾驶员培训的标准要求安排培训课程。</w:t>
      </w:r>
    </w:p>
    <w:p w14:paraId="532B4683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（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2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）在课程逻辑设计上，以解决问题为目标，实现实操式设计；在师资安排上，由具备实践经验的老师等构成，突出实践导向。</w:t>
      </w:r>
    </w:p>
    <w:p w14:paraId="3E3CE7C8" w14:textId="77777777" w:rsidR="002E35A1" w:rsidRPr="002E35A1" w:rsidRDefault="002E35A1" w:rsidP="002E35A1">
      <w:pPr>
        <w:ind w:firstLineChars="200" w:firstLine="420"/>
        <w:rPr>
          <w:rFonts w:ascii="Times New Roman" w:eastAsia="宋体" w:hAnsi="Times New Roman" w:cs="Times New Roman" w:hint="eastAsia"/>
          <w:bCs/>
          <w:szCs w:val="24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（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3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）按照双方最终确定的培训方案，组织实施培训。</w:t>
      </w:r>
    </w:p>
    <w:p w14:paraId="4194B57A" w14:textId="77777777" w:rsidR="002E35A1" w:rsidRPr="002E35A1" w:rsidRDefault="002E35A1" w:rsidP="002E35A1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3</w:t>
      </w: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、组织考证</w:t>
      </w:r>
    </w:p>
    <w:p w14:paraId="0102F0A7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（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1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）培训完成后，组织学员报名参加考证（多旋翼Ⅲ</w:t>
      </w:r>
      <w:proofErr w:type="gramStart"/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类超视距</w:t>
      </w:r>
      <w:proofErr w:type="gramEnd"/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驾驶员证），保证考证通过率达到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80%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。本项目服务费用中已包含学员第一次报名考试费用，不得向学员收取第一次报名费，如学员第一次考试不通过，需要补考的，由学员按照官方补考费用缴纳，不得在此基础上额外收取费用。</w:t>
      </w:r>
    </w:p>
    <w:p w14:paraId="68D6D649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（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2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）组织学员考证，统一组织学员按照中国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CAAC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要求参加考证，提醒学员考试时间、考试要点，如考试时间、考试地点发生变化，须及时通知学员。</w:t>
      </w:r>
    </w:p>
    <w:p w14:paraId="14E7A164" w14:textId="77777777" w:rsidR="002E35A1" w:rsidRPr="002E35A1" w:rsidRDefault="002E35A1" w:rsidP="002E35A1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4</w:t>
      </w: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、</w:t>
      </w:r>
      <w:r w:rsidRPr="002E35A1">
        <w:rPr>
          <w:rFonts w:ascii="宋体" w:eastAsia="宋体" w:hAnsi="宋体" w:cs="Times New Roman" w:hint="eastAsia"/>
          <w:b/>
          <w:szCs w:val="21"/>
        </w:rPr>
        <w:t>媒体宣传</w:t>
      </w:r>
    </w:p>
    <w:p w14:paraId="1527235E" w14:textId="77777777" w:rsidR="002E35A1" w:rsidRPr="002E35A1" w:rsidRDefault="002E35A1" w:rsidP="002E35A1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培训期间，进行线上线下联动式的媒体宣传推广，通过报刊、自媒体、网站等渠道进行宣传互动。</w:t>
      </w:r>
    </w:p>
    <w:p w14:paraId="19847CCE" w14:textId="77777777" w:rsidR="002E35A1" w:rsidRPr="002E35A1" w:rsidRDefault="002E35A1" w:rsidP="002E35A1">
      <w:pPr>
        <w:ind w:firstLineChars="200" w:firstLine="422"/>
        <w:rPr>
          <w:rFonts w:ascii="宋体" w:eastAsia="宋体" w:hAnsi="宋体" w:cs="Times New Roman" w:hint="eastAsia"/>
          <w:b/>
          <w:szCs w:val="21"/>
        </w:rPr>
      </w:pPr>
      <w:r w:rsidRPr="002E35A1">
        <w:rPr>
          <w:rFonts w:ascii="宋体" w:eastAsia="宋体" w:hAnsi="宋体" w:cs="Times New Roman" w:hint="eastAsia"/>
          <w:b/>
          <w:szCs w:val="21"/>
        </w:rPr>
        <w:t>（二）具体服务要求</w:t>
      </w:r>
    </w:p>
    <w:p w14:paraId="0AB4B265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2E35A1">
        <w:rPr>
          <w:rFonts w:ascii="Times New Roman" w:eastAsia="宋体" w:hAnsi="宋体" w:cs="Times New Roman"/>
          <w:bCs/>
          <w:kern w:val="0"/>
          <w:szCs w:val="21"/>
        </w:rPr>
        <w:t>1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、加强教学管理，体现纪律性组织</w:t>
      </w:r>
    </w:p>
    <w:p w14:paraId="512C9213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lastRenderedPageBreak/>
        <w:t>坚持培训全流程专业化、标准化教学管理，严格培训组织的纪律性，完善并落实考勤考核制度，增强学员的自律意识和纪律观念，确保培训质量。学员培训率达到</w:t>
      </w:r>
      <w:r w:rsidRPr="002E35A1">
        <w:rPr>
          <w:rFonts w:ascii="Times New Roman" w:eastAsia="宋体" w:hAnsi="宋体" w:cs="Times New Roman"/>
          <w:bCs/>
          <w:kern w:val="0"/>
          <w:szCs w:val="21"/>
        </w:rPr>
        <w:t>100%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以上的，发予结业证书。</w:t>
      </w:r>
    </w:p>
    <w:p w14:paraId="35ECC463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2E35A1">
        <w:rPr>
          <w:rFonts w:ascii="Times New Roman" w:eastAsia="宋体" w:hAnsi="宋体" w:cs="Times New Roman"/>
          <w:bCs/>
          <w:kern w:val="0"/>
          <w:szCs w:val="21"/>
        </w:rPr>
        <w:t>2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、严控教学质量，实现专业性评估</w:t>
      </w:r>
    </w:p>
    <w:p w14:paraId="5736C981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培训期间，每日询问学员对师资教学和培训服务的意见和建议，及时根据需求进行动态调整和优化；结束前，通过问卷调查的形式，对培训质量进行专业化评估，并输出评估数据，形成评估报告。</w:t>
      </w:r>
    </w:p>
    <w:p w14:paraId="6BDD34E6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2E35A1">
        <w:rPr>
          <w:rFonts w:ascii="Times New Roman" w:eastAsia="宋体" w:hAnsi="宋体" w:cs="Times New Roman"/>
          <w:bCs/>
          <w:kern w:val="0"/>
          <w:szCs w:val="21"/>
        </w:rPr>
        <w:t>3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、丰富培训经验，资深师资力量</w:t>
      </w:r>
    </w:p>
    <w:p w14:paraId="20434FFF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中标供应商需具备丰富的培训经验和专业的培训策划能力，提供相关领域的资深师资力量供采购单位选择。</w:t>
      </w:r>
    </w:p>
    <w:p w14:paraId="5160A79A" w14:textId="77777777" w:rsidR="002E35A1" w:rsidRPr="002E35A1" w:rsidRDefault="002E35A1" w:rsidP="002E35A1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2E35A1">
        <w:rPr>
          <w:rFonts w:ascii="Times New Roman" w:eastAsia="宋体" w:hAnsi="宋体" w:cs="Times New Roman"/>
          <w:bCs/>
          <w:kern w:val="0"/>
          <w:szCs w:val="21"/>
        </w:rPr>
        <w:t>4</w:t>
      </w: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、培训教学及后勤设备配置齐全</w:t>
      </w:r>
    </w:p>
    <w:p w14:paraId="040AA11B" w14:textId="77777777" w:rsidR="002E35A1" w:rsidRPr="002E35A1" w:rsidRDefault="002E35A1" w:rsidP="002E35A1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2E35A1">
        <w:rPr>
          <w:rFonts w:ascii="Times New Roman" w:eastAsia="宋体" w:hAnsi="宋体" w:cs="Times New Roman" w:hint="eastAsia"/>
          <w:bCs/>
          <w:kern w:val="0"/>
          <w:szCs w:val="21"/>
        </w:rPr>
        <w:t>中标单位需提供培训场地、培训教材、无人机培训设备、培训耗材等相关物料。</w:t>
      </w:r>
    </w:p>
    <w:p w14:paraId="26D33A57" w14:textId="77777777" w:rsidR="002E35A1" w:rsidRPr="002E35A1" w:rsidRDefault="002E35A1" w:rsidP="002E35A1">
      <w:pPr>
        <w:rPr>
          <w:rFonts w:ascii="宋体" w:eastAsia="宋体" w:hAnsi="宋体" w:cs="Times New Roman" w:hint="eastAsia"/>
          <w:b/>
          <w:bCs/>
          <w:color w:val="FF0000"/>
          <w:szCs w:val="21"/>
        </w:rPr>
      </w:pPr>
      <w:r w:rsidRPr="002E35A1">
        <w:rPr>
          <w:rFonts w:ascii="宋体" w:eastAsia="宋体" w:hAnsi="宋体" w:cs="Times New Roman" w:hint="eastAsia"/>
          <w:b/>
          <w:bCs/>
          <w:color w:val="FF0000"/>
          <w:szCs w:val="21"/>
        </w:rPr>
        <w:t>★三、商务要求</w:t>
      </w:r>
    </w:p>
    <w:p w14:paraId="1071D18F" w14:textId="77777777" w:rsidR="002E35A1" w:rsidRPr="002E35A1" w:rsidRDefault="002E35A1" w:rsidP="002E35A1">
      <w:pPr>
        <w:ind w:firstLineChars="200" w:firstLine="422"/>
        <w:rPr>
          <w:rFonts w:ascii="宋体" w:eastAsia="宋体" w:hAnsi="宋体" w:cs="宋体" w:hint="eastAsia"/>
          <w:bCs/>
          <w:color w:val="FF0000"/>
          <w:szCs w:val="24"/>
        </w:rPr>
      </w:pPr>
      <w:r w:rsidRPr="002E35A1">
        <w:rPr>
          <w:rFonts w:ascii="宋体" w:eastAsia="宋体" w:hAnsi="宋体" w:cs="宋体" w:hint="eastAsia"/>
          <w:b/>
          <w:color w:val="FF0000"/>
          <w:szCs w:val="24"/>
        </w:rPr>
        <w:t>（一）服务期限：</w:t>
      </w:r>
      <w:r w:rsidRPr="002E35A1">
        <w:rPr>
          <w:rFonts w:ascii="宋体" w:eastAsia="宋体" w:hAnsi="宋体" w:cs="仿宋" w:hint="eastAsia"/>
          <w:b/>
          <w:bCs/>
          <w:color w:val="FF0000"/>
          <w:szCs w:val="21"/>
        </w:rPr>
        <w:t>培训时间18天，具体组织时间由采购单位决定。</w:t>
      </w:r>
    </w:p>
    <w:p w14:paraId="79810608" w14:textId="77777777" w:rsidR="002E35A1" w:rsidRPr="002E35A1" w:rsidRDefault="002E35A1" w:rsidP="002E35A1">
      <w:pPr>
        <w:widowControl/>
        <w:ind w:firstLineChars="200" w:firstLine="422"/>
        <w:jc w:val="left"/>
        <w:rPr>
          <w:rFonts w:ascii="宋体" w:eastAsia="宋体" w:hAnsi="宋体" w:cs="Times New Roman" w:hint="eastAsia"/>
          <w:kern w:val="0"/>
          <w:szCs w:val="18"/>
        </w:rPr>
      </w:pPr>
      <w:r w:rsidRPr="002E35A1">
        <w:rPr>
          <w:rFonts w:ascii="宋体" w:eastAsia="宋体" w:hAnsi="宋体" w:cs="Times New Roman" w:hint="eastAsia"/>
          <w:b/>
          <w:bCs/>
          <w:kern w:val="0"/>
          <w:szCs w:val="18"/>
        </w:rPr>
        <w:t>（二）付款方式：</w:t>
      </w:r>
      <w:r w:rsidRPr="002E35A1">
        <w:rPr>
          <w:rFonts w:ascii="宋体" w:eastAsia="宋体" w:hAnsi="宋体" w:cs="Times New Roman" w:hint="eastAsia"/>
          <w:kern w:val="0"/>
          <w:szCs w:val="18"/>
        </w:rPr>
        <w:t>以合同约定为准。按深圳市南山区财政局相关规定付款。</w:t>
      </w:r>
    </w:p>
    <w:p w14:paraId="65D14BC1" w14:textId="77777777" w:rsidR="002E35A1" w:rsidRPr="002E35A1" w:rsidRDefault="002E35A1" w:rsidP="002E35A1">
      <w:pPr>
        <w:ind w:firstLineChars="200" w:firstLine="422"/>
        <w:rPr>
          <w:rFonts w:ascii="Times New Roman" w:eastAsia="宋体" w:hAnsi="宋体" w:cs="Times New Roman"/>
          <w:b/>
          <w:kern w:val="0"/>
          <w:szCs w:val="21"/>
        </w:rPr>
      </w:pPr>
      <w:r w:rsidRPr="002E35A1">
        <w:rPr>
          <w:rFonts w:ascii="Times New Roman" w:eastAsia="宋体" w:hAnsi="宋体" w:cs="Times New Roman" w:hint="eastAsia"/>
          <w:b/>
          <w:kern w:val="0"/>
          <w:szCs w:val="21"/>
        </w:rPr>
        <w:t>（三）报价要求</w:t>
      </w:r>
    </w:p>
    <w:p w14:paraId="295405DA" w14:textId="77777777" w:rsidR="002E35A1" w:rsidRPr="002E35A1" w:rsidRDefault="002E35A1" w:rsidP="002E35A1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2E35A1">
        <w:rPr>
          <w:rFonts w:ascii="宋体" w:eastAsia="宋体" w:hAnsi="宋体" w:cs="Times New Roman" w:hint="eastAsia"/>
          <w:kern w:val="0"/>
          <w:szCs w:val="21"/>
        </w:rPr>
        <w:t>1.投标语言、币种：投标文件的语言为中文，以人民币为使用币种。</w:t>
      </w:r>
    </w:p>
    <w:p w14:paraId="177154C3" w14:textId="77777777" w:rsidR="002E35A1" w:rsidRPr="002E35A1" w:rsidRDefault="002E35A1" w:rsidP="002E35A1">
      <w:pPr>
        <w:widowControl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2E35A1">
        <w:rPr>
          <w:rFonts w:ascii="宋体" w:eastAsia="宋体" w:hAnsi="宋体" w:cs="Times New Roman" w:hint="eastAsia"/>
          <w:kern w:val="0"/>
          <w:szCs w:val="21"/>
        </w:rPr>
        <w:t>2.</w:t>
      </w:r>
      <w:r w:rsidRPr="002E35A1">
        <w:rPr>
          <w:rFonts w:ascii="宋体" w:eastAsia="宋体" w:hAnsi="宋体" w:cs="Times New Roman" w:hint="eastAsia"/>
          <w:szCs w:val="21"/>
        </w:rPr>
        <w:t>本项目投标报价采用包干制，应包括食宿费、场地费、培训费、教材费、资料及学习用具费、教员指导费、第一次考试费、考试接送相关费用、设备使用费、证件办理费用、法定税费和相应的利润等所有与本项目相关的费用，应涵盖本项目招标范围和招标文件所列的各项内容中所述的全部，以人民币为结算单位，供应商须开具国家正规发票及培训人数证明材料。由投标人根据招标需求自行测算投标报价，填写投标报价要按照《深圳市市级机关培训费管理办法》标准执行（详见投标第三部分 投标文件格式/五、价格部分/（二）投标分项报价表备注说明）；一经中标，投标报价即作为中标单位与采购人签订的合同金额。</w:t>
      </w:r>
    </w:p>
    <w:p w14:paraId="71CD8B23" w14:textId="77777777" w:rsidR="002E35A1" w:rsidRPr="002E35A1" w:rsidRDefault="002E35A1" w:rsidP="002E35A1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2E35A1">
        <w:rPr>
          <w:rFonts w:ascii="宋体" w:eastAsia="宋体" w:hAnsi="宋体" w:cs="Times New Roman"/>
          <w:kern w:val="0"/>
          <w:szCs w:val="21"/>
        </w:rPr>
        <w:t>3</w:t>
      </w:r>
      <w:r w:rsidRPr="002E35A1">
        <w:rPr>
          <w:rFonts w:ascii="宋体" w:eastAsia="宋体" w:hAnsi="宋体" w:cs="Times New Roman" w:hint="eastAsia"/>
          <w:kern w:val="0"/>
          <w:szCs w:val="21"/>
        </w:rPr>
        <w:t>.本项目财政控制金额为人民币</w:t>
      </w:r>
      <w:r w:rsidRPr="002E35A1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6</w:t>
      </w:r>
      <w:r w:rsidRPr="002E35A1">
        <w:rPr>
          <w:rFonts w:ascii="宋体" w:eastAsia="宋体" w:hAnsi="宋体" w:cs="Times New Roman"/>
          <w:b/>
          <w:bCs/>
          <w:color w:val="FF0000"/>
          <w:kern w:val="0"/>
          <w:szCs w:val="21"/>
          <w:u w:val="single"/>
        </w:rPr>
        <w:t>00,000.00</w:t>
      </w:r>
      <w:r w:rsidRPr="002E35A1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元</w:t>
      </w:r>
      <w:r w:rsidRPr="002E35A1">
        <w:rPr>
          <w:rFonts w:ascii="宋体" w:eastAsia="宋体" w:hAnsi="宋体" w:cs="Times New Roman" w:hint="eastAsia"/>
          <w:kern w:val="0"/>
          <w:szCs w:val="21"/>
        </w:rPr>
        <w:t>，投标人的投标总价均不得高于财政控制金额，否则视为无效投标。</w:t>
      </w:r>
    </w:p>
    <w:p w14:paraId="755FB6CC" w14:textId="77777777" w:rsidR="002E35A1" w:rsidRPr="002E35A1" w:rsidRDefault="002E35A1" w:rsidP="002E35A1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2E35A1">
        <w:rPr>
          <w:rFonts w:ascii="宋体" w:eastAsia="宋体" w:hAnsi="宋体" w:cs="Times New Roman"/>
          <w:kern w:val="0"/>
          <w:szCs w:val="21"/>
        </w:rPr>
        <w:t>4</w:t>
      </w:r>
      <w:r w:rsidRPr="002E35A1">
        <w:rPr>
          <w:rFonts w:ascii="宋体" w:eastAsia="宋体" w:hAnsi="宋体" w:cs="Times New Roman" w:hint="eastAsia"/>
          <w:kern w:val="0"/>
          <w:szCs w:val="21"/>
        </w:rPr>
        <w:t>.投标人应根据本企业的成本自行决定报价，但不得以低于其企业成本的报价投标。</w:t>
      </w:r>
    </w:p>
    <w:p w14:paraId="73F49E53" w14:textId="77777777" w:rsidR="002E35A1" w:rsidRPr="002E35A1" w:rsidRDefault="002E35A1" w:rsidP="002E35A1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2E35A1">
        <w:rPr>
          <w:rFonts w:ascii="宋体" w:eastAsia="宋体" w:hAnsi="宋体" w:cs="Times New Roman"/>
          <w:kern w:val="0"/>
          <w:szCs w:val="21"/>
        </w:rPr>
        <w:t>5</w:t>
      </w:r>
      <w:r w:rsidRPr="002E35A1">
        <w:rPr>
          <w:rFonts w:ascii="宋体" w:eastAsia="宋体" w:hAnsi="宋体" w:cs="Times New Roman" w:hint="eastAsia"/>
          <w:kern w:val="0"/>
          <w:szCs w:val="21"/>
        </w:rPr>
        <w:t>.除非采购机构通过修改招标文件予以更正，否则，投标人应毫无例外地按招标文件所列的清单</w:t>
      </w:r>
      <w:proofErr w:type="gramStart"/>
      <w:r w:rsidRPr="002E35A1">
        <w:rPr>
          <w:rFonts w:ascii="宋体" w:eastAsia="宋体" w:hAnsi="宋体" w:cs="Times New Roman" w:hint="eastAsia"/>
          <w:kern w:val="0"/>
          <w:szCs w:val="21"/>
        </w:rPr>
        <w:t>中项目</w:t>
      </w:r>
      <w:proofErr w:type="gramEnd"/>
      <w:r w:rsidRPr="002E35A1">
        <w:rPr>
          <w:rFonts w:ascii="宋体" w:eastAsia="宋体" w:hAnsi="宋体" w:cs="Times New Roman" w:hint="eastAsia"/>
          <w:kern w:val="0"/>
          <w:szCs w:val="21"/>
        </w:rPr>
        <w:t>和数量填报综合单价和合价。投标人未</w:t>
      </w:r>
      <w:proofErr w:type="gramStart"/>
      <w:r w:rsidRPr="002E35A1">
        <w:rPr>
          <w:rFonts w:ascii="宋体" w:eastAsia="宋体" w:hAnsi="宋体" w:cs="Times New Roman" w:hint="eastAsia"/>
          <w:kern w:val="0"/>
          <w:szCs w:val="21"/>
        </w:rPr>
        <w:t>填综合</w:t>
      </w:r>
      <w:proofErr w:type="gramEnd"/>
      <w:r w:rsidRPr="002E35A1">
        <w:rPr>
          <w:rFonts w:ascii="宋体" w:eastAsia="宋体" w:hAnsi="宋体" w:cs="Times New Roman" w:hint="eastAsia"/>
          <w:kern w:val="0"/>
          <w:szCs w:val="21"/>
        </w:rPr>
        <w:t>单价或合价的项目，在实施后，将不得以支付，并视作该项费用已包括在其它有价款的综合单价或合价内。</w:t>
      </w:r>
    </w:p>
    <w:p w14:paraId="0A6ADDDA" w14:textId="77777777" w:rsidR="002E35A1" w:rsidRPr="002E35A1" w:rsidRDefault="002E35A1" w:rsidP="002E35A1">
      <w:pPr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2E35A1">
        <w:rPr>
          <w:rFonts w:ascii="宋体" w:eastAsia="宋体" w:hAnsi="宋体" w:cs="Times New Roman"/>
          <w:kern w:val="0"/>
          <w:szCs w:val="21"/>
        </w:rPr>
        <w:t>6.</w:t>
      </w:r>
      <w:r w:rsidRPr="002E35A1">
        <w:rPr>
          <w:rFonts w:ascii="宋体" w:eastAsia="宋体" w:hAnsi="宋体" w:cs="Times New Roman" w:hint="eastAsia"/>
          <w:kern w:val="0"/>
          <w:szCs w:val="21"/>
        </w:rPr>
        <w:t>中标人应自行承担未来时期人工工资上调、劳动合同补偿和物价上涨等因素对服务价格造成的影响及风险，在合同期内不得以任何理由要求采购人增加任何费用。中标人不得将上述工作转包、分包或支解分包任何第三方。</w:t>
      </w:r>
    </w:p>
    <w:p w14:paraId="7723B73E" w14:textId="7A14CC5C" w:rsidR="008E30C1" w:rsidRDefault="008E30C1" w:rsidP="002E35A1">
      <w:pPr>
        <w:rPr>
          <w:rFonts w:hint="eastAsia"/>
        </w:rPr>
      </w:pPr>
    </w:p>
    <w:sectPr w:rsidR="008E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A1"/>
    <w:rsid w:val="00047F01"/>
    <w:rsid w:val="002E35A1"/>
    <w:rsid w:val="008E30C1"/>
    <w:rsid w:val="00F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4ED8"/>
  <w15:chartTrackingRefBased/>
  <w15:docId w15:val="{FEB4ABEA-A05A-4B91-AF3D-E546F387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5A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5A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5A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5A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5A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5A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5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5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5A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35A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5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5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5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5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3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1</cp:revision>
  <dcterms:created xsi:type="dcterms:W3CDTF">2025-07-17T08:36:00Z</dcterms:created>
  <dcterms:modified xsi:type="dcterms:W3CDTF">2025-07-17T08:37:00Z</dcterms:modified>
</cp:coreProperties>
</file>