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C55CEE" w14:textId="77777777" w:rsidR="007D51B8" w:rsidRDefault="00000000">
      <w:pPr>
        <w:spacing w:line="360" w:lineRule="auto"/>
        <w:jc w:val="left"/>
        <w:rPr>
          <w:rFonts w:ascii="宋体" w:hAnsi="宋体" w:cs="Arial" w:hint="eastAsia"/>
          <w:b/>
          <w:sz w:val="36"/>
          <w:szCs w:val="36"/>
        </w:rPr>
      </w:pPr>
      <w:r>
        <w:rPr>
          <w:rFonts w:ascii="宋体" w:hAnsi="宋体" w:cs="Arial" w:hint="eastAsia"/>
          <w:b/>
          <w:sz w:val="36"/>
          <w:szCs w:val="36"/>
        </w:rPr>
        <w:t>招标编号：GXSZ-20250312SZGK</w:t>
      </w:r>
    </w:p>
    <w:p w14:paraId="5A8AE103" w14:textId="77777777" w:rsidR="007D51B8" w:rsidRDefault="007D51B8">
      <w:pPr>
        <w:spacing w:line="360" w:lineRule="auto"/>
        <w:jc w:val="center"/>
        <w:rPr>
          <w:rFonts w:ascii="宋体" w:hAnsi="宋体" w:hint="eastAsia"/>
          <w:b/>
          <w:sz w:val="32"/>
          <w:szCs w:val="32"/>
          <w:u w:val="single"/>
        </w:rPr>
      </w:pPr>
    </w:p>
    <w:p w14:paraId="1CE72608" w14:textId="77777777" w:rsidR="007D51B8" w:rsidRDefault="00000000">
      <w:pPr>
        <w:spacing w:line="360" w:lineRule="auto"/>
        <w:jc w:val="center"/>
        <w:rPr>
          <w:rFonts w:ascii="宋体" w:hAnsi="宋体" w:hint="eastAsia"/>
          <w:b/>
          <w:sz w:val="52"/>
          <w:szCs w:val="52"/>
        </w:rPr>
      </w:pPr>
      <w:r>
        <w:rPr>
          <w:rFonts w:ascii="宋体" w:hAnsi="宋体" w:hint="eastAsia"/>
          <w:b/>
          <w:sz w:val="52"/>
          <w:szCs w:val="52"/>
        </w:rPr>
        <w:t>【货物类】</w:t>
      </w:r>
    </w:p>
    <w:p w14:paraId="6AAAB0A2" w14:textId="77777777" w:rsidR="007D51B8" w:rsidRDefault="00000000">
      <w:pPr>
        <w:spacing w:line="360" w:lineRule="auto"/>
        <w:ind w:leftChars="-50" w:left="-105" w:rightChars="-50" w:right="-105"/>
        <w:jc w:val="center"/>
        <w:rPr>
          <w:rFonts w:ascii="宋体" w:hAnsi="宋体" w:hint="eastAsia"/>
          <w:b/>
          <w:sz w:val="44"/>
          <w:szCs w:val="44"/>
        </w:rPr>
      </w:pPr>
      <w:r>
        <w:rPr>
          <w:rFonts w:ascii="宋体" w:hAnsi="宋体" w:hint="eastAsia"/>
          <w:b/>
          <w:sz w:val="44"/>
          <w:szCs w:val="44"/>
        </w:rPr>
        <w:t>中华人民共和国文锦渡出入境边防检查站快捷通道改造项目</w:t>
      </w:r>
    </w:p>
    <w:p w14:paraId="31472BBE" w14:textId="77777777" w:rsidR="007D51B8" w:rsidRDefault="00000000">
      <w:pPr>
        <w:spacing w:line="360" w:lineRule="auto"/>
        <w:jc w:val="center"/>
        <w:rPr>
          <w:rFonts w:ascii="宋体" w:hAnsi="宋体" w:hint="eastAsia"/>
          <w:b/>
          <w:sz w:val="84"/>
          <w:szCs w:val="84"/>
        </w:rPr>
      </w:pPr>
      <w:r>
        <w:rPr>
          <w:rFonts w:ascii="宋体" w:hAnsi="宋体" w:hint="eastAsia"/>
          <w:b/>
          <w:sz w:val="84"/>
          <w:szCs w:val="84"/>
        </w:rPr>
        <w:t>招</w:t>
      </w:r>
    </w:p>
    <w:p w14:paraId="1265D94A" w14:textId="77777777" w:rsidR="007D51B8" w:rsidRDefault="00000000">
      <w:pPr>
        <w:spacing w:line="360" w:lineRule="auto"/>
        <w:jc w:val="center"/>
        <w:rPr>
          <w:rFonts w:ascii="宋体" w:hAnsi="宋体" w:hint="eastAsia"/>
          <w:b/>
          <w:sz w:val="84"/>
          <w:szCs w:val="84"/>
        </w:rPr>
      </w:pPr>
      <w:r>
        <w:rPr>
          <w:rFonts w:ascii="宋体" w:hAnsi="宋体" w:hint="eastAsia"/>
          <w:b/>
          <w:sz w:val="84"/>
          <w:szCs w:val="84"/>
        </w:rPr>
        <w:t>标</w:t>
      </w:r>
    </w:p>
    <w:p w14:paraId="684DA760" w14:textId="77777777" w:rsidR="007D51B8" w:rsidRDefault="00000000">
      <w:pPr>
        <w:spacing w:line="360" w:lineRule="auto"/>
        <w:jc w:val="center"/>
        <w:rPr>
          <w:rFonts w:ascii="宋体" w:hAnsi="宋体" w:hint="eastAsia"/>
          <w:b/>
          <w:sz w:val="84"/>
          <w:szCs w:val="84"/>
        </w:rPr>
      </w:pPr>
      <w:r>
        <w:rPr>
          <w:rFonts w:ascii="宋体" w:hAnsi="宋体" w:hint="eastAsia"/>
          <w:b/>
          <w:sz w:val="84"/>
          <w:szCs w:val="84"/>
        </w:rPr>
        <w:t>文</w:t>
      </w:r>
    </w:p>
    <w:p w14:paraId="061AF042" w14:textId="77777777" w:rsidR="007D51B8" w:rsidRDefault="00000000">
      <w:pPr>
        <w:spacing w:line="360" w:lineRule="auto"/>
        <w:jc w:val="center"/>
        <w:rPr>
          <w:rFonts w:ascii="宋体" w:hAnsi="宋体" w:hint="eastAsia"/>
          <w:b/>
          <w:sz w:val="84"/>
          <w:szCs w:val="84"/>
        </w:rPr>
      </w:pPr>
      <w:r>
        <w:rPr>
          <w:rFonts w:ascii="宋体" w:hAnsi="宋体" w:hint="eastAsia"/>
          <w:b/>
          <w:sz w:val="84"/>
          <w:szCs w:val="84"/>
        </w:rPr>
        <w:t>件</w:t>
      </w:r>
    </w:p>
    <w:p w14:paraId="527FDA69" w14:textId="77777777" w:rsidR="007D51B8" w:rsidRDefault="007D51B8">
      <w:pPr>
        <w:spacing w:line="360" w:lineRule="auto"/>
        <w:jc w:val="center"/>
        <w:rPr>
          <w:rFonts w:ascii="宋体" w:hAnsi="宋体" w:cs="Arial" w:hint="eastAsia"/>
          <w:b/>
          <w:sz w:val="36"/>
          <w:szCs w:val="36"/>
        </w:rPr>
      </w:pPr>
    </w:p>
    <w:p w14:paraId="0DEABE19" w14:textId="77777777" w:rsidR="007D51B8" w:rsidRDefault="00000000">
      <w:pPr>
        <w:spacing w:line="360" w:lineRule="auto"/>
        <w:jc w:val="center"/>
        <w:rPr>
          <w:rFonts w:ascii="宋体" w:hAnsi="宋体" w:cs="Arial" w:hint="eastAsia"/>
          <w:b/>
          <w:sz w:val="36"/>
          <w:szCs w:val="36"/>
        </w:rPr>
      </w:pPr>
      <w:r>
        <w:rPr>
          <w:rFonts w:ascii="宋体" w:hAnsi="宋体" w:cs="Arial" w:hint="eastAsia"/>
          <w:b/>
          <w:sz w:val="36"/>
          <w:szCs w:val="36"/>
        </w:rPr>
        <w:t>深圳高星项目管理有限公司</w:t>
      </w:r>
    </w:p>
    <w:p w14:paraId="018B714B" w14:textId="77777777" w:rsidR="007D51B8" w:rsidRDefault="00000000">
      <w:pPr>
        <w:spacing w:line="360" w:lineRule="auto"/>
        <w:jc w:val="center"/>
        <w:rPr>
          <w:rFonts w:ascii="宋体" w:hAnsi="宋体" w:cs="Arial" w:hint="eastAsia"/>
          <w:b/>
          <w:sz w:val="36"/>
          <w:szCs w:val="36"/>
        </w:rPr>
      </w:pPr>
      <w:r>
        <w:rPr>
          <w:rFonts w:ascii="宋体" w:hAnsi="宋体" w:cs="Arial" w:hint="eastAsia"/>
          <w:b/>
          <w:sz w:val="36"/>
          <w:szCs w:val="36"/>
        </w:rPr>
        <w:t>2025年 月 日</w:t>
      </w:r>
    </w:p>
    <w:p w14:paraId="5D86042A" w14:textId="77777777" w:rsidR="007D51B8" w:rsidRDefault="00000000">
      <w:pPr>
        <w:spacing w:line="360" w:lineRule="auto"/>
        <w:jc w:val="center"/>
        <w:rPr>
          <w:rFonts w:ascii="宋体" w:hAnsi="宋体" w:cs="Arial" w:hint="eastAsia"/>
          <w:b/>
          <w:sz w:val="36"/>
          <w:szCs w:val="36"/>
        </w:rPr>
      </w:pPr>
      <w:r>
        <w:rPr>
          <w:rFonts w:ascii="宋体" w:hAnsi="宋体" w:cs="Arial"/>
          <w:b/>
          <w:sz w:val="36"/>
          <w:szCs w:val="36"/>
        </w:rPr>
        <w:br w:type="page"/>
      </w:r>
    </w:p>
    <w:p w14:paraId="795AA8C1" w14:textId="77777777" w:rsidR="007D51B8" w:rsidRDefault="00000000">
      <w:pPr>
        <w:pStyle w:val="TOC20"/>
        <w:spacing w:before="0" w:line="360" w:lineRule="auto"/>
        <w:jc w:val="center"/>
        <w:rPr>
          <w:rFonts w:ascii="宋体" w:hAnsi="宋体" w:hint="eastAsia"/>
          <w:color w:val="auto"/>
          <w:lang w:val="zh-CN"/>
        </w:rPr>
      </w:pPr>
      <w:r>
        <w:rPr>
          <w:rFonts w:ascii="宋体" w:hAnsi="宋体"/>
          <w:color w:val="auto"/>
          <w:lang w:val="zh-CN"/>
        </w:rPr>
        <w:lastRenderedPageBreak/>
        <w:t>目录</w:t>
      </w:r>
    </w:p>
    <w:p w14:paraId="2608F631" w14:textId="2D37DA4A" w:rsidR="007D51B8" w:rsidRDefault="00000000">
      <w:pPr>
        <w:pStyle w:val="TOC1"/>
        <w:tabs>
          <w:tab w:val="right" w:leader="dot" w:pos="8296"/>
        </w:tabs>
        <w:ind w:firstLine="560"/>
        <w:rPr>
          <w:rFonts w:ascii="仿宋" w:eastAsia="仿宋" w:hAnsi="仿宋" w:cs="仿宋" w:hint="eastAsia"/>
          <w:noProof/>
          <w:szCs w:val="21"/>
        </w:rPr>
      </w:pPr>
      <w:r>
        <w:rPr>
          <w:rFonts w:ascii="仿宋" w:eastAsia="仿宋" w:hAnsi="仿宋" w:cs="仿宋" w:hint="eastAsia"/>
          <w:szCs w:val="21"/>
        </w:rPr>
        <w:fldChar w:fldCharType="begin"/>
      </w:r>
      <w:r>
        <w:rPr>
          <w:rFonts w:ascii="仿宋" w:eastAsia="仿宋" w:hAnsi="仿宋" w:cs="仿宋" w:hint="eastAsia"/>
          <w:szCs w:val="21"/>
        </w:rPr>
        <w:instrText xml:space="preserve"> TOC \o "1-3" \h \z \u </w:instrText>
      </w:r>
      <w:r>
        <w:rPr>
          <w:rFonts w:ascii="仿宋" w:eastAsia="仿宋" w:hAnsi="仿宋" w:cs="仿宋" w:hint="eastAsia"/>
          <w:szCs w:val="21"/>
        </w:rPr>
        <w:fldChar w:fldCharType="separate"/>
      </w:r>
      <w:hyperlink w:anchor="_Toc181111333" w:history="1">
        <w:r w:rsidR="007D51B8">
          <w:rPr>
            <w:rStyle w:val="aff7"/>
            <w:rFonts w:ascii="仿宋" w:eastAsia="仿宋" w:hAnsi="仿宋" w:cs="仿宋" w:hint="eastAsia"/>
            <w:noProof/>
            <w:color w:val="auto"/>
            <w:sz w:val="21"/>
            <w:szCs w:val="21"/>
          </w:rPr>
          <w:t>第一册通用条款</w:t>
        </w:r>
        <w:r w:rsidR="007D51B8">
          <w:rPr>
            <w:rFonts w:ascii="仿宋" w:eastAsia="仿宋" w:hAnsi="仿宋" w:cs="仿宋" w:hint="eastAsia"/>
            <w:noProof/>
            <w:szCs w:val="21"/>
          </w:rPr>
          <w:tab/>
        </w:r>
        <w:r w:rsidR="007D51B8">
          <w:rPr>
            <w:rFonts w:ascii="仿宋" w:eastAsia="仿宋" w:hAnsi="仿宋" w:cs="仿宋" w:hint="eastAsia"/>
            <w:noProof/>
            <w:szCs w:val="21"/>
          </w:rPr>
          <w:fldChar w:fldCharType="begin"/>
        </w:r>
        <w:r w:rsidR="007D51B8">
          <w:rPr>
            <w:rFonts w:ascii="仿宋" w:eastAsia="仿宋" w:hAnsi="仿宋" w:cs="仿宋" w:hint="eastAsia"/>
            <w:noProof/>
            <w:szCs w:val="21"/>
          </w:rPr>
          <w:instrText xml:space="preserve"> PAGEREF _Toc181111333 \h </w:instrText>
        </w:r>
        <w:r w:rsidR="007D51B8">
          <w:rPr>
            <w:rFonts w:ascii="仿宋" w:eastAsia="仿宋" w:hAnsi="仿宋" w:cs="仿宋" w:hint="eastAsia"/>
            <w:noProof/>
            <w:szCs w:val="21"/>
          </w:rPr>
        </w:r>
        <w:r w:rsidR="007D51B8">
          <w:rPr>
            <w:rFonts w:ascii="仿宋" w:eastAsia="仿宋" w:hAnsi="仿宋" w:cs="仿宋" w:hint="eastAsia"/>
            <w:noProof/>
            <w:szCs w:val="21"/>
          </w:rPr>
          <w:fldChar w:fldCharType="separate"/>
        </w:r>
        <w:r w:rsidR="0077749E">
          <w:rPr>
            <w:rFonts w:ascii="仿宋" w:eastAsia="仿宋" w:hAnsi="仿宋" w:cs="仿宋" w:hint="eastAsia"/>
            <w:noProof/>
            <w:szCs w:val="21"/>
          </w:rPr>
          <w:t>4</w:t>
        </w:r>
        <w:r w:rsidR="007D51B8">
          <w:rPr>
            <w:rFonts w:ascii="仿宋" w:eastAsia="仿宋" w:hAnsi="仿宋" w:cs="仿宋" w:hint="eastAsia"/>
            <w:noProof/>
            <w:szCs w:val="21"/>
          </w:rPr>
          <w:fldChar w:fldCharType="end"/>
        </w:r>
      </w:hyperlink>
    </w:p>
    <w:p w14:paraId="40D975DD" w14:textId="4E62A28F" w:rsidR="007D51B8" w:rsidRDefault="007D51B8">
      <w:pPr>
        <w:pStyle w:val="TOC1"/>
        <w:tabs>
          <w:tab w:val="right" w:leader="dot" w:pos="8296"/>
        </w:tabs>
        <w:rPr>
          <w:rFonts w:ascii="仿宋" w:eastAsia="仿宋" w:hAnsi="仿宋" w:cs="仿宋" w:hint="eastAsia"/>
          <w:noProof/>
          <w:szCs w:val="21"/>
        </w:rPr>
      </w:pPr>
      <w:hyperlink w:anchor="_Toc181111334" w:history="1">
        <w:r>
          <w:rPr>
            <w:rStyle w:val="aff7"/>
            <w:rFonts w:ascii="仿宋" w:eastAsia="仿宋" w:hAnsi="仿宋" w:cs="仿宋" w:hint="eastAsia"/>
            <w:noProof/>
            <w:color w:val="auto"/>
            <w:sz w:val="21"/>
            <w:szCs w:val="21"/>
          </w:rPr>
          <w:t>第一部分  投标人须知</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_Toc181111334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5</w:t>
        </w:r>
        <w:r>
          <w:rPr>
            <w:rFonts w:ascii="仿宋" w:eastAsia="仿宋" w:hAnsi="仿宋" w:cs="仿宋" w:hint="eastAsia"/>
            <w:noProof/>
            <w:szCs w:val="21"/>
          </w:rPr>
          <w:fldChar w:fldCharType="end"/>
        </w:r>
      </w:hyperlink>
    </w:p>
    <w:p w14:paraId="718B84BC" w14:textId="33D46458" w:rsidR="007D51B8" w:rsidRDefault="007D51B8">
      <w:pPr>
        <w:pStyle w:val="TOC1"/>
        <w:tabs>
          <w:tab w:val="right" w:leader="dot" w:pos="8296"/>
        </w:tabs>
        <w:rPr>
          <w:rFonts w:ascii="仿宋" w:eastAsia="仿宋" w:hAnsi="仿宋" w:cs="仿宋" w:hint="eastAsia"/>
          <w:noProof/>
          <w:szCs w:val="21"/>
        </w:rPr>
      </w:pPr>
      <w:hyperlink w:anchor="_Toc181111335" w:history="1">
        <w:r>
          <w:rPr>
            <w:rStyle w:val="aff7"/>
            <w:rFonts w:ascii="仿宋" w:eastAsia="仿宋" w:hAnsi="仿宋" w:cs="仿宋" w:hint="eastAsia"/>
            <w:noProof/>
            <w:color w:val="auto"/>
            <w:sz w:val="21"/>
            <w:szCs w:val="21"/>
          </w:rPr>
          <w:t>第一章  总则</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_Toc181111335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5</w:t>
        </w:r>
        <w:r>
          <w:rPr>
            <w:rFonts w:ascii="仿宋" w:eastAsia="仿宋" w:hAnsi="仿宋" w:cs="仿宋" w:hint="eastAsia"/>
            <w:noProof/>
            <w:szCs w:val="21"/>
          </w:rPr>
          <w:fldChar w:fldCharType="end"/>
        </w:r>
      </w:hyperlink>
    </w:p>
    <w:p w14:paraId="10701E41" w14:textId="72927BFF" w:rsidR="007D51B8" w:rsidRDefault="007D51B8">
      <w:pPr>
        <w:pStyle w:val="TOC2"/>
        <w:tabs>
          <w:tab w:val="left" w:pos="840"/>
          <w:tab w:val="right" w:leader="dot" w:pos="8296"/>
        </w:tabs>
        <w:rPr>
          <w:rFonts w:ascii="仿宋" w:eastAsia="仿宋" w:hAnsi="仿宋" w:cs="仿宋" w:hint="eastAsia"/>
          <w:noProof/>
          <w:szCs w:val="21"/>
        </w:rPr>
      </w:pPr>
      <w:hyperlink w:anchor="_Toc181111336" w:history="1">
        <w:r>
          <w:rPr>
            <w:rStyle w:val="aff7"/>
            <w:rFonts w:ascii="仿宋" w:eastAsia="仿宋" w:hAnsi="仿宋" w:cs="仿宋" w:hint="eastAsia"/>
            <w:noProof/>
            <w:color w:val="auto"/>
            <w:sz w:val="21"/>
            <w:szCs w:val="21"/>
          </w:rPr>
          <w:t>1.</w:t>
        </w:r>
        <w:r>
          <w:rPr>
            <w:rFonts w:ascii="仿宋" w:eastAsia="仿宋" w:hAnsi="仿宋" w:cs="仿宋" w:hint="eastAsia"/>
            <w:noProof/>
            <w:szCs w:val="21"/>
          </w:rPr>
          <w:tab/>
        </w:r>
        <w:r>
          <w:rPr>
            <w:rStyle w:val="aff7"/>
            <w:rFonts w:ascii="仿宋" w:eastAsia="仿宋" w:hAnsi="仿宋" w:cs="仿宋" w:hint="eastAsia"/>
            <w:noProof/>
            <w:color w:val="auto"/>
            <w:sz w:val="21"/>
            <w:szCs w:val="21"/>
          </w:rPr>
          <w:t>招标文件说明</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_Toc181111336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5</w:t>
        </w:r>
        <w:r>
          <w:rPr>
            <w:rFonts w:ascii="仿宋" w:eastAsia="仿宋" w:hAnsi="仿宋" w:cs="仿宋" w:hint="eastAsia"/>
            <w:noProof/>
            <w:szCs w:val="21"/>
          </w:rPr>
          <w:fldChar w:fldCharType="end"/>
        </w:r>
      </w:hyperlink>
    </w:p>
    <w:p w14:paraId="38456421" w14:textId="32F47C73" w:rsidR="007D51B8" w:rsidRDefault="007D51B8">
      <w:pPr>
        <w:pStyle w:val="TOC2"/>
        <w:tabs>
          <w:tab w:val="left" w:pos="840"/>
          <w:tab w:val="right" w:leader="dot" w:pos="8296"/>
        </w:tabs>
        <w:rPr>
          <w:rFonts w:ascii="仿宋" w:eastAsia="仿宋" w:hAnsi="仿宋" w:cs="仿宋" w:hint="eastAsia"/>
          <w:noProof/>
          <w:szCs w:val="21"/>
        </w:rPr>
      </w:pPr>
      <w:hyperlink w:anchor="_Toc181111337" w:history="1">
        <w:r>
          <w:rPr>
            <w:rStyle w:val="aff7"/>
            <w:rFonts w:ascii="仿宋" w:eastAsia="仿宋" w:hAnsi="仿宋" w:cs="仿宋" w:hint="eastAsia"/>
            <w:noProof/>
            <w:color w:val="auto"/>
            <w:sz w:val="21"/>
            <w:szCs w:val="21"/>
          </w:rPr>
          <w:t>2.</w:t>
        </w:r>
        <w:r>
          <w:rPr>
            <w:rFonts w:ascii="仿宋" w:eastAsia="仿宋" w:hAnsi="仿宋" w:cs="仿宋" w:hint="eastAsia"/>
            <w:noProof/>
            <w:szCs w:val="21"/>
          </w:rPr>
          <w:tab/>
        </w:r>
        <w:r>
          <w:rPr>
            <w:rStyle w:val="aff7"/>
            <w:rFonts w:ascii="仿宋" w:eastAsia="仿宋" w:hAnsi="仿宋" w:cs="仿宋" w:hint="eastAsia"/>
            <w:noProof/>
            <w:color w:val="auto"/>
            <w:sz w:val="21"/>
            <w:szCs w:val="21"/>
          </w:rPr>
          <w:t>定义</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_Toc181111337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5</w:t>
        </w:r>
        <w:r>
          <w:rPr>
            <w:rFonts w:ascii="仿宋" w:eastAsia="仿宋" w:hAnsi="仿宋" w:cs="仿宋" w:hint="eastAsia"/>
            <w:noProof/>
            <w:szCs w:val="21"/>
          </w:rPr>
          <w:fldChar w:fldCharType="end"/>
        </w:r>
      </w:hyperlink>
    </w:p>
    <w:p w14:paraId="591F0886" w14:textId="79889214" w:rsidR="007D51B8" w:rsidRDefault="007D51B8">
      <w:pPr>
        <w:pStyle w:val="TOC2"/>
        <w:tabs>
          <w:tab w:val="left" w:pos="840"/>
          <w:tab w:val="right" w:leader="dot" w:pos="8296"/>
        </w:tabs>
        <w:rPr>
          <w:rFonts w:ascii="仿宋" w:eastAsia="仿宋" w:hAnsi="仿宋" w:cs="仿宋" w:hint="eastAsia"/>
          <w:noProof/>
          <w:szCs w:val="21"/>
        </w:rPr>
      </w:pPr>
      <w:hyperlink w:anchor="_Toc181111338" w:history="1">
        <w:r>
          <w:rPr>
            <w:rStyle w:val="aff7"/>
            <w:rFonts w:ascii="仿宋" w:eastAsia="仿宋" w:hAnsi="仿宋" w:cs="仿宋" w:hint="eastAsia"/>
            <w:noProof/>
            <w:color w:val="auto"/>
            <w:sz w:val="21"/>
            <w:szCs w:val="21"/>
          </w:rPr>
          <w:t>3.</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投标人责任</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_Toc181111338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6</w:t>
        </w:r>
        <w:r>
          <w:rPr>
            <w:rFonts w:ascii="仿宋" w:eastAsia="仿宋" w:hAnsi="仿宋" w:cs="仿宋" w:hint="eastAsia"/>
            <w:noProof/>
            <w:szCs w:val="21"/>
          </w:rPr>
          <w:fldChar w:fldCharType="end"/>
        </w:r>
      </w:hyperlink>
    </w:p>
    <w:p w14:paraId="1696E1E9" w14:textId="175B7AD7" w:rsidR="007D51B8" w:rsidRDefault="007D51B8">
      <w:pPr>
        <w:pStyle w:val="TOC2"/>
        <w:tabs>
          <w:tab w:val="left" w:pos="840"/>
          <w:tab w:val="right" w:leader="dot" w:pos="8296"/>
        </w:tabs>
        <w:rPr>
          <w:rFonts w:ascii="仿宋" w:eastAsia="仿宋" w:hAnsi="仿宋" w:cs="仿宋" w:hint="eastAsia"/>
          <w:noProof/>
          <w:szCs w:val="21"/>
        </w:rPr>
      </w:pPr>
      <w:hyperlink w:anchor="_Toc181111339" w:history="1">
        <w:r>
          <w:rPr>
            <w:rStyle w:val="aff7"/>
            <w:rFonts w:ascii="仿宋" w:eastAsia="仿宋" w:hAnsi="仿宋" w:cs="仿宋" w:hint="eastAsia"/>
            <w:noProof/>
            <w:color w:val="auto"/>
            <w:sz w:val="21"/>
            <w:szCs w:val="21"/>
          </w:rPr>
          <w:t>4.</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投标费用</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_Toc181111339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7</w:t>
        </w:r>
        <w:r>
          <w:rPr>
            <w:rFonts w:ascii="仿宋" w:eastAsia="仿宋" w:hAnsi="仿宋" w:cs="仿宋" w:hint="eastAsia"/>
            <w:noProof/>
            <w:szCs w:val="21"/>
          </w:rPr>
          <w:fldChar w:fldCharType="end"/>
        </w:r>
      </w:hyperlink>
    </w:p>
    <w:p w14:paraId="35656A55" w14:textId="323205C3" w:rsidR="007D51B8" w:rsidRDefault="007D51B8">
      <w:pPr>
        <w:pStyle w:val="TOC2"/>
        <w:tabs>
          <w:tab w:val="left" w:pos="840"/>
          <w:tab w:val="right" w:leader="dot" w:pos="8296"/>
        </w:tabs>
        <w:rPr>
          <w:rFonts w:ascii="仿宋" w:eastAsia="仿宋" w:hAnsi="仿宋" w:cs="仿宋" w:hint="eastAsia"/>
          <w:noProof/>
          <w:szCs w:val="21"/>
        </w:rPr>
      </w:pPr>
      <w:hyperlink w:anchor="_Toc181111340" w:history="1">
        <w:r>
          <w:rPr>
            <w:rStyle w:val="aff7"/>
            <w:rFonts w:ascii="仿宋" w:eastAsia="仿宋" w:hAnsi="仿宋" w:cs="仿宋" w:hint="eastAsia"/>
            <w:noProof/>
            <w:color w:val="auto"/>
            <w:sz w:val="21"/>
            <w:szCs w:val="21"/>
          </w:rPr>
          <w:t>5.</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投标人的合格条件</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_Toc181111340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7</w:t>
        </w:r>
        <w:r>
          <w:rPr>
            <w:rFonts w:ascii="仿宋" w:eastAsia="仿宋" w:hAnsi="仿宋" w:cs="仿宋" w:hint="eastAsia"/>
            <w:noProof/>
            <w:szCs w:val="21"/>
          </w:rPr>
          <w:fldChar w:fldCharType="end"/>
        </w:r>
      </w:hyperlink>
    </w:p>
    <w:p w14:paraId="0EAD0BAF" w14:textId="66169505" w:rsidR="007D51B8" w:rsidRDefault="007D51B8">
      <w:pPr>
        <w:pStyle w:val="TOC2"/>
        <w:tabs>
          <w:tab w:val="left" w:pos="840"/>
          <w:tab w:val="right" w:leader="dot" w:pos="8296"/>
        </w:tabs>
        <w:rPr>
          <w:rFonts w:ascii="仿宋" w:eastAsia="仿宋" w:hAnsi="仿宋" w:cs="仿宋" w:hint="eastAsia"/>
          <w:noProof/>
          <w:szCs w:val="21"/>
        </w:rPr>
      </w:pPr>
      <w:hyperlink w:anchor="_Toc181111341" w:history="1">
        <w:r>
          <w:rPr>
            <w:rStyle w:val="aff7"/>
            <w:rFonts w:ascii="仿宋" w:eastAsia="仿宋" w:hAnsi="仿宋" w:cs="仿宋" w:hint="eastAsia"/>
            <w:noProof/>
            <w:color w:val="auto"/>
            <w:sz w:val="21"/>
            <w:szCs w:val="21"/>
          </w:rPr>
          <w:t>6.</w:t>
        </w:r>
        <w:r>
          <w:rPr>
            <w:rFonts w:ascii="仿宋" w:eastAsia="仿宋" w:hAnsi="仿宋" w:cs="仿宋" w:hint="eastAsia"/>
            <w:noProof/>
            <w:szCs w:val="21"/>
          </w:rPr>
          <w:tab/>
        </w:r>
        <w:r>
          <w:rPr>
            <w:rStyle w:val="aff7"/>
            <w:rFonts w:ascii="仿宋" w:eastAsia="仿宋" w:hAnsi="仿宋" w:cs="仿宋" w:hint="eastAsia"/>
            <w:noProof/>
            <w:color w:val="auto"/>
            <w:sz w:val="21"/>
            <w:szCs w:val="21"/>
          </w:rPr>
          <w:t>联合体投标</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_Toc181111341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7</w:t>
        </w:r>
        <w:r>
          <w:rPr>
            <w:rFonts w:ascii="仿宋" w:eastAsia="仿宋" w:hAnsi="仿宋" w:cs="仿宋" w:hint="eastAsia"/>
            <w:noProof/>
            <w:szCs w:val="21"/>
          </w:rPr>
          <w:fldChar w:fldCharType="end"/>
        </w:r>
      </w:hyperlink>
    </w:p>
    <w:p w14:paraId="1FA5F305" w14:textId="639FBD49" w:rsidR="007D51B8" w:rsidRDefault="007D51B8">
      <w:pPr>
        <w:pStyle w:val="TOC2"/>
        <w:tabs>
          <w:tab w:val="left" w:pos="840"/>
          <w:tab w:val="right" w:leader="dot" w:pos="8296"/>
        </w:tabs>
        <w:rPr>
          <w:rFonts w:ascii="仿宋" w:eastAsia="仿宋" w:hAnsi="仿宋" w:cs="仿宋" w:hint="eastAsia"/>
          <w:noProof/>
          <w:szCs w:val="21"/>
        </w:rPr>
      </w:pPr>
      <w:hyperlink w:anchor="_Toc181111342" w:history="1">
        <w:r>
          <w:rPr>
            <w:rStyle w:val="aff7"/>
            <w:rFonts w:ascii="仿宋" w:eastAsia="仿宋" w:hAnsi="仿宋" w:cs="仿宋" w:hint="eastAsia"/>
            <w:noProof/>
            <w:color w:val="auto"/>
            <w:sz w:val="21"/>
            <w:szCs w:val="21"/>
          </w:rPr>
          <w:t>7.</w:t>
        </w:r>
        <w:r>
          <w:rPr>
            <w:rFonts w:ascii="仿宋" w:eastAsia="仿宋" w:hAnsi="仿宋" w:cs="仿宋" w:hint="eastAsia"/>
            <w:noProof/>
            <w:szCs w:val="21"/>
          </w:rPr>
          <w:tab/>
        </w:r>
        <w:r>
          <w:rPr>
            <w:rStyle w:val="aff7"/>
            <w:rFonts w:ascii="仿宋" w:eastAsia="仿宋" w:hAnsi="仿宋" w:cs="仿宋" w:hint="eastAsia"/>
            <w:noProof/>
            <w:color w:val="auto"/>
            <w:sz w:val="21"/>
            <w:szCs w:val="21"/>
          </w:rPr>
          <w:t>招标标的</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_Toc181111342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8</w:t>
        </w:r>
        <w:r>
          <w:rPr>
            <w:rFonts w:ascii="仿宋" w:eastAsia="仿宋" w:hAnsi="仿宋" w:cs="仿宋" w:hint="eastAsia"/>
            <w:noProof/>
            <w:szCs w:val="21"/>
          </w:rPr>
          <w:fldChar w:fldCharType="end"/>
        </w:r>
      </w:hyperlink>
    </w:p>
    <w:p w14:paraId="3C68D45E" w14:textId="45CD5A5A" w:rsidR="007D51B8" w:rsidRDefault="007D51B8">
      <w:pPr>
        <w:pStyle w:val="TOC2"/>
        <w:tabs>
          <w:tab w:val="left" w:pos="840"/>
          <w:tab w:val="right" w:leader="dot" w:pos="8296"/>
        </w:tabs>
        <w:rPr>
          <w:rFonts w:ascii="仿宋" w:eastAsia="仿宋" w:hAnsi="仿宋" w:cs="仿宋" w:hint="eastAsia"/>
          <w:noProof/>
          <w:szCs w:val="21"/>
        </w:rPr>
      </w:pPr>
      <w:hyperlink w:anchor="_Toc181111343" w:history="1">
        <w:r>
          <w:rPr>
            <w:rStyle w:val="aff7"/>
            <w:rFonts w:ascii="仿宋" w:eastAsia="仿宋" w:hAnsi="仿宋" w:cs="仿宋" w:hint="eastAsia"/>
            <w:noProof/>
            <w:color w:val="auto"/>
            <w:sz w:val="21"/>
            <w:szCs w:val="21"/>
          </w:rPr>
          <w:t>8.</w:t>
        </w:r>
        <w:r>
          <w:rPr>
            <w:rFonts w:ascii="仿宋" w:eastAsia="仿宋" w:hAnsi="仿宋" w:cs="仿宋" w:hint="eastAsia"/>
            <w:noProof/>
            <w:szCs w:val="21"/>
          </w:rPr>
          <w:tab/>
        </w:r>
        <w:r>
          <w:rPr>
            <w:rStyle w:val="aff7"/>
            <w:rFonts w:ascii="仿宋" w:eastAsia="仿宋" w:hAnsi="仿宋" w:cs="仿宋" w:hint="eastAsia"/>
            <w:noProof/>
            <w:color w:val="auto"/>
            <w:sz w:val="21"/>
            <w:szCs w:val="21"/>
          </w:rPr>
          <w:t>现场踏勘</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_Toc181111343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8</w:t>
        </w:r>
        <w:r>
          <w:rPr>
            <w:rFonts w:ascii="仿宋" w:eastAsia="仿宋" w:hAnsi="仿宋" w:cs="仿宋" w:hint="eastAsia"/>
            <w:noProof/>
            <w:szCs w:val="21"/>
          </w:rPr>
          <w:fldChar w:fldCharType="end"/>
        </w:r>
      </w:hyperlink>
    </w:p>
    <w:p w14:paraId="1CA7F3EA" w14:textId="60BE5C65" w:rsidR="007D51B8" w:rsidRDefault="007D51B8">
      <w:pPr>
        <w:pStyle w:val="TOC1"/>
        <w:tabs>
          <w:tab w:val="right" w:leader="dot" w:pos="8296"/>
        </w:tabs>
        <w:rPr>
          <w:rFonts w:ascii="仿宋" w:eastAsia="仿宋" w:hAnsi="仿宋" w:cs="仿宋" w:hint="eastAsia"/>
          <w:noProof/>
          <w:szCs w:val="21"/>
        </w:rPr>
      </w:pPr>
      <w:hyperlink w:anchor="_Toc181111344" w:history="1">
        <w:r>
          <w:rPr>
            <w:rStyle w:val="aff7"/>
            <w:rFonts w:ascii="仿宋" w:eastAsia="仿宋" w:hAnsi="仿宋" w:cs="仿宋" w:hint="eastAsia"/>
            <w:noProof/>
            <w:color w:val="auto"/>
            <w:sz w:val="21"/>
            <w:szCs w:val="21"/>
          </w:rPr>
          <w:t>第二章  招标文件</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_Toc181111344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w:t>
        </w:r>
        <w:r>
          <w:rPr>
            <w:rFonts w:ascii="仿宋" w:eastAsia="仿宋" w:hAnsi="仿宋" w:cs="仿宋" w:hint="eastAsia"/>
            <w:noProof/>
            <w:szCs w:val="21"/>
          </w:rPr>
          <w:fldChar w:fldCharType="end"/>
        </w:r>
      </w:hyperlink>
    </w:p>
    <w:p w14:paraId="724522B5" w14:textId="3C531390" w:rsidR="007D51B8" w:rsidRDefault="007D51B8">
      <w:pPr>
        <w:pStyle w:val="TOC2"/>
        <w:tabs>
          <w:tab w:val="left" w:pos="840"/>
          <w:tab w:val="right" w:leader="dot" w:pos="8296"/>
        </w:tabs>
        <w:rPr>
          <w:rFonts w:ascii="仿宋" w:eastAsia="仿宋" w:hAnsi="仿宋" w:cs="仿宋" w:hint="eastAsia"/>
          <w:noProof/>
          <w:szCs w:val="21"/>
        </w:rPr>
      </w:pPr>
      <w:hyperlink w:anchor="_Toc181111345" w:history="1">
        <w:r>
          <w:rPr>
            <w:rStyle w:val="aff7"/>
            <w:rFonts w:ascii="仿宋" w:eastAsia="仿宋" w:hAnsi="仿宋" w:cs="仿宋" w:hint="eastAsia"/>
            <w:noProof/>
            <w:color w:val="auto"/>
            <w:sz w:val="21"/>
            <w:szCs w:val="21"/>
          </w:rPr>
          <w:t>9.</w:t>
        </w:r>
        <w:r>
          <w:rPr>
            <w:rFonts w:ascii="仿宋" w:eastAsia="仿宋" w:hAnsi="仿宋" w:cs="仿宋" w:hint="eastAsia"/>
            <w:noProof/>
            <w:szCs w:val="21"/>
          </w:rPr>
          <w:tab/>
        </w:r>
        <w:r>
          <w:rPr>
            <w:rStyle w:val="aff7"/>
            <w:rFonts w:ascii="仿宋" w:eastAsia="仿宋" w:hAnsi="仿宋" w:cs="仿宋" w:hint="eastAsia"/>
            <w:noProof/>
            <w:color w:val="auto"/>
            <w:sz w:val="21"/>
            <w:szCs w:val="21"/>
          </w:rPr>
          <w:t>招标文件的编制与组成</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_Toc181111345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w:t>
        </w:r>
        <w:r>
          <w:rPr>
            <w:rFonts w:ascii="仿宋" w:eastAsia="仿宋" w:hAnsi="仿宋" w:cs="仿宋" w:hint="eastAsia"/>
            <w:noProof/>
            <w:szCs w:val="21"/>
          </w:rPr>
          <w:fldChar w:fldCharType="end"/>
        </w:r>
      </w:hyperlink>
    </w:p>
    <w:p w14:paraId="61517DA0" w14:textId="67204C88" w:rsidR="007D51B8" w:rsidRDefault="007D51B8">
      <w:pPr>
        <w:pStyle w:val="TOC2"/>
        <w:tabs>
          <w:tab w:val="left" w:pos="1050"/>
          <w:tab w:val="right" w:leader="dot" w:pos="8296"/>
        </w:tabs>
        <w:rPr>
          <w:rFonts w:ascii="仿宋" w:eastAsia="仿宋" w:hAnsi="仿宋" w:cs="仿宋" w:hint="eastAsia"/>
          <w:noProof/>
          <w:szCs w:val="21"/>
        </w:rPr>
      </w:pPr>
      <w:hyperlink w:anchor="_Toc181111346" w:history="1">
        <w:r>
          <w:rPr>
            <w:rStyle w:val="aff7"/>
            <w:rFonts w:ascii="仿宋" w:eastAsia="仿宋" w:hAnsi="仿宋" w:cs="仿宋" w:hint="eastAsia"/>
            <w:noProof/>
            <w:color w:val="auto"/>
            <w:sz w:val="21"/>
            <w:szCs w:val="21"/>
          </w:rPr>
          <w:t>10.</w:t>
        </w:r>
        <w:r>
          <w:rPr>
            <w:rFonts w:ascii="仿宋" w:eastAsia="仿宋" w:hAnsi="仿宋" w:cs="仿宋" w:hint="eastAsia"/>
            <w:noProof/>
            <w:szCs w:val="21"/>
          </w:rPr>
          <w:tab/>
        </w:r>
        <w:r>
          <w:rPr>
            <w:rStyle w:val="aff7"/>
            <w:rFonts w:ascii="仿宋" w:eastAsia="仿宋" w:hAnsi="仿宋" w:cs="仿宋" w:hint="eastAsia"/>
            <w:noProof/>
            <w:color w:val="auto"/>
            <w:sz w:val="21"/>
            <w:szCs w:val="21"/>
          </w:rPr>
          <w:t>招标答疑</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_Toc181111346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10</w:t>
        </w:r>
        <w:r>
          <w:rPr>
            <w:rFonts w:ascii="仿宋" w:eastAsia="仿宋" w:hAnsi="仿宋" w:cs="仿宋" w:hint="eastAsia"/>
            <w:noProof/>
            <w:szCs w:val="21"/>
          </w:rPr>
          <w:fldChar w:fldCharType="end"/>
        </w:r>
      </w:hyperlink>
    </w:p>
    <w:p w14:paraId="0E4D5758" w14:textId="13283A95" w:rsidR="007D51B8" w:rsidRDefault="007D51B8">
      <w:pPr>
        <w:pStyle w:val="TOC2"/>
        <w:tabs>
          <w:tab w:val="left" w:pos="1050"/>
          <w:tab w:val="right" w:leader="dot" w:pos="8296"/>
        </w:tabs>
        <w:rPr>
          <w:rFonts w:ascii="仿宋" w:eastAsia="仿宋" w:hAnsi="仿宋" w:cs="仿宋" w:hint="eastAsia"/>
          <w:noProof/>
          <w:szCs w:val="21"/>
        </w:rPr>
      </w:pPr>
      <w:hyperlink w:anchor="_Toc181111347" w:history="1">
        <w:r>
          <w:rPr>
            <w:rStyle w:val="aff7"/>
            <w:rFonts w:ascii="仿宋" w:eastAsia="仿宋" w:hAnsi="仿宋" w:cs="仿宋" w:hint="eastAsia"/>
            <w:noProof/>
            <w:color w:val="auto"/>
            <w:sz w:val="21"/>
            <w:szCs w:val="21"/>
          </w:rPr>
          <w:t>11.</w:t>
        </w:r>
        <w:r>
          <w:rPr>
            <w:rFonts w:ascii="仿宋" w:eastAsia="仿宋" w:hAnsi="仿宋" w:cs="仿宋" w:hint="eastAsia"/>
            <w:noProof/>
            <w:szCs w:val="21"/>
          </w:rPr>
          <w:tab/>
        </w:r>
        <w:r>
          <w:rPr>
            <w:rStyle w:val="aff7"/>
            <w:rFonts w:ascii="仿宋" w:eastAsia="仿宋" w:hAnsi="仿宋" w:cs="仿宋" w:hint="eastAsia"/>
            <w:noProof/>
            <w:color w:val="auto"/>
            <w:sz w:val="21"/>
            <w:szCs w:val="21"/>
          </w:rPr>
          <w:t>招标文件的修改</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_Toc181111347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10</w:t>
        </w:r>
        <w:r>
          <w:rPr>
            <w:rFonts w:ascii="仿宋" w:eastAsia="仿宋" w:hAnsi="仿宋" w:cs="仿宋" w:hint="eastAsia"/>
            <w:noProof/>
            <w:szCs w:val="21"/>
          </w:rPr>
          <w:fldChar w:fldCharType="end"/>
        </w:r>
      </w:hyperlink>
    </w:p>
    <w:p w14:paraId="481C73E1" w14:textId="5DB43C20" w:rsidR="007D51B8" w:rsidRDefault="007D51B8">
      <w:pPr>
        <w:pStyle w:val="TOC1"/>
        <w:tabs>
          <w:tab w:val="right" w:leader="dot" w:pos="8296"/>
        </w:tabs>
        <w:rPr>
          <w:rFonts w:ascii="仿宋" w:eastAsia="仿宋" w:hAnsi="仿宋" w:cs="仿宋" w:hint="eastAsia"/>
          <w:noProof/>
          <w:szCs w:val="21"/>
        </w:rPr>
      </w:pPr>
      <w:hyperlink w:anchor="_Toc181111348" w:history="1">
        <w:r>
          <w:rPr>
            <w:rStyle w:val="aff7"/>
            <w:rFonts w:ascii="仿宋" w:eastAsia="仿宋" w:hAnsi="仿宋" w:cs="仿宋" w:hint="eastAsia"/>
            <w:noProof/>
            <w:color w:val="auto"/>
            <w:sz w:val="21"/>
            <w:szCs w:val="21"/>
          </w:rPr>
          <w:t>第三章  投标文件的编制</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_Toc181111348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10</w:t>
        </w:r>
        <w:r>
          <w:rPr>
            <w:rFonts w:ascii="仿宋" w:eastAsia="仿宋" w:hAnsi="仿宋" w:cs="仿宋" w:hint="eastAsia"/>
            <w:noProof/>
            <w:szCs w:val="21"/>
          </w:rPr>
          <w:fldChar w:fldCharType="end"/>
        </w:r>
      </w:hyperlink>
    </w:p>
    <w:p w14:paraId="06965F53" w14:textId="51A11DF7" w:rsidR="007D51B8" w:rsidRDefault="007D51B8">
      <w:pPr>
        <w:pStyle w:val="TOC2"/>
        <w:tabs>
          <w:tab w:val="left" w:pos="1050"/>
          <w:tab w:val="right" w:leader="dot" w:pos="8296"/>
        </w:tabs>
        <w:rPr>
          <w:rFonts w:ascii="仿宋" w:eastAsia="仿宋" w:hAnsi="仿宋" w:cs="仿宋" w:hint="eastAsia"/>
          <w:noProof/>
          <w:szCs w:val="21"/>
        </w:rPr>
      </w:pPr>
      <w:hyperlink w:anchor="_Toc181111349" w:history="1">
        <w:r>
          <w:rPr>
            <w:rStyle w:val="aff7"/>
            <w:rFonts w:ascii="仿宋" w:eastAsia="仿宋" w:hAnsi="仿宋" w:cs="仿宋" w:hint="eastAsia"/>
            <w:noProof/>
            <w:color w:val="auto"/>
            <w:sz w:val="21"/>
            <w:szCs w:val="21"/>
          </w:rPr>
          <w:t>12.</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投标文件的语言及度量单位</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_Toc181111349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10</w:t>
        </w:r>
        <w:r>
          <w:rPr>
            <w:rFonts w:ascii="仿宋" w:eastAsia="仿宋" w:hAnsi="仿宋" w:cs="仿宋" w:hint="eastAsia"/>
            <w:noProof/>
            <w:szCs w:val="21"/>
          </w:rPr>
          <w:fldChar w:fldCharType="end"/>
        </w:r>
      </w:hyperlink>
    </w:p>
    <w:p w14:paraId="51D3ABCC" w14:textId="1523A738" w:rsidR="007D51B8" w:rsidRDefault="007D51B8">
      <w:pPr>
        <w:pStyle w:val="TOC2"/>
        <w:tabs>
          <w:tab w:val="left" w:pos="1050"/>
          <w:tab w:val="right" w:leader="dot" w:pos="8296"/>
        </w:tabs>
        <w:rPr>
          <w:rFonts w:ascii="仿宋" w:eastAsia="仿宋" w:hAnsi="仿宋" w:cs="仿宋" w:hint="eastAsia"/>
          <w:noProof/>
          <w:szCs w:val="21"/>
        </w:rPr>
      </w:pPr>
      <w:hyperlink w:anchor="_Toc181111350" w:history="1">
        <w:r>
          <w:rPr>
            <w:rStyle w:val="aff7"/>
            <w:rFonts w:ascii="仿宋" w:eastAsia="仿宋" w:hAnsi="仿宋" w:cs="仿宋" w:hint="eastAsia"/>
            <w:noProof/>
            <w:color w:val="auto"/>
            <w:sz w:val="21"/>
            <w:szCs w:val="21"/>
          </w:rPr>
          <w:t>13.</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投标文件的组成</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_Toc181111350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11</w:t>
        </w:r>
        <w:r>
          <w:rPr>
            <w:rFonts w:ascii="仿宋" w:eastAsia="仿宋" w:hAnsi="仿宋" w:cs="仿宋" w:hint="eastAsia"/>
            <w:noProof/>
            <w:szCs w:val="21"/>
          </w:rPr>
          <w:fldChar w:fldCharType="end"/>
        </w:r>
      </w:hyperlink>
    </w:p>
    <w:p w14:paraId="4072973D" w14:textId="3347CF3C" w:rsidR="007D51B8" w:rsidRDefault="007D51B8">
      <w:pPr>
        <w:pStyle w:val="TOC2"/>
        <w:tabs>
          <w:tab w:val="left" w:pos="1050"/>
          <w:tab w:val="right" w:leader="dot" w:pos="8296"/>
        </w:tabs>
        <w:rPr>
          <w:rFonts w:ascii="仿宋" w:eastAsia="仿宋" w:hAnsi="仿宋" w:cs="仿宋" w:hint="eastAsia"/>
          <w:noProof/>
          <w:szCs w:val="21"/>
        </w:rPr>
      </w:pPr>
      <w:hyperlink w:anchor="_Toc181111351" w:history="1">
        <w:r>
          <w:rPr>
            <w:rStyle w:val="aff7"/>
            <w:rFonts w:ascii="仿宋" w:eastAsia="仿宋" w:hAnsi="仿宋" w:cs="仿宋" w:hint="eastAsia"/>
            <w:noProof/>
            <w:color w:val="auto"/>
            <w:sz w:val="21"/>
            <w:szCs w:val="21"/>
          </w:rPr>
          <w:t>14.</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投标文件格式</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_Toc181111351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11</w:t>
        </w:r>
        <w:r>
          <w:rPr>
            <w:rFonts w:ascii="仿宋" w:eastAsia="仿宋" w:hAnsi="仿宋" w:cs="仿宋" w:hint="eastAsia"/>
            <w:noProof/>
            <w:szCs w:val="21"/>
          </w:rPr>
          <w:fldChar w:fldCharType="end"/>
        </w:r>
      </w:hyperlink>
    </w:p>
    <w:p w14:paraId="0720C8BE" w14:textId="77834A54" w:rsidR="007D51B8" w:rsidRDefault="007D51B8">
      <w:pPr>
        <w:pStyle w:val="TOC2"/>
        <w:tabs>
          <w:tab w:val="left" w:pos="1050"/>
          <w:tab w:val="right" w:leader="dot" w:pos="8296"/>
        </w:tabs>
        <w:rPr>
          <w:rFonts w:ascii="仿宋" w:eastAsia="仿宋" w:hAnsi="仿宋" w:cs="仿宋" w:hint="eastAsia"/>
          <w:noProof/>
          <w:szCs w:val="21"/>
        </w:rPr>
      </w:pPr>
      <w:hyperlink w:anchor="_Toc181111352" w:history="1">
        <w:r>
          <w:rPr>
            <w:rStyle w:val="aff7"/>
            <w:rFonts w:ascii="仿宋" w:eastAsia="仿宋" w:hAnsi="仿宋" w:cs="仿宋" w:hint="eastAsia"/>
            <w:noProof/>
            <w:color w:val="auto"/>
            <w:sz w:val="21"/>
            <w:szCs w:val="21"/>
          </w:rPr>
          <w:t>15.</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投标报价和货币</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_Toc181111352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11</w:t>
        </w:r>
        <w:r>
          <w:rPr>
            <w:rFonts w:ascii="仿宋" w:eastAsia="仿宋" w:hAnsi="仿宋" w:cs="仿宋" w:hint="eastAsia"/>
            <w:noProof/>
            <w:szCs w:val="21"/>
          </w:rPr>
          <w:fldChar w:fldCharType="end"/>
        </w:r>
      </w:hyperlink>
    </w:p>
    <w:p w14:paraId="0FC1E2BD" w14:textId="2A01CE5B" w:rsidR="007D51B8" w:rsidRDefault="007D51B8">
      <w:pPr>
        <w:pStyle w:val="TOC2"/>
        <w:tabs>
          <w:tab w:val="left" w:pos="1050"/>
          <w:tab w:val="right" w:leader="dot" w:pos="8296"/>
        </w:tabs>
        <w:rPr>
          <w:rFonts w:ascii="仿宋" w:eastAsia="仿宋" w:hAnsi="仿宋" w:cs="仿宋" w:hint="eastAsia"/>
          <w:noProof/>
          <w:szCs w:val="21"/>
        </w:rPr>
      </w:pPr>
      <w:hyperlink w:anchor="_Toc181111353" w:history="1">
        <w:r>
          <w:rPr>
            <w:rStyle w:val="aff7"/>
            <w:rFonts w:ascii="仿宋" w:eastAsia="仿宋" w:hAnsi="仿宋" w:cs="仿宋" w:hint="eastAsia"/>
            <w:noProof/>
            <w:color w:val="auto"/>
            <w:sz w:val="21"/>
            <w:szCs w:val="21"/>
          </w:rPr>
          <w:t>16.</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投标文件证明文件要求</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_Toc181111353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11</w:t>
        </w:r>
        <w:r>
          <w:rPr>
            <w:rFonts w:ascii="仿宋" w:eastAsia="仿宋" w:hAnsi="仿宋" w:cs="仿宋" w:hint="eastAsia"/>
            <w:noProof/>
            <w:szCs w:val="21"/>
          </w:rPr>
          <w:fldChar w:fldCharType="end"/>
        </w:r>
      </w:hyperlink>
    </w:p>
    <w:p w14:paraId="1C242B9A" w14:textId="519476A0" w:rsidR="007D51B8" w:rsidRDefault="007D51B8">
      <w:pPr>
        <w:pStyle w:val="TOC2"/>
        <w:tabs>
          <w:tab w:val="left" w:pos="1050"/>
          <w:tab w:val="right" w:leader="dot" w:pos="8296"/>
        </w:tabs>
        <w:rPr>
          <w:rFonts w:ascii="仿宋" w:eastAsia="仿宋" w:hAnsi="仿宋" w:cs="仿宋" w:hint="eastAsia"/>
          <w:noProof/>
          <w:szCs w:val="21"/>
        </w:rPr>
      </w:pPr>
      <w:hyperlink w:anchor="_Toc181111354" w:history="1">
        <w:r>
          <w:rPr>
            <w:rStyle w:val="aff7"/>
            <w:rFonts w:ascii="仿宋" w:eastAsia="仿宋" w:hAnsi="仿宋" w:cs="仿宋" w:hint="eastAsia"/>
            <w:noProof/>
            <w:color w:val="auto"/>
            <w:sz w:val="21"/>
            <w:szCs w:val="21"/>
          </w:rPr>
          <w:t>17.</w:t>
        </w:r>
        <w:r>
          <w:rPr>
            <w:rFonts w:ascii="仿宋" w:eastAsia="仿宋" w:hAnsi="仿宋" w:cs="仿宋" w:hint="eastAsia"/>
            <w:noProof/>
            <w:szCs w:val="21"/>
          </w:rPr>
          <w:tab/>
        </w:r>
        <w:r>
          <w:rPr>
            <w:rStyle w:val="aff7"/>
            <w:rFonts w:ascii="仿宋" w:eastAsia="仿宋" w:hAnsi="仿宋" w:cs="仿宋" w:hint="eastAsia"/>
            <w:noProof/>
            <w:color w:val="auto"/>
            <w:sz w:val="21"/>
            <w:szCs w:val="21"/>
          </w:rPr>
          <w:t>保密</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_Toc181111354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12</w:t>
        </w:r>
        <w:r>
          <w:rPr>
            <w:rFonts w:ascii="仿宋" w:eastAsia="仿宋" w:hAnsi="仿宋" w:cs="仿宋" w:hint="eastAsia"/>
            <w:noProof/>
            <w:szCs w:val="21"/>
          </w:rPr>
          <w:fldChar w:fldCharType="end"/>
        </w:r>
      </w:hyperlink>
    </w:p>
    <w:p w14:paraId="32A97C9A" w14:textId="71B91BA7" w:rsidR="007D51B8" w:rsidRDefault="007D51B8">
      <w:pPr>
        <w:pStyle w:val="TOC2"/>
        <w:tabs>
          <w:tab w:val="left" w:pos="1050"/>
          <w:tab w:val="right" w:leader="dot" w:pos="8296"/>
        </w:tabs>
        <w:rPr>
          <w:rFonts w:ascii="仿宋" w:eastAsia="仿宋" w:hAnsi="仿宋" w:cs="仿宋" w:hint="eastAsia"/>
          <w:noProof/>
          <w:szCs w:val="21"/>
        </w:rPr>
      </w:pPr>
      <w:hyperlink w:anchor="_Toc181111355" w:history="1">
        <w:r>
          <w:rPr>
            <w:rStyle w:val="aff7"/>
            <w:rFonts w:ascii="仿宋" w:eastAsia="仿宋" w:hAnsi="仿宋" w:cs="仿宋" w:hint="eastAsia"/>
            <w:noProof/>
            <w:color w:val="auto"/>
            <w:sz w:val="21"/>
            <w:szCs w:val="21"/>
          </w:rPr>
          <w:t>18.</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投标有效期</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_Toc181111355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12</w:t>
        </w:r>
        <w:r>
          <w:rPr>
            <w:rFonts w:ascii="仿宋" w:eastAsia="仿宋" w:hAnsi="仿宋" w:cs="仿宋" w:hint="eastAsia"/>
            <w:noProof/>
            <w:szCs w:val="21"/>
          </w:rPr>
          <w:fldChar w:fldCharType="end"/>
        </w:r>
      </w:hyperlink>
    </w:p>
    <w:p w14:paraId="2B1DE8A1" w14:textId="5C096C06" w:rsidR="007D51B8" w:rsidRDefault="007D51B8">
      <w:pPr>
        <w:pStyle w:val="TOC2"/>
        <w:tabs>
          <w:tab w:val="left" w:pos="1050"/>
          <w:tab w:val="right" w:leader="dot" w:pos="8296"/>
        </w:tabs>
        <w:rPr>
          <w:rFonts w:ascii="仿宋" w:eastAsia="仿宋" w:hAnsi="仿宋" w:cs="仿宋" w:hint="eastAsia"/>
          <w:noProof/>
          <w:szCs w:val="21"/>
        </w:rPr>
      </w:pPr>
      <w:hyperlink w:anchor="_Toc181111356" w:history="1">
        <w:r>
          <w:rPr>
            <w:rStyle w:val="aff7"/>
            <w:rFonts w:ascii="仿宋" w:eastAsia="仿宋" w:hAnsi="仿宋" w:cs="仿宋" w:hint="eastAsia"/>
            <w:noProof/>
            <w:color w:val="auto"/>
            <w:sz w:val="21"/>
            <w:szCs w:val="21"/>
          </w:rPr>
          <w:t>19.</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投标保证金（本项目无需缴纳投标保证金，招标文件中所有涉及“投标保证金”条款均不适用）</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_Toc181111356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12</w:t>
        </w:r>
        <w:r>
          <w:rPr>
            <w:rFonts w:ascii="仿宋" w:eastAsia="仿宋" w:hAnsi="仿宋" w:cs="仿宋" w:hint="eastAsia"/>
            <w:noProof/>
            <w:szCs w:val="21"/>
          </w:rPr>
          <w:fldChar w:fldCharType="end"/>
        </w:r>
      </w:hyperlink>
    </w:p>
    <w:p w14:paraId="3572234F" w14:textId="77A87D69" w:rsidR="007D51B8" w:rsidRDefault="007D51B8">
      <w:pPr>
        <w:pStyle w:val="TOC2"/>
        <w:tabs>
          <w:tab w:val="left" w:pos="1050"/>
          <w:tab w:val="right" w:leader="dot" w:pos="8296"/>
        </w:tabs>
        <w:rPr>
          <w:rFonts w:ascii="仿宋" w:eastAsia="仿宋" w:hAnsi="仿宋" w:cs="仿宋" w:hint="eastAsia"/>
          <w:noProof/>
          <w:szCs w:val="21"/>
        </w:rPr>
      </w:pPr>
      <w:hyperlink w:anchor="_Toc181111357" w:history="1">
        <w:r>
          <w:rPr>
            <w:rStyle w:val="aff7"/>
            <w:rFonts w:ascii="仿宋" w:eastAsia="仿宋" w:hAnsi="仿宋" w:cs="仿宋" w:hint="eastAsia"/>
            <w:noProof/>
            <w:color w:val="auto"/>
            <w:sz w:val="21"/>
            <w:szCs w:val="21"/>
          </w:rPr>
          <w:t>20.</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投标人的替代方案</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_Toc181111357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13</w:t>
        </w:r>
        <w:r>
          <w:rPr>
            <w:rFonts w:ascii="仿宋" w:eastAsia="仿宋" w:hAnsi="仿宋" w:cs="仿宋" w:hint="eastAsia"/>
            <w:noProof/>
            <w:szCs w:val="21"/>
          </w:rPr>
          <w:fldChar w:fldCharType="end"/>
        </w:r>
      </w:hyperlink>
    </w:p>
    <w:p w14:paraId="76C157BA" w14:textId="25391729" w:rsidR="007D51B8" w:rsidRDefault="007D51B8">
      <w:pPr>
        <w:pStyle w:val="TOC2"/>
        <w:tabs>
          <w:tab w:val="left" w:pos="1050"/>
          <w:tab w:val="right" w:leader="dot" w:pos="8296"/>
        </w:tabs>
        <w:rPr>
          <w:rFonts w:ascii="仿宋" w:eastAsia="仿宋" w:hAnsi="仿宋" w:cs="仿宋" w:hint="eastAsia"/>
          <w:noProof/>
          <w:szCs w:val="21"/>
        </w:rPr>
      </w:pPr>
      <w:hyperlink w:anchor="_Toc181111358" w:history="1">
        <w:r>
          <w:rPr>
            <w:rStyle w:val="aff7"/>
            <w:rFonts w:ascii="仿宋" w:eastAsia="仿宋" w:hAnsi="仿宋" w:cs="仿宋" w:hint="eastAsia"/>
            <w:noProof/>
            <w:color w:val="auto"/>
            <w:sz w:val="21"/>
            <w:szCs w:val="21"/>
          </w:rPr>
          <w:t>21.</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投标文件的装订和签署</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_Toc181111358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13</w:t>
        </w:r>
        <w:r>
          <w:rPr>
            <w:rFonts w:ascii="仿宋" w:eastAsia="仿宋" w:hAnsi="仿宋" w:cs="仿宋" w:hint="eastAsia"/>
            <w:noProof/>
            <w:szCs w:val="21"/>
          </w:rPr>
          <w:fldChar w:fldCharType="end"/>
        </w:r>
      </w:hyperlink>
    </w:p>
    <w:p w14:paraId="724F6617" w14:textId="449CFD78" w:rsidR="007D51B8" w:rsidRDefault="007D51B8">
      <w:pPr>
        <w:pStyle w:val="TOC1"/>
        <w:tabs>
          <w:tab w:val="right" w:leader="dot" w:pos="8296"/>
        </w:tabs>
        <w:rPr>
          <w:rFonts w:ascii="仿宋" w:eastAsia="仿宋" w:hAnsi="仿宋" w:cs="仿宋" w:hint="eastAsia"/>
          <w:noProof/>
          <w:szCs w:val="21"/>
        </w:rPr>
      </w:pPr>
      <w:hyperlink w:anchor="_Toc181111359" w:history="1">
        <w:r>
          <w:rPr>
            <w:rStyle w:val="aff7"/>
            <w:rFonts w:ascii="仿宋" w:eastAsia="仿宋" w:hAnsi="仿宋" w:cs="仿宋" w:hint="eastAsia"/>
            <w:noProof/>
            <w:color w:val="auto"/>
            <w:sz w:val="21"/>
            <w:szCs w:val="21"/>
          </w:rPr>
          <w:t>第四章  投标文件的递交</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_Toc181111359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14</w:t>
        </w:r>
        <w:r>
          <w:rPr>
            <w:rFonts w:ascii="仿宋" w:eastAsia="仿宋" w:hAnsi="仿宋" w:cs="仿宋" w:hint="eastAsia"/>
            <w:noProof/>
            <w:szCs w:val="21"/>
          </w:rPr>
          <w:fldChar w:fldCharType="end"/>
        </w:r>
      </w:hyperlink>
    </w:p>
    <w:p w14:paraId="6B0C735E" w14:textId="14F23E72" w:rsidR="007D51B8" w:rsidRDefault="007D51B8">
      <w:pPr>
        <w:pStyle w:val="TOC2"/>
        <w:tabs>
          <w:tab w:val="left" w:pos="1050"/>
          <w:tab w:val="right" w:leader="dot" w:pos="8296"/>
        </w:tabs>
        <w:rPr>
          <w:rFonts w:ascii="仿宋" w:eastAsia="仿宋" w:hAnsi="仿宋" w:cs="仿宋" w:hint="eastAsia"/>
          <w:noProof/>
          <w:szCs w:val="21"/>
        </w:rPr>
      </w:pPr>
      <w:hyperlink w:anchor="_Toc181111360" w:history="1">
        <w:r>
          <w:rPr>
            <w:rStyle w:val="aff7"/>
            <w:rFonts w:ascii="仿宋" w:eastAsia="仿宋" w:hAnsi="仿宋" w:cs="仿宋" w:hint="eastAsia"/>
            <w:noProof/>
            <w:color w:val="auto"/>
            <w:sz w:val="21"/>
            <w:szCs w:val="21"/>
          </w:rPr>
          <w:t>22.</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投标文件的密封和标记</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_Toc181111360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14</w:t>
        </w:r>
        <w:r>
          <w:rPr>
            <w:rFonts w:ascii="仿宋" w:eastAsia="仿宋" w:hAnsi="仿宋" w:cs="仿宋" w:hint="eastAsia"/>
            <w:noProof/>
            <w:szCs w:val="21"/>
          </w:rPr>
          <w:fldChar w:fldCharType="end"/>
        </w:r>
      </w:hyperlink>
    </w:p>
    <w:p w14:paraId="57B2D675" w14:textId="4DCCDFA4" w:rsidR="007D51B8" w:rsidRDefault="007D51B8">
      <w:pPr>
        <w:pStyle w:val="TOC2"/>
        <w:tabs>
          <w:tab w:val="left" w:pos="1050"/>
          <w:tab w:val="right" w:leader="dot" w:pos="8296"/>
        </w:tabs>
        <w:rPr>
          <w:rFonts w:ascii="仿宋" w:eastAsia="仿宋" w:hAnsi="仿宋" w:cs="仿宋" w:hint="eastAsia"/>
          <w:noProof/>
          <w:szCs w:val="21"/>
        </w:rPr>
      </w:pPr>
      <w:hyperlink w:anchor="_Toc181111361" w:history="1">
        <w:r>
          <w:rPr>
            <w:rStyle w:val="aff7"/>
            <w:rFonts w:ascii="仿宋" w:eastAsia="仿宋" w:hAnsi="仿宋" w:cs="仿宋" w:hint="eastAsia"/>
            <w:noProof/>
            <w:color w:val="auto"/>
            <w:sz w:val="21"/>
            <w:szCs w:val="21"/>
          </w:rPr>
          <w:t>23.</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投标截止日期</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_Toc181111361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15</w:t>
        </w:r>
        <w:r>
          <w:rPr>
            <w:rFonts w:ascii="仿宋" w:eastAsia="仿宋" w:hAnsi="仿宋" w:cs="仿宋" w:hint="eastAsia"/>
            <w:noProof/>
            <w:szCs w:val="21"/>
          </w:rPr>
          <w:fldChar w:fldCharType="end"/>
        </w:r>
      </w:hyperlink>
    </w:p>
    <w:p w14:paraId="02DA2358" w14:textId="01008C25" w:rsidR="007D51B8" w:rsidRDefault="007D51B8">
      <w:pPr>
        <w:pStyle w:val="TOC2"/>
        <w:tabs>
          <w:tab w:val="left" w:pos="1050"/>
          <w:tab w:val="right" w:leader="dot" w:pos="8296"/>
        </w:tabs>
        <w:rPr>
          <w:rFonts w:ascii="仿宋" w:eastAsia="仿宋" w:hAnsi="仿宋" w:cs="仿宋" w:hint="eastAsia"/>
          <w:noProof/>
          <w:szCs w:val="21"/>
        </w:rPr>
      </w:pPr>
      <w:hyperlink w:anchor="_Toc181111362" w:history="1">
        <w:r>
          <w:rPr>
            <w:rStyle w:val="aff7"/>
            <w:rFonts w:ascii="仿宋" w:eastAsia="仿宋" w:hAnsi="仿宋" w:cs="仿宋" w:hint="eastAsia"/>
            <w:noProof/>
            <w:color w:val="auto"/>
            <w:sz w:val="21"/>
            <w:szCs w:val="21"/>
          </w:rPr>
          <w:t>24.</w:t>
        </w:r>
        <w:r>
          <w:rPr>
            <w:rFonts w:ascii="仿宋" w:eastAsia="仿宋" w:hAnsi="仿宋" w:cs="仿宋" w:hint="eastAsia"/>
            <w:noProof/>
            <w:szCs w:val="21"/>
          </w:rPr>
          <w:tab/>
        </w:r>
        <w:r>
          <w:rPr>
            <w:rStyle w:val="aff7"/>
            <w:rFonts w:ascii="仿宋" w:eastAsia="仿宋" w:hAnsi="仿宋" w:cs="仿宋" w:hint="eastAsia"/>
            <w:noProof/>
            <w:color w:val="auto"/>
            <w:sz w:val="21"/>
            <w:szCs w:val="21"/>
          </w:rPr>
          <w:t>现场演示（答辩）</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_Toc181111362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15</w:t>
        </w:r>
        <w:r>
          <w:rPr>
            <w:rFonts w:ascii="仿宋" w:eastAsia="仿宋" w:hAnsi="仿宋" w:cs="仿宋" w:hint="eastAsia"/>
            <w:noProof/>
            <w:szCs w:val="21"/>
          </w:rPr>
          <w:fldChar w:fldCharType="end"/>
        </w:r>
      </w:hyperlink>
    </w:p>
    <w:p w14:paraId="058A9C79" w14:textId="5A488B0F" w:rsidR="007D51B8" w:rsidRDefault="007D51B8">
      <w:pPr>
        <w:pStyle w:val="TOC2"/>
        <w:tabs>
          <w:tab w:val="left" w:pos="1050"/>
          <w:tab w:val="right" w:leader="dot" w:pos="8296"/>
        </w:tabs>
        <w:rPr>
          <w:rFonts w:ascii="仿宋" w:eastAsia="仿宋" w:hAnsi="仿宋" w:cs="仿宋" w:hint="eastAsia"/>
          <w:noProof/>
          <w:szCs w:val="21"/>
        </w:rPr>
      </w:pPr>
      <w:hyperlink w:anchor="_Toc181111363" w:history="1">
        <w:r>
          <w:rPr>
            <w:rStyle w:val="aff7"/>
            <w:rFonts w:ascii="仿宋" w:eastAsia="仿宋" w:hAnsi="仿宋" w:cs="仿宋" w:hint="eastAsia"/>
            <w:noProof/>
            <w:color w:val="auto"/>
            <w:sz w:val="21"/>
            <w:szCs w:val="21"/>
          </w:rPr>
          <w:t>25.</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投标文件的修改和撤销</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_Toc181111363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15</w:t>
        </w:r>
        <w:r>
          <w:rPr>
            <w:rFonts w:ascii="仿宋" w:eastAsia="仿宋" w:hAnsi="仿宋" w:cs="仿宋" w:hint="eastAsia"/>
            <w:noProof/>
            <w:szCs w:val="21"/>
          </w:rPr>
          <w:fldChar w:fldCharType="end"/>
        </w:r>
      </w:hyperlink>
    </w:p>
    <w:p w14:paraId="31A17599" w14:textId="64B257A9" w:rsidR="007D51B8" w:rsidRDefault="007D51B8">
      <w:pPr>
        <w:pStyle w:val="TOC1"/>
        <w:tabs>
          <w:tab w:val="right" w:leader="dot" w:pos="8296"/>
        </w:tabs>
        <w:rPr>
          <w:rFonts w:ascii="仿宋" w:eastAsia="仿宋" w:hAnsi="仿宋" w:cs="仿宋" w:hint="eastAsia"/>
          <w:noProof/>
          <w:szCs w:val="21"/>
        </w:rPr>
      </w:pPr>
      <w:hyperlink w:anchor="_Toc181111364" w:history="1">
        <w:r>
          <w:rPr>
            <w:rStyle w:val="aff7"/>
            <w:rFonts w:ascii="仿宋" w:eastAsia="仿宋" w:hAnsi="仿宋" w:cs="仿宋" w:hint="eastAsia"/>
            <w:noProof/>
            <w:color w:val="auto"/>
            <w:sz w:val="21"/>
            <w:szCs w:val="21"/>
          </w:rPr>
          <w:t>第五章  开标</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_Toc181111364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16</w:t>
        </w:r>
        <w:r>
          <w:rPr>
            <w:rFonts w:ascii="仿宋" w:eastAsia="仿宋" w:hAnsi="仿宋" w:cs="仿宋" w:hint="eastAsia"/>
            <w:noProof/>
            <w:szCs w:val="21"/>
          </w:rPr>
          <w:fldChar w:fldCharType="end"/>
        </w:r>
      </w:hyperlink>
    </w:p>
    <w:p w14:paraId="1A293C6D" w14:textId="2FD7EC8D" w:rsidR="007D51B8" w:rsidRDefault="007D51B8">
      <w:pPr>
        <w:pStyle w:val="TOC2"/>
        <w:tabs>
          <w:tab w:val="left" w:pos="1050"/>
          <w:tab w:val="right" w:leader="dot" w:pos="8296"/>
        </w:tabs>
        <w:rPr>
          <w:rFonts w:ascii="仿宋" w:eastAsia="仿宋" w:hAnsi="仿宋" w:cs="仿宋" w:hint="eastAsia"/>
          <w:noProof/>
          <w:szCs w:val="21"/>
        </w:rPr>
      </w:pPr>
      <w:hyperlink w:anchor="_Toc181111365" w:history="1">
        <w:r>
          <w:rPr>
            <w:rStyle w:val="aff7"/>
            <w:rFonts w:ascii="仿宋" w:eastAsia="仿宋" w:hAnsi="仿宋" w:cs="仿宋" w:hint="eastAsia"/>
            <w:noProof/>
            <w:color w:val="auto"/>
            <w:sz w:val="21"/>
            <w:szCs w:val="21"/>
          </w:rPr>
          <w:t>26.</w:t>
        </w:r>
        <w:r>
          <w:rPr>
            <w:rFonts w:ascii="仿宋" w:eastAsia="仿宋" w:hAnsi="仿宋" w:cs="仿宋" w:hint="eastAsia"/>
            <w:noProof/>
            <w:szCs w:val="21"/>
          </w:rPr>
          <w:tab/>
        </w:r>
        <w:r>
          <w:rPr>
            <w:rStyle w:val="aff7"/>
            <w:rFonts w:ascii="仿宋" w:eastAsia="仿宋" w:hAnsi="仿宋" w:cs="仿宋" w:hint="eastAsia"/>
            <w:noProof/>
            <w:color w:val="auto"/>
            <w:sz w:val="21"/>
            <w:szCs w:val="21"/>
          </w:rPr>
          <w:t>开标</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_Toc181111365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16</w:t>
        </w:r>
        <w:r>
          <w:rPr>
            <w:rFonts w:ascii="仿宋" w:eastAsia="仿宋" w:hAnsi="仿宋" w:cs="仿宋" w:hint="eastAsia"/>
            <w:noProof/>
            <w:szCs w:val="21"/>
          </w:rPr>
          <w:fldChar w:fldCharType="end"/>
        </w:r>
      </w:hyperlink>
    </w:p>
    <w:p w14:paraId="3AFFE1A0" w14:textId="6E453D1B" w:rsidR="007D51B8" w:rsidRDefault="007D51B8">
      <w:pPr>
        <w:pStyle w:val="TOC1"/>
        <w:tabs>
          <w:tab w:val="right" w:leader="dot" w:pos="8296"/>
        </w:tabs>
        <w:rPr>
          <w:rFonts w:ascii="仿宋" w:eastAsia="仿宋" w:hAnsi="仿宋" w:cs="仿宋" w:hint="eastAsia"/>
          <w:noProof/>
          <w:szCs w:val="21"/>
        </w:rPr>
      </w:pPr>
      <w:hyperlink w:anchor="_Toc181111366" w:history="1">
        <w:r>
          <w:rPr>
            <w:rStyle w:val="aff7"/>
            <w:rFonts w:ascii="仿宋" w:eastAsia="仿宋" w:hAnsi="仿宋" w:cs="仿宋" w:hint="eastAsia"/>
            <w:noProof/>
            <w:color w:val="auto"/>
            <w:sz w:val="21"/>
            <w:szCs w:val="21"/>
          </w:rPr>
          <w:t>第六章  评标</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_Toc181111366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16</w:t>
        </w:r>
        <w:r>
          <w:rPr>
            <w:rFonts w:ascii="仿宋" w:eastAsia="仿宋" w:hAnsi="仿宋" w:cs="仿宋" w:hint="eastAsia"/>
            <w:noProof/>
            <w:szCs w:val="21"/>
          </w:rPr>
          <w:fldChar w:fldCharType="end"/>
        </w:r>
      </w:hyperlink>
    </w:p>
    <w:p w14:paraId="057F85EA" w14:textId="6EB1B418" w:rsidR="007D51B8" w:rsidRDefault="007D51B8">
      <w:pPr>
        <w:pStyle w:val="TOC2"/>
        <w:tabs>
          <w:tab w:val="left" w:pos="1050"/>
          <w:tab w:val="right" w:leader="dot" w:pos="8296"/>
        </w:tabs>
        <w:rPr>
          <w:rFonts w:ascii="仿宋" w:eastAsia="仿宋" w:hAnsi="仿宋" w:cs="仿宋" w:hint="eastAsia"/>
          <w:noProof/>
          <w:szCs w:val="21"/>
        </w:rPr>
      </w:pPr>
      <w:hyperlink w:anchor="_Toc181111367" w:history="1">
        <w:r>
          <w:rPr>
            <w:rStyle w:val="aff7"/>
            <w:rFonts w:ascii="仿宋" w:eastAsia="仿宋" w:hAnsi="仿宋" w:cs="仿宋" w:hint="eastAsia"/>
            <w:noProof/>
            <w:color w:val="auto"/>
            <w:sz w:val="21"/>
            <w:szCs w:val="21"/>
          </w:rPr>
          <w:t>27.</w:t>
        </w:r>
        <w:r>
          <w:rPr>
            <w:rFonts w:ascii="仿宋" w:eastAsia="仿宋" w:hAnsi="仿宋" w:cs="仿宋" w:hint="eastAsia"/>
            <w:noProof/>
            <w:szCs w:val="21"/>
          </w:rPr>
          <w:tab/>
        </w:r>
        <w:r>
          <w:rPr>
            <w:rStyle w:val="aff7"/>
            <w:rFonts w:ascii="仿宋" w:eastAsia="仿宋" w:hAnsi="仿宋" w:cs="仿宋" w:hint="eastAsia"/>
            <w:noProof/>
            <w:color w:val="auto"/>
            <w:sz w:val="21"/>
            <w:szCs w:val="21"/>
          </w:rPr>
          <w:t>评标委员会组成</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_Toc181111367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16</w:t>
        </w:r>
        <w:r>
          <w:rPr>
            <w:rFonts w:ascii="仿宋" w:eastAsia="仿宋" w:hAnsi="仿宋" w:cs="仿宋" w:hint="eastAsia"/>
            <w:noProof/>
            <w:szCs w:val="21"/>
          </w:rPr>
          <w:fldChar w:fldCharType="end"/>
        </w:r>
      </w:hyperlink>
    </w:p>
    <w:p w14:paraId="08412872" w14:textId="7273A1D2" w:rsidR="007D51B8" w:rsidRDefault="007D51B8">
      <w:pPr>
        <w:pStyle w:val="TOC2"/>
        <w:tabs>
          <w:tab w:val="left" w:pos="1050"/>
          <w:tab w:val="right" w:leader="dot" w:pos="8296"/>
        </w:tabs>
        <w:rPr>
          <w:rFonts w:ascii="仿宋" w:eastAsia="仿宋" w:hAnsi="仿宋" w:cs="仿宋" w:hint="eastAsia"/>
          <w:noProof/>
          <w:szCs w:val="21"/>
        </w:rPr>
      </w:pPr>
      <w:hyperlink w:anchor="_Toc181111368" w:history="1">
        <w:r>
          <w:rPr>
            <w:rStyle w:val="aff7"/>
            <w:rFonts w:ascii="仿宋" w:eastAsia="仿宋" w:hAnsi="仿宋" w:cs="仿宋" w:hint="eastAsia"/>
            <w:noProof/>
            <w:color w:val="auto"/>
            <w:sz w:val="21"/>
            <w:szCs w:val="21"/>
          </w:rPr>
          <w:t>28.</w:t>
        </w:r>
        <w:r>
          <w:rPr>
            <w:rFonts w:ascii="仿宋" w:eastAsia="仿宋" w:hAnsi="仿宋" w:cs="仿宋" w:hint="eastAsia"/>
            <w:noProof/>
            <w:szCs w:val="21"/>
          </w:rPr>
          <w:tab/>
        </w:r>
        <w:r>
          <w:rPr>
            <w:rStyle w:val="aff7"/>
            <w:rFonts w:ascii="仿宋" w:eastAsia="仿宋" w:hAnsi="仿宋" w:cs="仿宋" w:hint="eastAsia"/>
            <w:noProof/>
            <w:color w:val="auto"/>
            <w:sz w:val="21"/>
            <w:szCs w:val="21"/>
          </w:rPr>
          <w:t>评标、定标程序及方法</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_Toc181111368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18</w:t>
        </w:r>
        <w:r>
          <w:rPr>
            <w:rFonts w:ascii="仿宋" w:eastAsia="仿宋" w:hAnsi="仿宋" w:cs="仿宋" w:hint="eastAsia"/>
            <w:noProof/>
            <w:szCs w:val="21"/>
          </w:rPr>
          <w:fldChar w:fldCharType="end"/>
        </w:r>
      </w:hyperlink>
    </w:p>
    <w:p w14:paraId="46B94700" w14:textId="3E14F4C2" w:rsidR="007D51B8" w:rsidRDefault="007D51B8">
      <w:pPr>
        <w:pStyle w:val="TOC2"/>
        <w:tabs>
          <w:tab w:val="left" w:pos="1050"/>
          <w:tab w:val="right" w:leader="dot" w:pos="8296"/>
        </w:tabs>
        <w:rPr>
          <w:rFonts w:ascii="仿宋" w:eastAsia="仿宋" w:hAnsi="仿宋" w:cs="仿宋" w:hint="eastAsia"/>
          <w:noProof/>
          <w:szCs w:val="21"/>
        </w:rPr>
      </w:pPr>
      <w:hyperlink w:anchor="_Toc181111369" w:history="1">
        <w:r>
          <w:rPr>
            <w:rStyle w:val="aff7"/>
            <w:rFonts w:ascii="仿宋" w:eastAsia="仿宋" w:hAnsi="仿宋" w:cs="仿宋" w:hint="eastAsia"/>
            <w:noProof/>
            <w:color w:val="auto"/>
            <w:sz w:val="21"/>
            <w:szCs w:val="21"/>
          </w:rPr>
          <w:t>29.</w:t>
        </w:r>
        <w:r>
          <w:rPr>
            <w:rFonts w:ascii="仿宋" w:eastAsia="仿宋" w:hAnsi="仿宋" w:cs="仿宋" w:hint="eastAsia"/>
            <w:noProof/>
            <w:szCs w:val="21"/>
          </w:rPr>
          <w:tab/>
        </w:r>
        <w:r>
          <w:rPr>
            <w:rStyle w:val="aff7"/>
            <w:rFonts w:ascii="仿宋" w:eastAsia="仿宋" w:hAnsi="仿宋" w:cs="仿宋" w:hint="eastAsia"/>
            <w:noProof/>
            <w:color w:val="auto"/>
            <w:sz w:val="21"/>
            <w:szCs w:val="21"/>
          </w:rPr>
          <w:t>编写评标报告</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_Toc181111369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21</w:t>
        </w:r>
        <w:r>
          <w:rPr>
            <w:rFonts w:ascii="仿宋" w:eastAsia="仿宋" w:hAnsi="仿宋" w:cs="仿宋" w:hint="eastAsia"/>
            <w:noProof/>
            <w:szCs w:val="21"/>
          </w:rPr>
          <w:fldChar w:fldCharType="end"/>
        </w:r>
      </w:hyperlink>
    </w:p>
    <w:p w14:paraId="4CE59D92" w14:textId="2050B9C2" w:rsidR="007D51B8" w:rsidRDefault="007D51B8">
      <w:pPr>
        <w:pStyle w:val="TOC2"/>
        <w:tabs>
          <w:tab w:val="left" w:pos="1050"/>
          <w:tab w:val="right" w:leader="dot" w:pos="8296"/>
        </w:tabs>
        <w:rPr>
          <w:rFonts w:ascii="仿宋" w:eastAsia="仿宋" w:hAnsi="仿宋" w:cs="仿宋" w:hint="eastAsia"/>
          <w:noProof/>
          <w:szCs w:val="21"/>
        </w:rPr>
      </w:pPr>
      <w:hyperlink w:anchor="_Toc181111370" w:history="1">
        <w:r>
          <w:rPr>
            <w:rStyle w:val="aff7"/>
            <w:rFonts w:ascii="仿宋" w:eastAsia="仿宋" w:hAnsi="仿宋" w:cs="仿宋" w:hint="eastAsia"/>
            <w:noProof/>
            <w:color w:val="auto"/>
            <w:sz w:val="21"/>
            <w:szCs w:val="21"/>
          </w:rPr>
          <w:t>30.</w:t>
        </w:r>
        <w:r>
          <w:rPr>
            <w:rFonts w:ascii="仿宋" w:eastAsia="仿宋" w:hAnsi="仿宋" w:cs="仿宋" w:hint="eastAsia"/>
            <w:noProof/>
            <w:szCs w:val="21"/>
          </w:rPr>
          <w:tab/>
        </w:r>
        <w:r>
          <w:rPr>
            <w:rStyle w:val="aff7"/>
            <w:rFonts w:ascii="仿宋" w:eastAsia="仿宋" w:hAnsi="仿宋" w:cs="仿宋" w:hint="eastAsia"/>
            <w:noProof/>
            <w:color w:val="auto"/>
            <w:sz w:val="21"/>
            <w:szCs w:val="21"/>
          </w:rPr>
          <w:t>中标结果</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_Toc181111370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21</w:t>
        </w:r>
        <w:r>
          <w:rPr>
            <w:rFonts w:ascii="仿宋" w:eastAsia="仿宋" w:hAnsi="仿宋" w:cs="仿宋" w:hint="eastAsia"/>
            <w:noProof/>
            <w:szCs w:val="21"/>
          </w:rPr>
          <w:fldChar w:fldCharType="end"/>
        </w:r>
      </w:hyperlink>
    </w:p>
    <w:p w14:paraId="1FDACA53" w14:textId="00817095" w:rsidR="007D51B8" w:rsidRDefault="007D51B8">
      <w:pPr>
        <w:pStyle w:val="TOC2"/>
        <w:tabs>
          <w:tab w:val="left" w:pos="1050"/>
          <w:tab w:val="right" w:leader="dot" w:pos="8296"/>
        </w:tabs>
        <w:rPr>
          <w:rFonts w:ascii="仿宋" w:eastAsia="仿宋" w:hAnsi="仿宋" w:cs="仿宋" w:hint="eastAsia"/>
          <w:noProof/>
          <w:szCs w:val="21"/>
        </w:rPr>
      </w:pPr>
      <w:hyperlink w:anchor="_Toc181111371" w:history="1">
        <w:r>
          <w:rPr>
            <w:rStyle w:val="aff7"/>
            <w:rFonts w:ascii="仿宋" w:eastAsia="仿宋" w:hAnsi="仿宋" w:cs="仿宋" w:hint="eastAsia"/>
            <w:noProof/>
            <w:color w:val="auto"/>
            <w:sz w:val="21"/>
            <w:szCs w:val="21"/>
          </w:rPr>
          <w:t>31.</w:t>
        </w:r>
        <w:r>
          <w:rPr>
            <w:rFonts w:ascii="仿宋" w:eastAsia="仿宋" w:hAnsi="仿宋" w:cs="仿宋" w:hint="eastAsia"/>
            <w:noProof/>
            <w:szCs w:val="21"/>
          </w:rPr>
          <w:tab/>
        </w:r>
        <w:r>
          <w:rPr>
            <w:rStyle w:val="aff7"/>
            <w:rFonts w:ascii="仿宋" w:eastAsia="仿宋" w:hAnsi="仿宋" w:cs="仿宋" w:hint="eastAsia"/>
            <w:noProof/>
            <w:color w:val="auto"/>
            <w:sz w:val="21"/>
            <w:szCs w:val="21"/>
          </w:rPr>
          <w:t>中标通知书</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_Toc181111371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21</w:t>
        </w:r>
        <w:r>
          <w:rPr>
            <w:rFonts w:ascii="仿宋" w:eastAsia="仿宋" w:hAnsi="仿宋" w:cs="仿宋" w:hint="eastAsia"/>
            <w:noProof/>
            <w:szCs w:val="21"/>
          </w:rPr>
          <w:fldChar w:fldCharType="end"/>
        </w:r>
      </w:hyperlink>
    </w:p>
    <w:p w14:paraId="2790954A" w14:textId="7828DA1B" w:rsidR="007D51B8" w:rsidRDefault="007D51B8">
      <w:pPr>
        <w:pStyle w:val="TOC2"/>
        <w:tabs>
          <w:tab w:val="left" w:pos="1050"/>
          <w:tab w:val="right" w:leader="dot" w:pos="8296"/>
        </w:tabs>
        <w:rPr>
          <w:rFonts w:ascii="仿宋" w:eastAsia="仿宋" w:hAnsi="仿宋" w:cs="仿宋" w:hint="eastAsia"/>
          <w:noProof/>
          <w:szCs w:val="21"/>
        </w:rPr>
      </w:pPr>
      <w:hyperlink w:anchor="_Toc181111372" w:history="1">
        <w:r>
          <w:rPr>
            <w:rStyle w:val="aff7"/>
            <w:rFonts w:ascii="仿宋" w:eastAsia="仿宋" w:hAnsi="仿宋" w:cs="仿宋" w:hint="eastAsia"/>
            <w:noProof/>
            <w:color w:val="auto"/>
            <w:sz w:val="21"/>
            <w:szCs w:val="21"/>
          </w:rPr>
          <w:t>32.</w:t>
        </w:r>
        <w:r>
          <w:rPr>
            <w:rFonts w:ascii="仿宋" w:eastAsia="仿宋" w:hAnsi="仿宋" w:cs="仿宋" w:hint="eastAsia"/>
            <w:noProof/>
            <w:szCs w:val="21"/>
          </w:rPr>
          <w:tab/>
        </w:r>
        <w:r>
          <w:rPr>
            <w:rStyle w:val="aff7"/>
            <w:rFonts w:ascii="仿宋" w:eastAsia="仿宋" w:hAnsi="仿宋" w:cs="仿宋" w:hint="eastAsia"/>
            <w:noProof/>
            <w:color w:val="auto"/>
            <w:sz w:val="21"/>
            <w:szCs w:val="21"/>
          </w:rPr>
          <w:t>中标服务费</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_Toc181111372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21</w:t>
        </w:r>
        <w:r>
          <w:rPr>
            <w:rFonts w:ascii="仿宋" w:eastAsia="仿宋" w:hAnsi="仿宋" w:cs="仿宋" w:hint="eastAsia"/>
            <w:noProof/>
            <w:szCs w:val="21"/>
          </w:rPr>
          <w:fldChar w:fldCharType="end"/>
        </w:r>
      </w:hyperlink>
    </w:p>
    <w:p w14:paraId="70BC0821" w14:textId="4E7D0C6D" w:rsidR="007D51B8" w:rsidRDefault="007D51B8">
      <w:pPr>
        <w:pStyle w:val="TOC2"/>
        <w:tabs>
          <w:tab w:val="left" w:pos="1050"/>
          <w:tab w:val="right" w:leader="dot" w:pos="8296"/>
        </w:tabs>
        <w:rPr>
          <w:rFonts w:ascii="仿宋" w:eastAsia="仿宋" w:hAnsi="仿宋" w:cs="仿宋" w:hint="eastAsia"/>
          <w:noProof/>
          <w:szCs w:val="21"/>
        </w:rPr>
      </w:pPr>
      <w:hyperlink w:anchor="_Toc181111373" w:history="1">
        <w:r>
          <w:rPr>
            <w:rStyle w:val="aff7"/>
            <w:rFonts w:ascii="仿宋" w:eastAsia="仿宋" w:hAnsi="仿宋" w:cs="仿宋" w:hint="eastAsia"/>
            <w:noProof/>
            <w:color w:val="auto"/>
            <w:sz w:val="21"/>
            <w:szCs w:val="21"/>
          </w:rPr>
          <w:t>33.</w:t>
        </w:r>
        <w:r>
          <w:rPr>
            <w:rFonts w:ascii="仿宋" w:eastAsia="仿宋" w:hAnsi="仿宋" w:cs="仿宋" w:hint="eastAsia"/>
            <w:noProof/>
            <w:szCs w:val="21"/>
          </w:rPr>
          <w:tab/>
        </w:r>
        <w:r>
          <w:rPr>
            <w:rStyle w:val="aff7"/>
            <w:rFonts w:ascii="仿宋" w:eastAsia="仿宋" w:hAnsi="仿宋" w:cs="仿宋" w:hint="eastAsia"/>
            <w:noProof/>
            <w:color w:val="auto"/>
            <w:sz w:val="21"/>
            <w:szCs w:val="21"/>
          </w:rPr>
          <w:t>公开招标失败的后续处理</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_Toc181111373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22</w:t>
        </w:r>
        <w:r>
          <w:rPr>
            <w:rFonts w:ascii="仿宋" w:eastAsia="仿宋" w:hAnsi="仿宋" w:cs="仿宋" w:hint="eastAsia"/>
            <w:noProof/>
            <w:szCs w:val="21"/>
          </w:rPr>
          <w:fldChar w:fldCharType="end"/>
        </w:r>
      </w:hyperlink>
    </w:p>
    <w:p w14:paraId="7890C86E" w14:textId="2753A08D" w:rsidR="007D51B8" w:rsidRDefault="007D51B8">
      <w:pPr>
        <w:pStyle w:val="TOC2"/>
        <w:tabs>
          <w:tab w:val="left" w:pos="1050"/>
          <w:tab w:val="right" w:leader="dot" w:pos="8296"/>
        </w:tabs>
        <w:rPr>
          <w:rFonts w:ascii="仿宋" w:eastAsia="仿宋" w:hAnsi="仿宋" w:cs="仿宋" w:hint="eastAsia"/>
          <w:noProof/>
          <w:szCs w:val="21"/>
        </w:rPr>
      </w:pPr>
      <w:hyperlink w:anchor="_Toc181111374" w:history="1">
        <w:r>
          <w:rPr>
            <w:rStyle w:val="aff7"/>
            <w:rFonts w:ascii="仿宋" w:eastAsia="仿宋" w:hAnsi="仿宋" w:cs="仿宋" w:hint="eastAsia"/>
            <w:noProof/>
            <w:color w:val="auto"/>
            <w:sz w:val="21"/>
            <w:szCs w:val="21"/>
          </w:rPr>
          <w:t>34.</w:t>
        </w:r>
        <w:r>
          <w:rPr>
            <w:rFonts w:ascii="仿宋" w:eastAsia="仿宋" w:hAnsi="仿宋" w:cs="仿宋" w:hint="eastAsia"/>
            <w:noProof/>
            <w:szCs w:val="21"/>
          </w:rPr>
          <w:tab/>
        </w:r>
        <w:r>
          <w:rPr>
            <w:rStyle w:val="aff7"/>
            <w:rFonts w:ascii="仿宋" w:eastAsia="仿宋" w:hAnsi="仿宋" w:cs="仿宋" w:hint="eastAsia"/>
            <w:noProof/>
            <w:color w:val="auto"/>
            <w:sz w:val="21"/>
            <w:szCs w:val="21"/>
          </w:rPr>
          <w:t>公开招标失败项目转为竞争性谈判方式采购的</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_Toc181111374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23</w:t>
        </w:r>
        <w:r>
          <w:rPr>
            <w:rFonts w:ascii="仿宋" w:eastAsia="仿宋" w:hAnsi="仿宋" w:cs="仿宋" w:hint="eastAsia"/>
            <w:noProof/>
            <w:szCs w:val="21"/>
          </w:rPr>
          <w:fldChar w:fldCharType="end"/>
        </w:r>
      </w:hyperlink>
    </w:p>
    <w:p w14:paraId="65661A45" w14:textId="494A5B35" w:rsidR="007D51B8" w:rsidRDefault="007D51B8">
      <w:pPr>
        <w:pStyle w:val="TOC2"/>
        <w:tabs>
          <w:tab w:val="left" w:pos="1050"/>
          <w:tab w:val="right" w:leader="dot" w:pos="8296"/>
        </w:tabs>
        <w:rPr>
          <w:rFonts w:ascii="仿宋" w:eastAsia="仿宋" w:hAnsi="仿宋" w:cs="仿宋" w:hint="eastAsia"/>
          <w:noProof/>
          <w:szCs w:val="21"/>
        </w:rPr>
      </w:pPr>
      <w:hyperlink w:anchor="_Toc181111375" w:history="1">
        <w:r>
          <w:rPr>
            <w:rStyle w:val="aff7"/>
            <w:rFonts w:ascii="仿宋" w:eastAsia="仿宋" w:hAnsi="仿宋" w:cs="仿宋" w:hint="eastAsia"/>
            <w:noProof/>
            <w:color w:val="auto"/>
            <w:sz w:val="21"/>
            <w:szCs w:val="21"/>
          </w:rPr>
          <w:t>35.</w:t>
        </w:r>
        <w:r>
          <w:rPr>
            <w:rFonts w:ascii="仿宋" w:eastAsia="仿宋" w:hAnsi="仿宋" w:cs="仿宋" w:hint="eastAsia"/>
            <w:noProof/>
            <w:szCs w:val="21"/>
          </w:rPr>
          <w:tab/>
        </w:r>
        <w:r>
          <w:rPr>
            <w:rStyle w:val="aff7"/>
            <w:rFonts w:ascii="仿宋" w:eastAsia="仿宋" w:hAnsi="仿宋" w:cs="仿宋" w:hint="eastAsia"/>
            <w:noProof/>
            <w:color w:val="auto"/>
            <w:sz w:val="21"/>
            <w:szCs w:val="21"/>
          </w:rPr>
          <w:t>邀请招标失败项目转为单一来源谈判方式采购</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_Toc181111375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24</w:t>
        </w:r>
        <w:r>
          <w:rPr>
            <w:rFonts w:ascii="仿宋" w:eastAsia="仿宋" w:hAnsi="仿宋" w:cs="仿宋" w:hint="eastAsia"/>
            <w:noProof/>
            <w:szCs w:val="21"/>
          </w:rPr>
          <w:fldChar w:fldCharType="end"/>
        </w:r>
      </w:hyperlink>
    </w:p>
    <w:p w14:paraId="190AC214" w14:textId="4DBF0E4F" w:rsidR="007D51B8" w:rsidRDefault="007D51B8">
      <w:pPr>
        <w:pStyle w:val="TOC1"/>
        <w:tabs>
          <w:tab w:val="right" w:leader="dot" w:pos="8296"/>
        </w:tabs>
        <w:rPr>
          <w:rFonts w:ascii="仿宋" w:eastAsia="仿宋" w:hAnsi="仿宋" w:cs="仿宋" w:hint="eastAsia"/>
          <w:noProof/>
          <w:szCs w:val="21"/>
        </w:rPr>
      </w:pPr>
      <w:hyperlink w:anchor="_Toc181111376" w:history="1">
        <w:r>
          <w:rPr>
            <w:rStyle w:val="aff7"/>
            <w:rFonts w:ascii="仿宋" w:eastAsia="仿宋" w:hAnsi="仿宋" w:cs="仿宋" w:hint="eastAsia"/>
            <w:noProof/>
            <w:color w:val="auto"/>
            <w:sz w:val="21"/>
            <w:szCs w:val="21"/>
          </w:rPr>
          <w:t>第七章  授予合同</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_Toc181111376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25</w:t>
        </w:r>
        <w:r>
          <w:rPr>
            <w:rFonts w:ascii="仿宋" w:eastAsia="仿宋" w:hAnsi="仿宋" w:cs="仿宋" w:hint="eastAsia"/>
            <w:noProof/>
            <w:szCs w:val="21"/>
          </w:rPr>
          <w:fldChar w:fldCharType="end"/>
        </w:r>
      </w:hyperlink>
    </w:p>
    <w:p w14:paraId="4CC43A27" w14:textId="7AE53059" w:rsidR="007D51B8" w:rsidRDefault="007D51B8">
      <w:pPr>
        <w:pStyle w:val="TOC2"/>
        <w:tabs>
          <w:tab w:val="left" w:pos="1050"/>
          <w:tab w:val="right" w:leader="dot" w:pos="8296"/>
        </w:tabs>
        <w:rPr>
          <w:rFonts w:ascii="仿宋" w:eastAsia="仿宋" w:hAnsi="仿宋" w:cs="仿宋" w:hint="eastAsia"/>
          <w:noProof/>
          <w:szCs w:val="21"/>
        </w:rPr>
      </w:pPr>
      <w:hyperlink w:anchor="_Toc181111377" w:history="1">
        <w:r>
          <w:rPr>
            <w:rStyle w:val="aff7"/>
            <w:rFonts w:ascii="仿宋" w:eastAsia="仿宋" w:hAnsi="仿宋" w:cs="仿宋" w:hint="eastAsia"/>
            <w:noProof/>
            <w:color w:val="auto"/>
            <w:sz w:val="21"/>
            <w:szCs w:val="21"/>
          </w:rPr>
          <w:t>36.</w:t>
        </w:r>
        <w:r>
          <w:rPr>
            <w:rFonts w:ascii="仿宋" w:eastAsia="仿宋" w:hAnsi="仿宋" w:cs="仿宋" w:hint="eastAsia"/>
            <w:noProof/>
            <w:szCs w:val="21"/>
          </w:rPr>
          <w:tab/>
        </w:r>
        <w:r>
          <w:rPr>
            <w:rStyle w:val="aff7"/>
            <w:rFonts w:ascii="仿宋" w:eastAsia="仿宋" w:hAnsi="仿宋" w:cs="仿宋" w:hint="eastAsia"/>
            <w:noProof/>
            <w:color w:val="auto"/>
            <w:sz w:val="21"/>
            <w:szCs w:val="21"/>
          </w:rPr>
          <w:t>签订合同</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_Toc181111377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25</w:t>
        </w:r>
        <w:r>
          <w:rPr>
            <w:rFonts w:ascii="仿宋" w:eastAsia="仿宋" w:hAnsi="仿宋" w:cs="仿宋" w:hint="eastAsia"/>
            <w:noProof/>
            <w:szCs w:val="21"/>
          </w:rPr>
          <w:fldChar w:fldCharType="end"/>
        </w:r>
      </w:hyperlink>
    </w:p>
    <w:p w14:paraId="1EF7CF8C" w14:textId="52E8F914" w:rsidR="007D51B8" w:rsidRDefault="007D51B8">
      <w:pPr>
        <w:pStyle w:val="TOC2"/>
        <w:tabs>
          <w:tab w:val="left" w:pos="1050"/>
          <w:tab w:val="right" w:leader="dot" w:pos="8296"/>
        </w:tabs>
        <w:rPr>
          <w:rFonts w:ascii="仿宋" w:eastAsia="仿宋" w:hAnsi="仿宋" w:cs="仿宋" w:hint="eastAsia"/>
          <w:noProof/>
          <w:szCs w:val="21"/>
        </w:rPr>
      </w:pPr>
      <w:hyperlink w:anchor="_Toc181111378" w:history="1">
        <w:r>
          <w:rPr>
            <w:rStyle w:val="aff7"/>
            <w:rFonts w:ascii="仿宋" w:eastAsia="仿宋" w:hAnsi="仿宋" w:cs="仿宋" w:hint="eastAsia"/>
            <w:noProof/>
            <w:color w:val="auto"/>
            <w:sz w:val="21"/>
            <w:szCs w:val="21"/>
          </w:rPr>
          <w:t>37.</w:t>
        </w:r>
        <w:r>
          <w:rPr>
            <w:rFonts w:ascii="仿宋" w:eastAsia="仿宋" w:hAnsi="仿宋" w:cs="仿宋" w:hint="eastAsia"/>
            <w:noProof/>
            <w:szCs w:val="21"/>
          </w:rPr>
          <w:tab/>
        </w:r>
        <w:r>
          <w:rPr>
            <w:rStyle w:val="aff7"/>
            <w:rFonts w:ascii="仿宋" w:eastAsia="仿宋" w:hAnsi="仿宋" w:cs="仿宋" w:hint="eastAsia"/>
            <w:noProof/>
            <w:color w:val="auto"/>
            <w:sz w:val="21"/>
            <w:szCs w:val="21"/>
          </w:rPr>
          <w:t>履约担保</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_Toc181111378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26</w:t>
        </w:r>
        <w:r>
          <w:rPr>
            <w:rFonts w:ascii="仿宋" w:eastAsia="仿宋" w:hAnsi="仿宋" w:cs="仿宋" w:hint="eastAsia"/>
            <w:noProof/>
            <w:szCs w:val="21"/>
          </w:rPr>
          <w:fldChar w:fldCharType="end"/>
        </w:r>
      </w:hyperlink>
    </w:p>
    <w:p w14:paraId="23E1FE7C" w14:textId="40A73DCC" w:rsidR="007D51B8" w:rsidRDefault="007D51B8">
      <w:pPr>
        <w:pStyle w:val="TOC1"/>
        <w:tabs>
          <w:tab w:val="right" w:leader="dot" w:pos="8296"/>
        </w:tabs>
        <w:rPr>
          <w:rFonts w:ascii="仿宋" w:eastAsia="仿宋" w:hAnsi="仿宋" w:cs="仿宋" w:hint="eastAsia"/>
          <w:noProof/>
          <w:szCs w:val="21"/>
        </w:rPr>
      </w:pPr>
      <w:hyperlink w:anchor="_Toc181111379" w:history="1">
        <w:r>
          <w:rPr>
            <w:rStyle w:val="aff7"/>
            <w:rFonts w:ascii="仿宋" w:eastAsia="仿宋" w:hAnsi="仿宋" w:cs="仿宋" w:hint="eastAsia"/>
            <w:noProof/>
            <w:color w:val="auto"/>
            <w:sz w:val="21"/>
            <w:szCs w:val="21"/>
          </w:rPr>
          <w:t>第八章  质疑的受理及处理</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_Toc181111379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26</w:t>
        </w:r>
        <w:r>
          <w:rPr>
            <w:rFonts w:ascii="仿宋" w:eastAsia="仿宋" w:hAnsi="仿宋" w:cs="仿宋" w:hint="eastAsia"/>
            <w:noProof/>
            <w:szCs w:val="21"/>
          </w:rPr>
          <w:fldChar w:fldCharType="end"/>
        </w:r>
      </w:hyperlink>
    </w:p>
    <w:p w14:paraId="2FEC9F9C" w14:textId="1295C05E" w:rsidR="007D51B8" w:rsidRDefault="007D51B8">
      <w:pPr>
        <w:pStyle w:val="TOC2"/>
        <w:tabs>
          <w:tab w:val="left" w:pos="1050"/>
          <w:tab w:val="right" w:leader="dot" w:pos="8296"/>
        </w:tabs>
        <w:rPr>
          <w:rFonts w:ascii="仿宋" w:eastAsia="仿宋" w:hAnsi="仿宋" w:cs="仿宋" w:hint="eastAsia"/>
          <w:noProof/>
          <w:szCs w:val="21"/>
        </w:rPr>
      </w:pPr>
      <w:hyperlink w:anchor="_Toc181111380" w:history="1">
        <w:r>
          <w:rPr>
            <w:rStyle w:val="aff7"/>
            <w:rFonts w:ascii="仿宋" w:eastAsia="仿宋" w:hAnsi="仿宋" w:cs="仿宋" w:hint="eastAsia"/>
            <w:noProof/>
            <w:color w:val="auto"/>
            <w:sz w:val="21"/>
            <w:szCs w:val="21"/>
          </w:rPr>
          <w:t>38.</w:t>
        </w:r>
        <w:r>
          <w:rPr>
            <w:rFonts w:ascii="仿宋" w:eastAsia="仿宋" w:hAnsi="仿宋" w:cs="仿宋" w:hint="eastAsia"/>
            <w:noProof/>
            <w:szCs w:val="21"/>
          </w:rPr>
          <w:tab/>
        </w:r>
        <w:r>
          <w:rPr>
            <w:rStyle w:val="aff7"/>
            <w:rFonts w:ascii="仿宋" w:eastAsia="仿宋" w:hAnsi="仿宋" w:cs="仿宋" w:hint="eastAsia"/>
            <w:noProof/>
            <w:color w:val="auto"/>
            <w:sz w:val="21"/>
            <w:szCs w:val="21"/>
          </w:rPr>
          <w:t>质疑受理机构及原则</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_Toc181111380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26</w:t>
        </w:r>
        <w:r>
          <w:rPr>
            <w:rFonts w:ascii="仿宋" w:eastAsia="仿宋" w:hAnsi="仿宋" w:cs="仿宋" w:hint="eastAsia"/>
            <w:noProof/>
            <w:szCs w:val="21"/>
          </w:rPr>
          <w:fldChar w:fldCharType="end"/>
        </w:r>
      </w:hyperlink>
    </w:p>
    <w:p w14:paraId="23B3DEDE" w14:textId="62822AF3" w:rsidR="007D51B8" w:rsidRDefault="007D51B8">
      <w:pPr>
        <w:pStyle w:val="TOC1"/>
        <w:tabs>
          <w:tab w:val="right" w:leader="dot" w:pos="8296"/>
        </w:tabs>
        <w:rPr>
          <w:rFonts w:ascii="仿宋" w:eastAsia="仿宋" w:hAnsi="仿宋" w:cs="仿宋" w:hint="eastAsia"/>
          <w:noProof/>
          <w:szCs w:val="21"/>
        </w:rPr>
      </w:pPr>
      <w:hyperlink w:anchor="_Toc181111381" w:history="1">
        <w:r>
          <w:rPr>
            <w:rStyle w:val="aff7"/>
            <w:rFonts w:ascii="仿宋" w:eastAsia="仿宋" w:hAnsi="仿宋" w:cs="仿宋" w:hint="eastAsia"/>
            <w:noProof/>
            <w:color w:val="auto"/>
            <w:sz w:val="21"/>
            <w:szCs w:val="21"/>
          </w:rPr>
          <w:t>第九章  落实政府采购政策要求的相关内容</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_Toc181111381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29</w:t>
        </w:r>
        <w:r>
          <w:rPr>
            <w:rFonts w:ascii="仿宋" w:eastAsia="仿宋" w:hAnsi="仿宋" w:cs="仿宋" w:hint="eastAsia"/>
            <w:noProof/>
            <w:szCs w:val="21"/>
          </w:rPr>
          <w:fldChar w:fldCharType="end"/>
        </w:r>
      </w:hyperlink>
    </w:p>
    <w:p w14:paraId="4679B128" w14:textId="38F6DDB1" w:rsidR="007D51B8" w:rsidRDefault="007D51B8">
      <w:pPr>
        <w:pStyle w:val="TOC2"/>
        <w:tabs>
          <w:tab w:val="left" w:pos="1050"/>
          <w:tab w:val="right" w:leader="dot" w:pos="8296"/>
        </w:tabs>
        <w:rPr>
          <w:rFonts w:ascii="仿宋" w:eastAsia="仿宋" w:hAnsi="仿宋" w:cs="仿宋" w:hint="eastAsia"/>
          <w:noProof/>
          <w:szCs w:val="21"/>
        </w:rPr>
      </w:pPr>
      <w:hyperlink w:anchor="_Toc181111382" w:history="1">
        <w:r>
          <w:rPr>
            <w:rStyle w:val="aff7"/>
            <w:rFonts w:ascii="仿宋" w:eastAsia="仿宋" w:hAnsi="仿宋" w:cs="仿宋" w:hint="eastAsia"/>
            <w:noProof/>
            <w:color w:val="auto"/>
            <w:sz w:val="21"/>
            <w:szCs w:val="21"/>
          </w:rPr>
          <w:t>39.</w:t>
        </w:r>
        <w:r>
          <w:rPr>
            <w:rFonts w:ascii="仿宋" w:eastAsia="仿宋" w:hAnsi="仿宋" w:cs="仿宋" w:hint="eastAsia"/>
            <w:noProof/>
            <w:szCs w:val="21"/>
          </w:rPr>
          <w:tab/>
        </w:r>
        <w:r>
          <w:rPr>
            <w:rStyle w:val="aff7"/>
            <w:rFonts w:ascii="仿宋" w:eastAsia="仿宋" w:hAnsi="仿宋" w:cs="仿宋" w:hint="eastAsia"/>
            <w:noProof/>
            <w:color w:val="auto"/>
            <w:sz w:val="21"/>
            <w:szCs w:val="21"/>
          </w:rPr>
          <w:t>其他</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_Toc181111382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29</w:t>
        </w:r>
        <w:r>
          <w:rPr>
            <w:rFonts w:ascii="仿宋" w:eastAsia="仿宋" w:hAnsi="仿宋" w:cs="仿宋" w:hint="eastAsia"/>
            <w:noProof/>
            <w:szCs w:val="21"/>
          </w:rPr>
          <w:fldChar w:fldCharType="end"/>
        </w:r>
      </w:hyperlink>
    </w:p>
    <w:p w14:paraId="458E2273" w14:textId="00DA0257" w:rsidR="007D51B8" w:rsidRDefault="007D51B8">
      <w:pPr>
        <w:pStyle w:val="TOC1"/>
        <w:tabs>
          <w:tab w:val="right" w:leader="dot" w:pos="8296"/>
        </w:tabs>
        <w:rPr>
          <w:rFonts w:ascii="仿宋" w:eastAsia="仿宋" w:hAnsi="仿宋" w:cs="仿宋" w:hint="eastAsia"/>
          <w:noProof/>
          <w:szCs w:val="21"/>
        </w:rPr>
      </w:pPr>
      <w:hyperlink w:anchor="_Toc181111383" w:history="1">
        <w:r>
          <w:rPr>
            <w:rStyle w:val="aff7"/>
            <w:rFonts w:ascii="仿宋" w:eastAsia="仿宋" w:hAnsi="仿宋" w:cs="仿宋" w:hint="eastAsia"/>
            <w:noProof/>
            <w:color w:val="auto"/>
            <w:sz w:val="21"/>
            <w:szCs w:val="21"/>
          </w:rPr>
          <w:t>第二部分  合同格式</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_Toc181111383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39</w:t>
        </w:r>
        <w:r>
          <w:rPr>
            <w:rFonts w:ascii="仿宋" w:eastAsia="仿宋" w:hAnsi="仿宋" w:cs="仿宋" w:hint="eastAsia"/>
            <w:noProof/>
            <w:szCs w:val="21"/>
          </w:rPr>
          <w:fldChar w:fldCharType="end"/>
        </w:r>
      </w:hyperlink>
    </w:p>
    <w:p w14:paraId="78CC6439" w14:textId="65D88A7C" w:rsidR="007D51B8" w:rsidRDefault="007D51B8">
      <w:pPr>
        <w:pStyle w:val="TOC1"/>
        <w:tabs>
          <w:tab w:val="right" w:leader="dot" w:pos="8296"/>
        </w:tabs>
        <w:rPr>
          <w:rFonts w:ascii="仿宋" w:eastAsia="仿宋" w:hAnsi="仿宋" w:cs="仿宋" w:hint="eastAsia"/>
          <w:noProof/>
          <w:szCs w:val="21"/>
        </w:rPr>
      </w:pPr>
      <w:hyperlink w:anchor="_Toc181111384" w:history="1">
        <w:r>
          <w:rPr>
            <w:rStyle w:val="aff7"/>
            <w:rFonts w:ascii="仿宋" w:eastAsia="仿宋" w:hAnsi="仿宋" w:cs="仿宋" w:hint="eastAsia"/>
            <w:noProof/>
            <w:color w:val="auto"/>
            <w:sz w:val="21"/>
            <w:szCs w:val="21"/>
          </w:rPr>
          <w:t>第三部分  投标文件格式</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_Toc181111384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56</w:t>
        </w:r>
        <w:r>
          <w:rPr>
            <w:rFonts w:ascii="仿宋" w:eastAsia="仿宋" w:hAnsi="仿宋" w:cs="仿宋" w:hint="eastAsia"/>
            <w:noProof/>
            <w:szCs w:val="21"/>
          </w:rPr>
          <w:fldChar w:fldCharType="end"/>
        </w:r>
      </w:hyperlink>
    </w:p>
    <w:p w14:paraId="542DE5BA" w14:textId="18570133" w:rsidR="007D51B8" w:rsidRDefault="007D51B8">
      <w:pPr>
        <w:pStyle w:val="TOC1"/>
        <w:tabs>
          <w:tab w:val="left" w:pos="840"/>
          <w:tab w:val="right" w:leader="dot" w:pos="8296"/>
        </w:tabs>
        <w:rPr>
          <w:rFonts w:ascii="仿宋" w:eastAsia="仿宋" w:hAnsi="仿宋" w:cs="仿宋" w:hint="eastAsia"/>
          <w:noProof/>
          <w:szCs w:val="21"/>
        </w:rPr>
      </w:pPr>
      <w:hyperlink w:anchor="_Toc181111385" w:history="1">
        <w:r>
          <w:rPr>
            <w:rStyle w:val="aff7"/>
            <w:rFonts w:ascii="仿宋" w:eastAsia="仿宋" w:hAnsi="仿宋" w:cs="仿宋" w:hint="eastAsia"/>
            <w:noProof/>
            <w:color w:val="auto"/>
            <w:sz w:val="21"/>
            <w:szCs w:val="21"/>
          </w:rPr>
          <w:t>一、</w:t>
        </w:r>
        <w:r>
          <w:rPr>
            <w:rFonts w:ascii="仿宋" w:eastAsia="仿宋" w:hAnsi="仿宋" w:cs="仿宋" w:hint="eastAsia"/>
            <w:noProof/>
            <w:szCs w:val="21"/>
          </w:rPr>
          <w:tab/>
        </w:r>
        <w:r>
          <w:rPr>
            <w:rStyle w:val="aff7"/>
            <w:rFonts w:ascii="仿宋" w:eastAsia="仿宋" w:hAnsi="仿宋" w:cs="仿宋" w:hint="eastAsia"/>
            <w:noProof/>
            <w:color w:val="auto"/>
            <w:sz w:val="21"/>
            <w:szCs w:val="21"/>
          </w:rPr>
          <w:t>自查表</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_Toc181111385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57</w:t>
        </w:r>
        <w:r>
          <w:rPr>
            <w:rFonts w:ascii="仿宋" w:eastAsia="仿宋" w:hAnsi="仿宋" w:cs="仿宋" w:hint="eastAsia"/>
            <w:noProof/>
            <w:szCs w:val="21"/>
          </w:rPr>
          <w:fldChar w:fldCharType="end"/>
        </w:r>
      </w:hyperlink>
    </w:p>
    <w:p w14:paraId="7FD2F6B2" w14:textId="54493C6A" w:rsidR="007D51B8" w:rsidRDefault="007D51B8">
      <w:pPr>
        <w:pStyle w:val="TOC1"/>
        <w:tabs>
          <w:tab w:val="left" w:pos="840"/>
          <w:tab w:val="right" w:leader="dot" w:pos="8296"/>
        </w:tabs>
        <w:rPr>
          <w:rFonts w:ascii="仿宋" w:eastAsia="仿宋" w:hAnsi="仿宋" w:cs="仿宋" w:hint="eastAsia"/>
          <w:noProof/>
          <w:szCs w:val="21"/>
        </w:rPr>
      </w:pPr>
      <w:hyperlink w:anchor="_Toc181111386" w:history="1">
        <w:r>
          <w:rPr>
            <w:rStyle w:val="aff7"/>
            <w:rFonts w:ascii="仿宋" w:eastAsia="仿宋" w:hAnsi="仿宋" w:cs="仿宋" w:hint="eastAsia"/>
            <w:noProof/>
            <w:color w:val="auto"/>
            <w:sz w:val="21"/>
            <w:szCs w:val="21"/>
          </w:rPr>
          <w:t>二、</w:t>
        </w:r>
        <w:r>
          <w:rPr>
            <w:rFonts w:ascii="仿宋" w:eastAsia="仿宋" w:hAnsi="仿宋" w:cs="仿宋" w:hint="eastAsia"/>
            <w:noProof/>
            <w:szCs w:val="21"/>
          </w:rPr>
          <w:tab/>
        </w:r>
        <w:r>
          <w:rPr>
            <w:rStyle w:val="aff7"/>
            <w:rFonts w:ascii="仿宋" w:eastAsia="仿宋" w:hAnsi="仿宋" w:cs="仿宋" w:hint="eastAsia"/>
            <w:noProof/>
            <w:color w:val="auto"/>
            <w:sz w:val="21"/>
            <w:szCs w:val="21"/>
          </w:rPr>
          <w:t>资格性文件</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_Toc181111386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59</w:t>
        </w:r>
        <w:r>
          <w:rPr>
            <w:rFonts w:ascii="仿宋" w:eastAsia="仿宋" w:hAnsi="仿宋" w:cs="仿宋" w:hint="eastAsia"/>
            <w:noProof/>
            <w:szCs w:val="21"/>
          </w:rPr>
          <w:fldChar w:fldCharType="end"/>
        </w:r>
      </w:hyperlink>
    </w:p>
    <w:p w14:paraId="5B4EFA9B" w14:textId="48C3A891" w:rsidR="007D51B8" w:rsidRDefault="007D51B8">
      <w:pPr>
        <w:pStyle w:val="TOC1"/>
        <w:tabs>
          <w:tab w:val="left" w:pos="840"/>
          <w:tab w:val="right" w:leader="dot" w:pos="8296"/>
        </w:tabs>
        <w:rPr>
          <w:rFonts w:ascii="仿宋" w:eastAsia="仿宋" w:hAnsi="仿宋" w:cs="仿宋" w:hint="eastAsia"/>
          <w:noProof/>
          <w:szCs w:val="21"/>
        </w:rPr>
      </w:pPr>
      <w:hyperlink w:anchor="_Toc181111387" w:history="1">
        <w:r>
          <w:rPr>
            <w:rStyle w:val="aff7"/>
            <w:rFonts w:ascii="仿宋" w:eastAsia="仿宋" w:hAnsi="仿宋" w:cs="仿宋" w:hint="eastAsia"/>
            <w:noProof/>
            <w:color w:val="auto"/>
            <w:sz w:val="21"/>
            <w:szCs w:val="21"/>
          </w:rPr>
          <w:t>三、</w:t>
        </w:r>
        <w:r>
          <w:rPr>
            <w:rFonts w:ascii="仿宋" w:eastAsia="仿宋" w:hAnsi="仿宋" w:cs="仿宋" w:hint="eastAsia"/>
            <w:noProof/>
            <w:szCs w:val="21"/>
          </w:rPr>
          <w:tab/>
        </w:r>
        <w:r>
          <w:rPr>
            <w:rStyle w:val="aff7"/>
            <w:rFonts w:ascii="仿宋" w:eastAsia="仿宋" w:hAnsi="仿宋" w:cs="仿宋" w:hint="eastAsia"/>
            <w:noProof/>
            <w:color w:val="auto"/>
            <w:sz w:val="21"/>
            <w:szCs w:val="21"/>
          </w:rPr>
          <w:t>商务部分</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_Toc181111387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63</w:t>
        </w:r>
        <w:r>
          <w:rPr>
            <w:rFonts w:ascii="仿宋" w:eastAsia="仿宋" w:hAnsi="仿宋" w:cs="仿宋" w:hint="eastAsia"/>
            <w:noProof/>
            <w:szCs w:val="21"/>
          </w:rPr>
          <w:fldChar w:fldCharType="end"/>
        </w:r>
      </w:hyperlink>
    </w:p>
    <w:p w14:paraId="7FF0F488" w14:textId="4F516E2E" w:rsidR="007D51B8" w:rsidRDefault="007D51B8">
      <w:pPr>
        <w:pStyle w:val="TOC2"/>
        <w:tabs>
          <w:tab w:val="right" w:leader="dot" w:pos="8296"/>
        </w:tabs>
        <w:rPr>
          <w:rFonts w:ascii="仿宋" w:eastAsia="仿宋" w:hAnsi="仿宋" w:cs="仿宋" w:hint="eastAsia"/>
          <w:noProof/>
          <w:szCs w:val="21"/>
        </w:rPr>
      </w:pPr>
      <w:hyperlink w:anchor="_Toc181111388" w:history="1">
        <w:r>
          <w:rPr>
            <w:rStyle w:val="aff7"/>
            <w:rFonts w:ascii="仿宋" w:eastAsia="仿宋" w:hAnsi="仿宋" w:cs="仿宋" w:hint="eastAsia"/>
            <w:noProof/>
            <w:color w:val="auto"/>
            <w:sz w:val="21"/>
            <w:szCs w:val="21"/>
          </w:rPr>
          <w:t>（一）投标人概况</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_Toc181111388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63</w:t>
        </w:r>
        <w:r>
          <w:rPr>
            <w:rFonts w:ascii="仿宋" w:eastAsia="仿宋" w:hAnsi="仿宋" w:cs="仿宋" w:hint="eastAsia"/>
            <w:noProof/>
            <w:szCs w:val="21"/>
          </w:rPr>
          <w:fldChar w:fldCharType="end"/>
        </w:r>
      </w:hyperlink>
    </w:p>
    <w:p w14:paraId="59E1F8A5" w14:textId="3AA2712C" w:rsidR="007D51B8" w:rsidRDefault="007D51B8">
      <w:pPr>
        <w:pStyle w:val="TOC2"/>
        <w:tabs>
          <w:tab w:val="right" w:leader="dot" w:pos="8296"/>
        </w:tabs>
        <w:rPr>
          <w:rFonts w:ascii="仿宋" w:eastAsia="仿宋" w:hAnsi="仿宋" w:cs="仿宋" w:hint="eastAsia"/>
          <w:noProof/>
          <w:szCs w:val="21"/>
        </w:rPr>
      </w:pPr>
      <w:hyperlink w:anchor="_Toc181111389" w:history="1">
        <w:r>
          <w:rPr>
            <w:rStyle w:val="aff7"/>
            <w:rFonts w:ascii="仿宋" w:eastAsia="仿宋" w:hAnsi="仿宋" w:cs="仿宋" w:hint="eastAsia"/>
            <w:noProof/>
            <w:color w:val="auto"/>
            <w:sz w:val="21"/>
            <w:szCs w:val="21"/>
          </w:rPr>
          <w:t>（二）商务要求响应表</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_Toc181111389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65</w:t>
        </w:r>
        <w:r>
          <w:rPr>
            <w:rFonts w:ascii="仿宋" w:eastAsia="仿宋" w:hAnsi="仿宋" w:cs="仿宋" w:hint="eastAsia"/>
            <w:noProof/>
            <w:szCs w:val="21"/>
          </w:rPr>
          <w:fldChar w:fldCharType="end"/>
        </w:r>
      </w:hyperlink>
    </w:p>
    <w:p w14:paraId="4D0CB9DE" w14:textId="2C8B7642" w:rsidR="007D51B8" w:rsidRDefault="007D51B8">
      <w:pPr>
        <w:pStyle w:val="TOC2"/>
        <w:tabs>
          <w:tab w:val="right" w:leader="dot" w:pos="8296"/>
        </w:tabs>
        <w:rPr>
          <w:rFonts w:ascii="仿宋" w:eastAsia="仿宋" w:hAnsi="仿宋" w:cs="仿宋" w:hint="eastAsia"/>
          <w:noProof/>
          <w:szCs w:val="21"/>
        </w:rPr>
      </w:pPr>
      <w:hyperlink w:anchor="_Toc181111390" w:history="1">
        <w:r>
          <w:rPr>
            <w:rStyle w:val="aff7"/>
            <w:rFonts w:ascii="仿宋" w:eastAsia="仿宋" w:hAnsi="仿宋" w:cs="仿宋" w:hint="eastAsia"/>
            <w:noProof/>
            <w:color w:val="auto"/>
            <w:sz w:val="21"/>
            <w:szCs w:val="21"/>
          </w:rPr>
          <w:t>（三）有效业绩</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_Toc181111390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66</w:t>
        </w:r>
        <w:r>
          <w:rPr>
            <w:rFonts w:ascii="仿宋" w:eastAsia="仿宋" w:hAnsi="仿宋" w:cs="仿宋" w:hint="eastAsia"/>
            <w:noProof/>
            <w:szCs w:val="21"/>
          </w:rPr>
          <w:fldChar w:fldCharType="end"/>
        </w:r>
      </w:hyperlink>
    </w:p>
    <w:p w14:paraId="7C435103" w14:textId="7A154D47" w:rsidR="007D51B8" w:rsidRDefault="007D51B8">
      <w:pPr>
        <w:pStyle w:val="TOC2"/>
        <w:tabs>
          <w:tab w:val="right" w:leader="dot" w:pos="8296"/>
        </w:tabs>
        <w:rPr>
          <w:rFonts w:ascii="仿宋" w:eastAsia="仿宋" w:hAnsi="仿宋" w:cs="仿宋" w:hint="eastAsia"/>
          <w:noProof/>
          <w:szCs w:val="21"/>
        </w:rPr>
      </w:pPr>
      <w:hyperlink w:anchor="_Toc181111391" w:history="1">
        <w:r>
          <w:rPr>
            <w:rStyle w:val="aff7"/>
            <w:rFonts w:ascii="仿宋" w:eastAsia="仿宋" w:hAnsi="仿宋" w:cs="仿宋" w:hint="eastAsia"/>
            <w:noProof/>
            <w:color w:val="auto"/>
            <w:sz w:val="21"/>
            <w:szCs w:val="21"/>
          </w:rPr>
          <w:t>（四）履约评价</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_Toc181111391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67</w:t>
        </w:r>
        <w:r>
          <w:rPr>
            <w:rFonts w:ascii="仿宋" w:eastAsia="仿宋" w:hAnsi="仿宋" w:cs="仿宋" w:hint="eastAsia"/>
            <w:noProof/>
            <w:szCs w:val="21"/>
          </w:rPr>
          <w:fldChar w:fldCharType="end"/>
        </w:r>
      </w:hyperlink>
    </w:p>
    <w:p w14:paraId="3D87D85A" w14:textId="7B4DB058" w:rsidR="007D51B8" w:rsidRDefault="007D51B8">
      <w:pPr>
        <w:pStyle w:val="TOC2"/>
        <w:tabs>
          <w:tab w:val="right" w:leader="dot" w:pos="8296"/>
        </w:tabs>
        <w:rPr>
          <w:rFonts w:ascii="仿宋" w:eastAsia="仿宋" w:hAnsi="仿宋" w:cs="仿宋" w:hint="eastAsia"/>
          <w:noProof/>
          <w:szCs w:val="21"/>
        </w:rPr>
      </w:pPr>
      <w:hyperlink w:anchor="_Toc181111392" w:history="1">
        <w:r>
          <w:rPr>
            <w:rStyle w:val="aff7"/>
            <w:rFonts w:ascii="仿宋" w:eastAsia="仿宋" w:hAnsi="仿宋" w:cs="仿宋" w:hint="eastAsia"/>
            <w:noProof/>
            <w:color w:val="auto"/>
            <w:sz w:val="21"/>
            <w:szCs w:val="21"/>
          </w:rPr>
          <w:t>（五）售后服务方案</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_Toc181111392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68</w:t>
        </w:r>
        <w:r>
          <w:rPr>
            <w:rFonts w:ascii="仿宋" w:eastAsia="仿宋" w:hAnsi="仿宋" w:cs="仿宋" w:hint="eastAsia"/>
            <w:noProof/>
            <w:szCs w:val="21"/>
          </w:rPr>
          <w:fldChar w:fldCharType="end"/>
        </w:r>
      </w:hyperlink>
    </w:p>
    <w:p w14:paraId="1F83BCB4" w14:textId="72776244" w:rsidR="007D51B8" w:rsidRDefault="007D51B8">
      <w:pPr>
        <w:pStyle w:val="TOC1"/>
        <w:tabs>
          <w:tab w:val="left" w:pos="840"/>
          <w:tab w:val="right" w:leader="dot" w:pos="8296"/>
        </w:tabs>
        <w:rPr>
          <w:rFonts w:ascii="仿宋" w:eastAsia="仿宋" w:hAnsi="仿宋" w:cs="仿宋" w:hint="eastAsia"/>
          <w:noProof/>
          <w:szCs w:val="21"/>
        </w:rPr>
      </w:pPr>
      <w:hyperlink w:anchor="_Toc181111393" w:history="1">
        <w:r>
          <w:rPr>
            <w:rStyle w:val="aff7"/>
            <w:rFonts w:ascii="仿宋" w:eastAsia="仿宋" w:hAnsi="仿宋" w:cs="仿宋" w:hint="eastAsia"/>
            <w:noProof/>
            <w:color w:val="auto"/>
            <w:sz w:val="21"/>
            <w:szCs w:val="21"/>
          </w:rPr>
          <w:t>四、</w:t>
        </w:r>
        <w:r>
          <w:rPr>
            <w:rFonts w:ascii="仿宋" w:eastAsia="仿宋" w:hAnsi="仿宋" w:cs="仿宋" w:hint="eastAsia"/>
            <w:noProof/>
            <w:szCs w:val="21"/>
          </w:rPr>
          <w:tab/>
        </w:r>
        <w:r>
          <w:rPr>
            <w:rStyle w:val="aff7"/>
            <w:rFonts w:ascii="仿宋" w:eastAsia="仿宋" w:hAnsi="仿宋" w:cs="仿宋" w:hint="eastAsia"/>
            <w:noProof/>
            <w:color w:val="auto"/>
            <w:sz w:val="21"/>
            <w:szCs w:val="21"/>
          </w:rPr>
          <w:t>技术部分</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_Toc181111393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70</w:t>
        </w:r>
        <w:r>
          <w:rPr>
            <w:rFonts w:ascii="仿宋" w:eastAsia="仿宋" w:hAnsi="仿宋" w:cs="仿宋" w:hint="eastAsia"/>
            <w:noProof/>
            <w:szCs w:val="21"/>
          </w:rPr>
          <w:fldChar w:fldCharType="end"/>
        </w:r>
      </w:hyperlink>
    </w:p>
    <w:p w14:paraId="1BEB0E39" w14:textId="51788C94" w:rsidR="007D51B8" w:rsidRDefault="007D51B8">
      <w:pPr>
        <w:pStyle w:val="TOC2"/>
        <w:tabs>
          <w:tab w:val="right" w:leader="dot" w:pos="8296"/>
        </w:tabs>
        <w:rPr>
          <w:rFonts w:ascii="仿宋" w:eastAsia="仿宋" w:hAnsi="仿宋" w:cs="仿宋" w:hint="eastAsia"/>
          <w:noProof/>
          <w:szCs w:val="21"/>
        </w:rPr>
      </w:pPr>
      <w:hyperlink w:anchor="_Toc181111394" w:history="1">
        <w:r>
          <w:rPr>
            <w:rStyle w:val="aff7"/>
            <w:rFonts w:ascii="仿宋" w:eastAsia="仿宋" w:hAnsi="仿宋" w:cs="仿宋" w:hint="eastAsia"/>
            <w:noProof/>
            <w:color w:val="auto"/>
            <w:sz w:val="21"/>
            <w:szCs w:val="21"/>
          </w:rPr>
          <w:t>（一）技术要求偏离表</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_Toc181111394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70</w:t>
        </w:r>
        <w:r>
          <w:rPr>
            <w:rFonts w:ascii="仿宋" w:eastAsia="仿宋" w:hAnsi="仿宋" w:cs="仿宋" w:hint="eastAsia"/>
            <w:noProof/>
            <w:szCs w:val="21"/>
          </w:rPr>
          <w:fldChar w:fldCharType="end"/>
        </w:r>
      </w:hyperlink>
    </w:p>
    <w:p w14:paraId="238D6977" w14:textId="73F848D5" w:rsidR="007D51B8" w:rsidRDefault="007D51B8">
      <w:pPr>
        <w:pStyle w:val="TOC2"/>
        <w:tabs>
          <w:tab w:val="right" w:leader="dot" w:pos="8296"/>
        </w:tabs>
        <w:rPr>
          <w:rFonts w:ascii="仿宋" w:eastAsia="仿宋" w:hAnsi="仿宋" w:cs="仿宋" w:hint="eastAsia"/>
          <w:noProof/>
          <w:szCs w:val="21"/>
        </w:rPr>
      </w:pPr>
      <w:hyperlink w:anchor="_Toc181111395" w:history="1">
        <w:r>
          <w:rPr>
            <w:rStyle w:val="aff7"/>
            <w:rFonts w:ascii="仿宋" w:eastAsia="仿宋" w:hAnsi="仿宋" w:cs="仿宋" w:hint="eastAsia"/>
            <w:noProof/>
            <w:color w:val="auto"/>
            <w:sz w:val="21"/>
            <w:szCs w:val="21"/>
          </w:rPr>
          <w:t>（二）技术保障措施</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_Toc181111395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87</w:t>
        </w:r>
        <w:r>
          <w:rPr>
            <w:rFonts w:ascii="仿宋" w:eastAsia="仿宋" w:hAnsi="仿宋" w:cs="仿宋" w:hint="eastAsia"/>
            <w:noProof/>
            <w:szCs w:val="21"/>
          </w:rPr>
          <w:fldChar w:fldCharType="end"/>
        </w:r>
      </w:hyperlink>
    </w:p>
    <w:p w14:paraId="0313BC06" w14:textId="6E2D2CEE" w:rsidR="007D51B8" w:rsidRDefault="007D51B8">
      <w:pPr>
        <w:pStyle w:val="TOC2"/>
        <w:tabs>
          <w:tab w:val="right" w:leader="dot" w:pos="8296"/>
        </w:tabs>
        <w:rPr>
          <w:rFonts w:ascii="仿宋" w:eastAsia="仿宋" w:hAnsi="仿宋" w:cs="仿宋" w:hint="eastAsia"/>
          <w:noProof/>
          <w:szCs w:val="21"/>
        </w:rPr>
      </w:pPr>
      <w:hyperlink w:anchor="_Toc181111396" w:history="1">
        <w:r>
          <w:rPr>
            <w:rStyle w:val="aff7"/>
            <w:rFonts w:ascii="仿宋" w:eastAsia="仿宋" w:hAnsi="仿宋" w:cs="仿宋" w:hint="eastAsia"/>
            <w:noProof/>
            <w:color w:val="auto"/>
            <w:sz w:val="21"/>
            <w:szCs w:val="21"/>
          </w:rPr>
          <w:t>（三）质量管理</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_Toc181111396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88</w:t>
        </w:r>
        <w:r>
          <w:rPr>
            <w:rFonts w:ascii="仿宋" w:eastAsia="仿宋" w:hAnsi="仿宋" w:cs="仿宋" w:hint="eastAsia"/>
            <w:noProof/>
            <w:szCs w:val="21"/>
          </w:rPr>
          <w:fldChar w:fldCharType="end"/>
        </w:r>
      </w:hyperlink>
    </w:p>
    <w:p w14:paraId="2720D1BA" w14:textId="0BF082A4" w:rsidR="007D51B8" w:rsidRDefault="007D51B8">
      <w:pPr>
        <w:pStyle w:val="TOC2"/>
        <w:tabs>
          <w:tab w:val="right" w:leader="dot" w:pos="8296"/>
        </w:tabs>
        <w:rPr>
          <w:rFonts w:ascii="仿宋" w:eastAsia="仿宋" w:hAnsi="仿宋" w:cs="仿宋" w:hint="eastAsia"/>
          <w:noProof/>
          <w:szCs w:val="21"/>
        </w:rPr>
      </w:pPr>
      <w:hyperlink w:anchor="_Toc181111397" w:history="1">
        <w:r>
          <w:rPr>
            <w:rStyle w:val="aff7"/>
            <w:rFonts w:ascii="仿宋" w:eastAsia="仿宋" w:hAnsi="仿宋" w:cs="仿宋" w:hint="eastAsia"/>
            <w:noProof/>
            <w:color w:val="auto"/>
            <w:sz w:val="21"/>
            <w:szCs w:val="21"/>
          </w:rPr>
          <w:t>（四）质保期外售后服务情况</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_Toc181111397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89</w:t>
        </w:r>
        <w:r>
          <w:rPr>
            <w:rFonts w:ascii="仿宋" w:eastAsia="仿宋" w:hAnsi="仿宋" w:cs="仿宋" w:hint="eastAsia"/>
            <w:noProof/>
            <w:szCs w:val="21"/>
          </w:rPr>
          <w:fldChar w:fldCharType="end"/>
        </w:r>
      </w:hyperlink>
    </w:p>
    <w:p w14:paraId="311A921B" w14:textId="6FB7C06A" w:rsidR="007D51B8" w:rsidRDefault="007D51B8">
      <w:pPr>
        <w:pStyle w:val="TOC1"/>
        <w:tabs>
          <w:tab w:val="left" w:pos="840"/>
          <w:tab w:val="right" w:leader="dot" w:pos="8296"/>
        </w:tabs>
        <w:rPr>
          <w:rFonts w:ascii="仿宋" w:eastAsia="仿宋" w:hAnsi="仿宋" w:cs="仿宋" w:hint="eastAsia"/>
          <w:noProof/>
          <w:szCs w:val="21"/>
        </w:rPr>
      </w:pPr>
      <w:hyperlink w:anchor="_Toc181111398" w:history="1">
        <w:r>
          <w:rPr>
            <w:rStyle w:val="aff7"/>
            <w:rFonts w:ascii="仿宋" w:eastAsia="仿宋" w:hAnsi="仿宋" w:cs="仿宋" w:hint="eastAsia"/>
            <w:noProof/>
            <w:color w:val="auto"/>
            <w:sz w:val="21"/>
            <w:szCs w:val="21"/>
          </w:rPr>
          <w:t>五、</w:t>
        </w:r>
        <w:r>
          <w:rPr>
            <w:rFonts w:ascii="仿宋" w:eastAsia="仿宋" w:hAnsi="仿宋" w:cs="仿宋" w:hint="eastAsia"/>
            <w:noProof/>
            <w:szCs w:val="21"/>
          </w:rPr>
          <w:tab/>
        </w:r>
        <w:r>
          <w:rPr>
            <w:rStyle w:val="aff7"/>
            <w:rFonts w:ascii="仿宋" w:eastAsia="仿宋" w:hAnsi="仿宋" w:cs="仿宋" w:hint="eastAsia"/>
            <w:noProof/>
            <w:color w:val="auto"/>
            <w:sz w:val="21"/>
            <w:szCs w:val="21"/>
          </w:rPr>
          <w:t>价格部分</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_Toc181111398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90</w:t>
        </w:r>
        <w:r>
          <w:rPr>
            <w:rFonts w:ascii="仿宋" w:eastAsia="仿宋" w:hAnsi="仿宋" w:cs="仿宋" w:hint="eastAsia"/>
            <w:noProof/>
            <w:szCs w:val="21"/>
          </w:rPr>
          <w:fldChar w:fldCharType="end"/>
        </w:r>
      </w:hyperlink>
    </w:p>
    <w:p w14:paraId="6363F5DD" w14:textId="1986577D" w:rsidR="007D51B8" w:rsidRDefault="007D51B8">
      <w:pPr>
        <w:pStyle w:val="TOC2"/>
        <w:tabs>
          <w:tab w:val="right" w:leader="dot" w:pos="8296"/>
        </w:tabs>
        <w:rPr>
          <w:rFonts w:ascii="仿宋" w:eastAsia="仿宋" w:hAnsi="仿宋" w:cs="仿宋" w:hint="eastAsia"/>
          <w:noProof/>
          <w:szCs w:val="21"/>
        </w:rPr>
      </w:pPr>
      <w:hyperlink w:anchor="_Toc181111399" w:history="1">
        <w:r>
          <w:rPr>
            <w:rStyle w:val="aff7"/>
            <w:rFonts w:ascii="仿宋" w:eastAsia="仿宋" w:hAnsi="仿宋" w:cs="仿宋" w:hint="eastAsia"/>
            <w:noProof/>
            <w:color w:val="auto"/>
            <w:sz w:val="21"/>
            <w:szCs w:val="21"/>
          </w:rPr>
          <w:t>（一）开标一览表</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_Toc181111399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90</w:t>
        </w:r>
        <w:r>
          <w:rPr>
            <w:rFonts w:ascii="仿宋" w:eastAsia="仿宋" w:hAnsi="仿宋" w:cs="仿宋" w:hint="eastAsia"/>
            <w:noProof/>
            <w:szCs w:val="21"/>
          </w:rPr>
          <w:fldChar w:fldCharType="end"/>
        </w:r>
      </w:hyperlink>
    </w:p>
    <w:p w14:paraId="0CDC1A3F" w14:textId="3B886C01" w:rsidR="007D51B8" w:rsidRDefault="007D51B8">
      <w:pPr>
        <w:pStyle w:val="TOC2"/>
        <w:tabs>
          <w:tab w:val="right" w:leader="dot" w:pos="8296"/>
        </w:tabs>
        <w:rPr>
          <w:rFonts w:ascii="仿宋" w:eastAsia="仿宋" w:hAnsi="仿宋" w:cs="仿宋" w:hint="eastAsia"/>
          <w:noProof/>
          <w:szCs w:val="21"/>
        </w:rPr>
      </w:pPr>
      <w:hyperlink w:anchor="_Toc181111400" w:history="1">
        <w:r>
          <w:rPr>
            <w:rStyle w:val="aff7"/>
            <w:rFonts w:ascii="仿宋" w:eastAsia="仿宋" w:hAnsi="仿宋" w:cs="仿宋" w:hint="eastAsia"/>
            <w:noProof/>
            <w:color w:val="auto"/>
            <w:sz w:val="21"/>
            <w:szCs w:val="21"/>
          </w:rPr>
          <w:t>（二）投标分项报价表</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_Toc181111400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91</w:t>
        </w:r>
        <w:r>
          <w:rPr>
            <w:rFonts w:ascii="仿宋" w:eastAsia="仿宋" w:hAnsi="仿宋" w:cs="仿宋" w:hint="eastAsia"/>
            <w:noProof/>
            <w:szCs w:val="21"/>
          </w:rPr>
          <w:fldChar w:fldCharType="end"/>
        </w:r>
      </w:hyperlink>
    </w:p>
    <w:p w14:paraId="72E79922" w14:textId="5F2DD542" w:rsidR="007D51B8" w:rsidRDefault="007D51B8">
      <w:pPr>
        <w:pStyle w:val="TOC1"/>
        <w:tabs>
          <w:tab w:val="left" w:pos="840"/>
          <w:tab w:val="right" w:leader="dot" w:pos="8296"/>
        </w:tabs>
        <w:rPr>
          <w:rFonts w:ascii="仿宋" w:eastAsia="仿宋" w:hAnsi="仿宋" w:cs="仿宋" w:hint="eastAsia"/>
          <w:noProof/>
          <w:szCs w:val="21"/>
        </w:rPr>
      </w:pPr>
      <w:hyperlink w:anchor="_Toc181111401" w:history="1">
        <w:r>
          <w:rPr>
            <w:rStyle w:val="aff7"/>
            <w:rFonts w:ascii="仿宋" w:eastAsia="仿宋" w:hAnsi="仿宋" w:cs="仿宋" w:hint="eastAsia"/>
            <w:noProof/>
            <w:color w:val="auto"/>
            <w:sz w:val="21"/>
            <w:szCs w:val="21"/>
          </w:rPr>
          <w:t>六、</w:t>
        </w:r>
        <w:r>
          <w:rPr>
            <w:rFonts w:ascii="仿宋" w:eastAsia="仿宋" w:hAnsi="仿宋" w:cs="仿宋" w:hint="eastAsia"/>
            <w:noProof/>
            <w:szCs w:val="21"/>
          </w:rPr>
          <w:tab/>
        </w:r>
        <w:r>
          <w:rPr>
            <w:rStyle w:val="aff7"/>
            <w:rFonts w:ascii="仿宋" w:eastAsia="仿宋" w:hAnsi="仿宋" w:cs="仿宋" w:hint="eastAsia"/>
            <w:noProof/>
            <w:color w:val="auto"/>
            <w:sz w:val="21"/>
            <w:szCs w:val="21"/>
          </w:rPr>
          <w:t>声明、投标人诚信承诺函及相关承诺函</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_Toc181111401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92</w:t>
        </w:r>
        <w:r>
          <w:rPr>
            <w:rFonts w:ascii="仿宋" w:eastAsia="仿宋" w:hAnsi="仿宋" w:cs="仿宋" w:hint="eastAsia"/>
            <w:noProof/>
            <w:szCs w:val="21"/>
          </w:rPr>
          <w:fldChar w:fldCharType="end"/>
        </w:r>
      </w:hyperlink>
    </w:p>
    <w:p w14:paraId="39EA9AAC" w14:textId="485B76DD" w:rsidR="007D51B8" w:rsidRDefault="007D51B8">
      <w:pPr>
        <w:pStyle w:val="TOC2"/>
        <w:tabs>
          <w:tab w:val="right" w:leader="dot" w:pos="8296"/>
        </w:tabs>
        <w:rPr>
          <w:rFonts w:ascii="仿宋" w:eastAsia="仿宋" w:hAnsi="仿宋" w:cs="仿宋" w:hint="eastAsia"/>
          <w:noProof/>
          <w:szCs w:val="21"/>
        </w:rPr>
      </w:pPr>
      <w:hyperlink w:anchor="_Toc181111402" w:history="1">
        <w:r>
          <w:rPr>
            <w:rStyle w:val="aff7"/>
            <w:rFonts w:ascii="仿宋" w:eastAsia="仿宋" w:hAnsi="仿宋" w:cs="仿宋" w:hint="eastAsia"/>
            <w:noProof/>
            <w:color w:val="auto"/>
            <w:sz w:val="21"/>
            <w:szCs w:val="21"/>
          </w:rPr>
          <w:t>1、声明</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_Toc181111402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92</w:t>
        </w:r>
        <w:r>
          <w:rPr>
            <w:rFonts w:ascii="仿宋" w:eastAsia="仿宋" w:hAnsi="仿宋" w:cs="仿宋" w:hint="eastAsia"/>
            <w:noProof/>
            <w:szCs w:val="21"/>
          </w:rPr>
          <w:fldChar w:fldCharType="end"/>
        </w:r>
      </w:hyperlink>
    </w:p>
    <w:p w14:paraId="783C92EB" w14:textId="3CB0AFDE" w:rsidR="007D51B8" w:rsidRDefault="007D51B8">
      <w:pPr>
        <w:pStyle w:val="TOC2"/>
        <w:tabs>
          <w:tab w:val="right" w:leader="dot" w:pos="8296"/>
        </w:tabs>
        <w:rPr>
          <w:rFonts w:ascii="仿宋" w:eastAsia="仿宋" w:hAnsi="仿宋" w:cs="仿宋" w:hint="eastAsia"/>
          <w:noProof/>
          <w:szCs w:val="21"/>
        </w:rPr>
      </w:pPr>
      <w:hyperlink w:anchor="_Toc181111403" w:history="1">
        <w:r>
          <w:rPr>
            <w:rStyle w:val="aff7"/>
            <w:rFonts w:ascii="仿宋" w:eastAsia="仿宋" w:hAnsi="仿宋" w:cs="仿宋" w:hint="eastAsia"/>
            <w:noProof/>
            <w:color w:val="auto"/>
            <w:sz w:val="21"/>
            <w:szCs w:val="21"/>
          </w:rPr>
          <w:t>2、投标人诚信承诺函</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_Toc181111403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93</w:t>
        </w:r>
        <w:r>
          <w:rPr>
            <w:rFonts w:ascii="仿宋" w:eastAsia="仿宋" w:hAnsi="仿宋" w:cs="仿宋" w:hint="eastAsia"/>
            <w:noProof/>
            <w:szCs w:val="21"/>
          </w:rPr>
          <w:fldChar w:fldCharType="end"/>
        </w:r>
      </w:hyperlink>
    </w:p>
    <w:p w14:paraId="46DD4ACA" w14:textId="0FFF6E83" w:rsidR="007D51B8" w:rsidRDefault="007D51B8">
      <w:pPr>
        <w:pStyle w:val="TOC2"/>
        <w:tabs>
          <w:tab w:val="right" w:leader="dot" w:pos="8296"/>
        </w:tabs>
        <w:rPr>
          <w:rFonts w:ascii="仿宋" w:eastAsia="仿宋" w:hAnsi="仿宋" w:cs="仿宋" w:hint="eastAsia"/>
          <w:noProof/>
          <w:szCs w:val="21"/>
        </w:rPr>
      </w:pPr>
      <w:hyperlink w:anchor="_Toc181111404" w:history="1">
        <w:r>
          <w:rPr>
            <w:rStyle w:val="aff7"/>
            <w:rFonts w:ascii="仿宋" w:eastAsia="仿宋" w:hAnsi="仿宋" w:cs="仿宋" w:hint="eastAsia"/>
            <w:noProof/>
            <w:color w:val="auto"/>
            <w:sz w:val="21"/>
            <w:szCs w:val="21"/>
          </w:rPr>
          <w:t>3、投标及履约承诺函</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_Toc181111404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94</w:t>
        </w:r>
        <w:r>
          <w:rPr>
            <w:rFonts w:ascii="仿宋" w:eastAsia="仿宋" w:hAnsi="仿宋" w:cs="仿宋" w:hint="eastAsia"/>
            <w:noProof/>
            <w:szCs w:val="21"/>
          </w:rPr>
          <w:fldChar w:fldCharType="end"/>
        </w:r>
      </w:hyperlink>
    </w:p>
    <w:p w14:paraId="328B0651" w14:textId="2E8F8C19" w:rsidR="007D51B8" w:rsidRDefault="007D51B8">
      <w:pPr>
        <w:pStyle w:val="TOC2"/>
        <w:tabs>
          <w:tab w:val="right" w:leader="dot" w:pos="8296"/>
        </w:tabs>
        <w:rPr>
          <w:rFonts w:ascii="仿宋" w:eastAsia="仿宋" w:hAnsi="仿宋" w:cs="仿宋" w:hint="eastAsia"/>
          <w:noProof/>
          <w:szCs w:val="21"/>
        </w:rPr>
      </w:pPr>
      <w:hyperlink w:anchor="_Toc181111405" w:history="1">
        <w:r>
          <w:rPr>
            <w:rStyle w:val="aff7"/>
            <w:rFonts w:ascii="仿宋" w:eastAsia="仿宋" w:hAnsi="仿宋" w:cs="仿宋" w:hint="eastAsia"/>
            <w:noProof/>
            <w:color w:val="auto"/>
            <w:sz w:val="21"/>
            <w:szCs w:val="21"/>
          </w:rPr>
          <w:t>4、中小企业声明函、残疾人福利性单位声明函及监狱企业声明函</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_Toc181111405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96</w:t>
        </w:r>
        <w:r>
          <w:rPr>
            <w:rFonts w:ascii="仿宋" w:eastAsia="仿宋" w:hAnsi="仿宋" w:cs="仿宋" w:hint="eastAsia"/>
            <w:noProof/>
            <w:szCs w:val="21"/>
          </w:rPr>
          <w:fldChar w:fldCharType="end"/>
        </w:r>
      </w:hyperlink>
    </w:p>
    <w:p w14:paraId="1A7E3096" w14:textId="29A7F45C" w:rsidR="007D51B8" w:rsidRDefault="007D51B8">
      <w:pPr>
        <w:pStyle w:val="TOC1"/>
        <w:tabs>
          <w:tab w:val="left" w:pos="840"/>
          <w:tab w:val="right" w:leader="dot" w:pos="8296"/>
        </w:tabs>
        <w:rPr>
          <w:rFonts w:ascii="仿宋" w:eastAsia="仿宋" w:hAnsi="仿宋" w:cs="仿宋" w:hint="eastAsia"/>
          <w:noProof/>
          <w:szCs w:val="21"/>
        </w:rPr>
      </w:pPr>
      <w:hyperlink w:anchor="_Toc181111406" w:history="1">
        <w:r>
          <w:rPr>
            <w:rStyle w:val="aff7"/>
            <w:rFonts w:ascii="仿宋" w:eastAsia="仿宋" w:hAnsi="仿宋" w:cs="仿宋" w:hint="eastAsia"/>
            <w:noProof/>
            <w:color w:val="auto"/>
            <w:sz w:val="21"/>
            <w:szCs w:val="21"/>
          </w:rPr>
          <w:t>七、</w:t>
        </w:r>
        <w:r>
          <w:rPr>
            <w:rFonts w:ascii="仿宋" w:eastAsia="仿宋" w:hAnsi="仿宋" w:cs="仿宋" w:hint="eastAsia"/>
            <w:noProof/>
            <w:szCs w:val="21"/>
          </w:rPr>
          <w:tab/>
        </w:r>
        <w:r>
          <w:rPr>
            <w:rStyle w:val="aff7"/>
            <w:rFonts w:ascii="仿宋" w:eastAsia="仿宋" w:hAnsi="仿宋" w:cs="仿宋" w:hint="eastAsia"/>
            <w:noProof/>
            <w:color w:val="auto"/>
            <w:sz w:val="21"/>
            <w:szCs w:val="21"/>
          </w:rPr>
          <w:t>招标文件要求的其他内容及投标人认为需要加以说明其他内容</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_Toc181111406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100</w:t>
        </w:r>
        <w:r>
          <w:rPr>
            <w:rFonts w:ascii="仿宋" w:eastAsia="仿宋" w:hAnsi="仿宋" w:cs="仿宋" w:hint="eastAsia"/>
            <w:noProof/>
            <w:szCs w:val="21"/>
          </w:rPr>
          <w:fldChar w:fldCharType="end"/>
        </w:r>
      </w:hyperlink>
    </w:p>
    <w:p w14:paraId="761AB831" w14:textId="53712EE9" w:rsidR="007D51B8" w:rsidRDefault="007D51B8">
      <w:pPr>
        <w:pStyle w:val="TOC1"/>
        <w:tabs>
          <w:tab w:val="right" w:leader="dot" w:pos="8296"/>
        </w:tabs>
        <w:rPr>
          <w:rFonts w:ascii="仿宋" w:eastAsia="仿宋" w:hAnsi="仿宋" w:cs="仿宋" w:hint="eastAsia"/>
          <w:noProof/>
          <w:szCs w:val="21"/>
        </w:rPr>
      </w:pPr>
      <w:hyperlink w:anchor="_Toc181111407" w:history="1">
        <w:r>
          <w:rPr>
            <w:rStyle w:val="aff7"/>
            <w:rFonts w:ascii="仿宋" w:eastAsia="仿宋" w:hAnsi="仿宋" w:cs="仿宋" w:hint="eastAsia"/>
            <w:noProof/>
            <w:color w:val="auto"/>
            <w:sz w:val="21"/>
            <w:szCs w:val="21"/>
          </w:rPr>
          <w:t>第二册专用条款</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_Toc181111407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101</w:t>
        </w:r>
        <w:r>
          <w:rPr>
            <w:rFonts w:ascii="仿宋" w:eastAsia="仿宋" w:hAnsi="仿宋" w:cs="仿宋" w:hint="eastAsia"/>
            <w:noProof/>
            <w:szCs w:val="21"/>
          </w:rPr>
          <w:fldChar w:fldCharType="end"/>
        </w:r>
      </w:hyperlink>
    </w:p>
    <w:p w14:paraId="7A191780" w14:textId="567686A9" w:rsidR="007D51B8" w:rsidRDefault="007D51B8">
      <w:pPr>
        <w:pStyle w:val="TOC2"/>
        <w:tabs>
          <w:tab w:val="right" w:leader="dot" w:pos="8296"/>
        </w:tabs>
        <w:rPr>
          <w:rFonts w:ascii="仿宋" w:eastAsia="仿宋" w:hAnsi="仿宋" w:cs="仿宋" w:hint="eastAsia"/>
          <w:noProof/>
          <w:szCs w:val="21"/>
        </w:rPr>
      </w:pPr>
      <w:hyperlink w:anchor="_Toc181111408" w:history="1">
        <w:r>
          <w:rPr>
            <w:rStyle w:val="aff7"/>
            <w:rFonts w:ascii="仿宋" w:eastAsia="仿宋" w:hAnsi="仿宋" w:cs="仿宋" w:hint="eastAsia"/>
            <w:noProof/>
            <w:color w:val="auto"/>
            <w:sz w:val="21"/>
            <w:szCs w:val="21"/>
          </w:rPr>
          <w:t>投标人须知前附表</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_Toc181111408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102</w:t>
        </w:r>
        <w:r>
          <w:rPr>
            <w:rFonts w:ascii="仿宋" w:eastAsia="仿宋" w:hAnsi="仿宋" w:cs="仿宋" w:hint="eastAsia"/>
            <w:noProof/>
            <w:szCs w:val="21"/>
          </w:rPr>
          <w:fldChar w:fldCharType="end"/>
        </w:r>
      </w:hyperlink>
    </w:p>
    <w:p w14:paraId="2FA77253" w14:textId="736B6655" w:rsidR="007D51B8" w:rsidRDefault="007D51B8">
      <w:pPr>
        <w:pStyle w:val="TOC1"/>
        <w:tabs>
          <w:tab w:val="right" w:leader="dot" w:pos="8296"/>
        </w:tabs>
        <w:rPr>
          <w:rFonts w:ascii="仿宋" w:eastAsia="仿宋" w:hAnsi="仿宋" w:cs="仿宋" w:hint="eastAsia"/>
          <w:noProof/>
          <w:szCs w:val="21"/>
        </w:rPr>
      </w:pPr>
      <w:hyperlink w:anchor="_Toc181111409" w:history="1">
        <w:r>
          <w:rPr>
            <w:rStyle w:val="aff7"/>
            <w:rFonts w:ascii="仿宋" w:eastAsia="仿宋" w:hAnsi="仿宋" w:cs="仿宋" w:hint="eastAsia"/>
            <w:noProof/>
            <w:color w:val="auto"/>
            <w:sz w:val="21"/>
            <w:szCs w:val="21"/>
          </w:rPr>
          <w:t>第四部分  招标公告</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_Toc181111409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104</w:t>
        </w:r>
        <w:r>
          <w:rPr>
            <w:rFonts w:ascii="仿宋" w:eastAsia="仿宋" w:hAnsi="仿宋" w:cs="仿宋" w:hint="eastAsia"/>
            <w:noProof/>
            <w:szCs w:val="21"/>
          </w:rPr>
          <w:fldChar w:fldCharType="end"/>
        </w:r>
      </w:hyperlink>
    </w:p>
    <w:p w14:paraId="45D9B87D" w14:textId="5258CDDE" w:rsidR="007D51B8" w:rsidRDefault="007D51B8">
      <w:pPr>
        <w:pStyle w:val="TOC1"/>
        <w:tabs>
          <w:tab w:val="right" w:leader="dot" w:pos="8296"/>
        </w:tabs>
        <w:rPr>
          <w:rFonts w:ascii="仿宋" w:eastAsia="仿宋" w:hAnsi="仿宋" w:cs="仿宋" w:hint="eastAsia"/>
          <w:noProof/>
          <w:szCs w:val="21"/>
        </w:rPr>
      </w:pPr>
      <w:hyperlink w:anchor="_Toc181111410" w:history="1">
        <w:r>
          <w:rPr>
            <w:rStyle w:val="aff7"/>
            <w:rFonts w:ascii="仿宋" w:eastAsia="仿宋" w:hAnsi="仿宋" w:cs="仿宋" w:hint="eastAsia"/>
            <w:noProof/>
            <w:color w:val="auto"/>
            <w:sz w:val="21"/>
            <w:szCs w:val="21"/>
          </w:rPr>
          <w:t>第五部分  招标项目需求</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_Toc181111410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108</w:t>
        </w:r>
        <w:r>
          <w:rPr>
            <w:rFonts w:ascii="仿宋" w:eastAsia="仿宋" w:hAnsi="仿宋" w:cs="仿宋" w:hint="eastAsia"/>
            <w:noProof/>
            <w:szCs w:val="21"/>
          </w:rPr>
          <w:fldChar w:fldCharType="end"/>
        </w:r>
      </w:hyperlink>
    </w:p>
    <w:p w14:paraId="4C87612F" w14:textId="52A8BD94" w:rsidR="007D51B8" w:rsidRDefault="007D51B8">
      <w:pPr>
        <w:pStyle w:val="TOC1"/>
        <w:tabs>
          <w:tab w:val="right" w:leader="dot" w:pos="8296"/>
        </w:tabs>
        <w:rPr>
          <w:rFonts w:ascii="仿宋" w:eastAsia="仿宋" w:hAnsi="仿宋" w:cs="仿宋" w:hint="eastAsia"/>
          <w:noProof/>
          <w:szCs w:val="21"/>
        </w:rPr>
      </w:pPr>
      <w:hyperlink w:anchor="_Toc181111411" w:history="1">
        <w:r>
          <w:rPr>
            <w:rStyle w:val="aff7"/>
            <w:rFonts w:ascii="仿宋" w:eastAsia="仿宋" w:hAnsi="仿宋" w:cs="仿宋" w:hint="eastAsia"/>
            <w:noProof/>
            <w:color w:val="auto"/>
            <w:sz w:val="21"/>
            <w:szCs w:val="21"/>
          </w:rPr>
          <w:t>第六部分  评标信息</w:t>
        </w:r>
        <w:r>
          <w:rPr>
            <w:rFonts w:ascii="仿宋" w:eastAsia="仿宋" w:hAnsi="仿宋" w:cs="仿宋" w:hint="eastAsia"/>
            <w:noProof/>
            <w:szCs w:val="21"/>
          </w:rPr>
          <w:tab/>
        </w:r>
        <w:r>
          <w:rPr>
            <w:rFonts w:ascii="仿宋" w:eastAsia="仿宋" w:hAnsi="仿宋" w:cs="仿宋" w:hint="eastAsia"/>
            <w:noProof/>
            <w:szCs w:val="21"/>
          </w:rPr>
          <w:fldChar w:fldCharType="begin"/>
        </w:r>
        <w:r>
          <w:rPr>
            <w:rFonts w:ascii="仿宋" w:eastAsia="仿宋" w:hAnsi="仿宋" w:cs="仿宋" w:hint="eastAsia"/>
            <w:noProof/>
            <w:szCs w:val="21"/>
          </w:rPr>
          <w:instrText xml:space="preserve"> PAGEREF _Toc181111411 \h </w:instrText>
        </w:r>
        <w:r>
          <w:rPr>
            <w:rFonts w:ascii="仿宋" w:eastAsia="仿宋" w:hAnsi="仿宋" w:cs="仿宋" w:hint="eastAsia"/>
            <w:noProof/>
            <w:szCs w:val="21"/>
          </w:rPr>
        </w:r>
        <w:r>
          <w:rPr>
            <w:rFonts w:ascii="仿宋" w:eastAsia="仿宋" w:hAnsi="仿宋" w:cs="仿宋" w:hint="eastAsia"/>
            <w:noProof/>
            <w:szCs w:val="21"/>
          </w:rPr>
          <w:fldChar w:fldCharType="separate"/>
        </w:r>
        <w:r w:rsidR="0077749E">
          <w:rPr>
            <w:rFonts w:ascii="仿宋" w:eastAsia="仿宋" w:hAnsi="仿宋" w:cs="仿宋" w:hint="eastAsia"/>
            <w:noProof/>
            <w:szCs w:val="21"/>
          </w:rPr>
          <w:t>130</w:t>
        </w:r>
        <w:r>
          <w:rPr>
            <w:rFonts w:ascii="仿宋" w:eastAsia="仿宋" w:hAnsi="仿宋" w:cs="仿宋" w:hint="eastAsia"/>
            <w:noProof/>
            <w:szCs w:val="21"/>
          </w:rPr>
          <w:fldChar w:fldCharType="end"/>
        </w:r>
      </w:hyperlink>
    </w:p>
    <w:p w14:paraId="00A836BF" w14:textId="77777777" w:rsidR="007D51B8" w:rsidRDefault="00000000">
      <w:pPr>
        <w:pStyle w:val="TOC2"/>
        <w:tabs>
          <w:tab w:val="right" w:leader="dot" w:pos="8296"/>
          <w:tab w:val="right" w:leader="dot" w:pos="8364"/>
        </w:tabs>
        <w:spacing w:line="360" w:lineRule="auto"/>
        <w:jc w:val="distribute"/>
        <w:rPr>
          <w:rFonts w:ascii="仿宋" w:eastAsia="仿宋" w:hAnsi="仿宋" w:cs="仿宋" w:hint="eastAsia"/>
          <w:szCs w:val="21"/>
        </w:rPr>
      </w:pPr>
      <w:r>
        <w:rPr>
          <w:rFonts w:ascii="仿宋" w:eastAsia="仿宋" w:hAnsi="仿宋" w:cs="仿宋" w:hint="eastAsia"/>
          <w:szCs w:val="21"/>
        </w:rPr>
        <w:fldChar w:fldCharType="end"/>
      </w:r>
    </w:p>
    <w:p w14:paraId="5048FBBA" w14:textId="77777777" w:rsidR="007D51B8" w:rsidRDefault="007D51B8">
      <w:pPr>
        <w:tabs>
          <w:tab w:val="right" w:leader="dot" w:pos="8364"/>
        </w:tabs>
        <w:spacing w:line="360" w:lineRule="auto"/>
        <w:jc w:val="center"/>
        <w:rPr>
          <w:rFonts w:ascii="仿宋" w:eastAsia="仿宋" w:hAnsi="仿宋" w:cs="仿宋" w:hint="eastAsia"/>
          <w:szCs w:val="21"/>
        </w:rPr>
      </w:pPr>
    </w:p>
    <w:p w14:paraId="1AEDED35" w14:textId="77777777" w:rsidR="007D51B8" w:rsidRDefault="00000000">
      <w:pPr>
        <w:spacing w:line="360" w:lineRule="auto"/>
        <w:jc w:val="center"/>
        <w:rPr>
          <w:rFonts w:ascii="仿宋" w:eastAsia="仿宋" w:hAnsi="仿宋" w:cs="仿宋" w:hint="eastAsia"/>
          <w:szCs w:val="21"/>
        </w:rPr>
      </w:pPr>
      <w:r>
        <w:rPr>
          <w:rFonts w:ascii="仿宋" w:eastAsia="仿宋" w:hAnsi="仿宋" w:cs="仿宋" w:hint="eastAsia"/>
          <w:szCs w:val="21"/>
        </w:rPr>
        <w:br w:type="page"/>
      </w:r>
    </w:p>
    <w:p w14:paraId="34B1D901" w14:textId="77777777" w:rsidR="007D51B8" w:rsidRDefault="007D51B8">
      <w:pPr>
        <w:jc w:val="left"/>
      </w:pPr>
    </w:p>
    <w:p w14:paraId="25DED188" w14:textId="77777777" w:rsidR="007D51B8" w:rsidRDefault="007D51B8">
      <w:pPr>
        <w:spacing w:line="360" w:lineRule="auto"/>
        <w:jc w:val="center"/>
        <w:rPr>
          <w:rFonts w:ascii="仿宋" w:eastAsia="仿宋" w:hAnsi="仿宋" w:cs="仿宋" w:hint="eastAsia"/>
          <w:szCs w:val="21"/>
        </w:rPr>
      </w:pPr>
    </w:p>
    <w:p w14:paraId="701923E6" w14:textId="77777777" w:rsidR="007D51B8" w:rsidRDefault="00000000">
      <w:pPr>
        <w:pStyle w:val="1"/>
        <w:spacing w:before="0" w:after="0" w:line="360" w:lineRule="auto"/>
        <w:rPr>
          <w:rFonts w:ascii="宋体" w:hAnsi="宋体" w:hint="eastAsia"/>
          <w:sz w:val="72"/>
          <w:szCs w:val="72"/>
        </w:rPr>
      </w:pPr>
      <w:bookmarkStart w:id="0" w:name="_Toc144570747"/>
      <w:bookmarkStart w:id="1" w:name="_Toc181111333"/>
      <w:r>
        <w:rPr>
          <w:rFonts w:ascii="宋体" w:hAnsi="宋体" w:hint="eastAsia"/>
          <w:sz w:val="72"/>
          <w:szCs w:val="72"/>
        </w:rPr>
        <w:t>第一册通用条款</w:t>
      </w:r>
      <w:bookmarkEnd w:id="0"/>
      <w:bookmarkEnd w:id="1"/>
    </w:p>
    <w:p w14:paraId="0F831210" w14:textId="77777777" w:rsidR="007D51B8" w:rsidRDefault="00000000">
      <w:pPr>
        <w:pStyle w:val="1"/>
        <w:spacing w:before="0" w:after="0" w:line="360" w:lineRule="auto"/>
        <w:rPr>
          <w:rFonts w:ascii="宋体" w:hAnsi="宋体" w:hint="eastAsia"/>
        </w:rPr>
      </w:pPr>
      <w:r>
        <w:rPr>
          <w:rFonts w:ascii="宋体" w:hAnsi="宋体"/>
          <w:b w:val="0"/>
          <w:kern w:val="2"/>
          <w:sz w:val="21"/>
          <w:szCs w:val="21"/>
        </w:rPr>
        <w:br w:type="page"/>
      </w:r>
      <w:bookmarkStart w:id="2" w:name="_Toc144570748"/>
      <w:bookmarkStart w:id="3" w:name="_Toc181111334"/>
      <w:r>
        <w:rPr>
          <w:rFonts w:ascii="宋体" w:hAnsi="宋体" w:hint="eastAsia"/>
        </w:rPr>
        <w:lastRenderedPageBreak/>
        <w:t>第一部分  投标人须知</w:t>
      </w:r>
      <w:bookmarkEnd w:id="2"/>
      <w:bookmarkEnd w:id="3"/>
    </w:p>
    <w:p w14:paraId="3258ABAE" w14:textId="77777777" w:rsidR="007D51B8" w:rsidRDefault="007D51B8">
      <w:pPr>
        <w:spacing w:line="360" w:lineRule="auto"/>
        <w:rPr>
          <w:rFonts w:ascii="宋体" w:hAnsi="宋体" w:hint="eastAsia"/>
        </w:rPr>
      </w:pPr>
    </w:p>
    <w:p w14:paraId="0EBF1113" w14:textId="77777777" w:rsidR="007D51B8" w:rsidRDefault="00000000">
      <w:pPr>
        <w:pStyle w:val="1"/>
        <w:spacing w:before="0" w:after="0" w:line="360" w:lineRule="auto"/>
        <w:rPr>
          <w:rFonts w:ascii="宋体" w:hAnsi="宋体" w:hint="eastAsia"/>
          <w:sz w:val="28"/>
          <w:szCs w:val="28"/>
        </w:rPr>
      </w:pPr>
      <w:bookmarkStart w:id="4" w:name="_Toc181111335"/>
      <w:bookmarkStart w:id="5" w:name="_Toc144570749"/>
      <w:r>
        <w:rPr>
          <w:rFonts w:ascii="宋体" w:hAnsi="宋体" w:hint="eastAsia"/>
          <w:sz w:val="28"/>
          <w:szCs w:val="28"/>
        </w:rPr>
        <w:t>第一章  总则</w:t>
      </w:r>
      <w:bookmarkEnd w:id="4"/>
      <w:bookmarkEnd w:id="5"/>
    </w:p>
    <w:p w14:paraId="52FEB7BB" w14:textId="77777777" w:rsidR="007D51B8" w:rsidRDefault="00000000">
      <w:pPr>
        <w:pStyle w:val="20"/>
        <w:numPr>
          <w:ilvl w:val="0"/>
          <w:numId w:val="5"/>
        </w:numPr>
        <w:spacing w:line="360" w:lineRule="auto"/>
        <w:ind w:left="426" w:hanging="426"/>
        <w:jc w:val="left"/>
      </w:pPr>
      <w:bookmarkStart w:id="6" w:name="_Toc181111336"/>
      <w:bookmarkStart w:id="7" w:name="_Toc144570750"/>
      <w:r>
        <w:rPr>
          <w:rFonts w:hint="eastAsia"/>
        </w:rPr>
        <w:t>招标文件说明</w:t>
      </w:r>
      <w:bookmarkEnd w:id="6"/>
      <w:bookmarkEnd w:id="7"/>
    </w:p>
    <w:p w14:paraId="10DB52C2" w14:textId="77777777" w:rsidR="007D51B8" w:rsidRDefault="00000000">
      <w:pPr>
        <w:numPr>
          <w:ilvl w:val="0"/>
          <w:numId w:val="6"/>
        </w:numPr>
        <w:spacing w:line="360" w:lineRule="auto"/>
        <w:ind w:left="850" w:hanging="425"/>
        <w:rPr>
          <w:rFonts w:ascii="宋体" w:hAnsi="宋体" w:hint="eastAsia"/>
          <w:szCs w:val="21"/>
        </w:rPr>
      </w:pPr>
      <w:r>
        <w:rPr>
          <w:rFonts w:ascii="宋体" w:hAnsi="宋体" w:cs="宋体" w:hint="eastAsia"/>
          <w:kern w:val="0"/>
          <w:szCs w:val="21"/>
        </w:rPr>
        <w:t>招标文件根据《中华人民共和国政府采购法》、《中华人民共和国政府采购法实施条例》、《政府采购货物和服务招标投标管理办法》（87号令）、《政府采购质疑和投诉办法》（94号令）等有关规定编制。招标文件未尽事宜，按照上述法律规定进行处理</w:t>
      </w:r>
      <w:r>
        <w:rPr>
          <w:rFonts w:ascii="宋体" w:hAnsi="宋体" w:hint="eastAsia"/>
          <w:szCs w:val="21"/>
        </w:rPr>
        <w:t>。</w:t>
      </w:r>
    </w:p>
    <w:p w14:paraId="49029D70" w14:textId="77777777" w:rsidR="007D51B8" w:rsidRDefault="00000000">
      <w:pPr>
        <w:numPr>
          <w:ilvl w:val="0"/>
          <w:numId w:val="6"/>
        </w:numPr>
        <w:spacing w:line="360" w:lineRule="auto"/>
        <w:ind w:left="850" w:hanging="425"/>
        <w:rPr>
          <w:rFonts w:ascii="宋体" w:hAnsi="宋体" w:hint="eastAsia"/>
          <w:szCs w:val="21"/>
        </w:rPr>
      </w:pPr>
      <w:r>
        <w:rPr>
          <w:rFonts w:ascii="宋体" w:hAnsi="宋体" w:hint="eastAsia"/>
          <w:szCs w:val="21"/>
        </w:rPr>
        <w:t>招标文件分为《通用条款》及《专用条款》两部分。如《通用条款》与《专用条款》有冲突的，以《专用条款》为准。</w:t>
      </w:r>
    </w:p>
    <w:p w14:paraId="045EBE0A" w14:textId="77777777" w:rsidR="007D51B8" w:rsidRDefault="00000000">
      <w:pPr>
        <w:numPr>
          <w:ilvl w:val="0"/>
          <w:numId w:val="6"/>
        </w:numPr>
        <w:spacing w:line="360" w:lineRule="auto"/>
        <w:ind w:left="850" w:hanging="425"/>
        <w:rPr>
          <w:rFonts w:ascii="宋体" w:hAnsi="宋体" w:hint="eastAsia"/>
          <w:szCs w:val="21"/>
        </w:rPr>
      </w:pPr>
      <w:r>
        <w:rPr>
          <w:rFonts w:ascii="宋体" w:hAnsi="宋体" w:hint="eastAsia"/>
          <w:szCs w:val="21"/>
        </w:rPr>
        <w:t>招标文件的修改性文件，如补充、澄清文件或招标文件修订说明同样具有法律效力。</w:t>
      </w:r>
    </w:p>
    <w:p w14:paraId="41AD2BC6" w14:textId="77777777" w:rsidR="007D51B8" w:rsidRDefault="00000000">
      <w:pPr>
        <w:numPr>
          <w:ilvl w:val="0"/>
          <w:numId w:val="6"/>
        </w:numPr>
        <w:spacing w:line="360" w:lineRule="auto"/>
        <w:ind w:left="850" w:hanging="425"/>
        <w:rPr>
          <w:rFonts w:ascii="宋体" w:hAnsi="宋体" w:hint="eastAsia"/>
          <w:szCs w:val="21"/>
        </w:rPr>
      </w:pPr>
      <w:r>
        <w:rPr>
          <w:rFonts w:ascii="宋体" w:hAnsi="宋体" w:hint="eastAsia"/>
          <w:szCs w:val="21"/>
        </w:rPr>
        <w:t>招标文件由深圳高星项目管理有限公司或招标人负责解释。</w:t>
      </w:r>
    </w:p>
    <w:p w14:paraId="2B750FDE" w14:textId="77777777" w:rsidR="007D51B8" w:rsidRDefault="00000000">
      <w:pPr>
        <w:numPr>
          <w:ilvl w:val="0"/>
          <w:numId w:val="6"/>
        </w:numPr>
        <w:spacing w:line="360" w:lineRule="auto"/>
        <w:ind w:left="850" w:hanging="425"/>
        <w:rPr>
          <w:rFonts w:ascii="宋体" w:hAnsi="宋体" w:hint="eastAsia"/>
          <w:szCs w:val="21"/>
        </w:rPr>
      </w:pPr>
      <w:r>
        <w:rPr>
          <w:rFonts w:ascii="宋体" w:hAnsi="宋体" w:hint="eastAsia"/>
          <w:szCs w:val="21"/>
        </w:rPr>
        <w:t>本次招投标的最终解释权归招标人所有。本文件未作须知明示，而又有相关法律、法规规定的，招标人将对此解释为依据有关法律、法规的规定。</w:t>
      </w:r>
    </w:p>
    <w:p w14:paraId="44EE6F52" w14:textId="77777777" w:rsidR="007D51B8" w:rsidRDefault="007D51B8">
      <w:pPr>
        <w:spacing w:line="360" w:lineRule="auto"/>
        <w:ind w:firstLineChars="200" w:firstLine="420"/>
        <w:rPr>
          <w:rFonts w:ascii="宋体" w:hAnsi="宋体" w:hint="eastAsia"/>
          <w:szCs w:val="21"/>
        </w:rPr>
      </w:pPr>
    </w:p>
    <w:p w14:paraId="0A31750F" w14:textId="77777777" w:rsidR="007D51B8" w:rsidRDefault="00000000">
      <w:pPr>
        <w:pStyle w:val="20"/>
        <w:numPr>
          <w:ilvl w:val="0"/>
          <w:numId w:val="5"/>
        </w:numPr>
        <w:spacing w:line="360" w:lineRule="auto"/>
        <w:ind w:left="426" w:hanging="426"/>
        <w:jc w:val="left"/>
      </w:pPr>
      <w:bookmarkStart w:id="8" w:name="_Toc100052367"/>
      <w:bookmarkStart w:id="9" w:name="_Toc144570751"/>
      <w:bookmarkStart w:id="10" w:name="_Toc73517642"/>
      <w:bookmarkStart w:id="11" w:name="_Toc73518120"/>
      <w:bookmarkStart w:id="12" w:name="_Toc60560628"/>
      <w:bookmarkStart w:id="13" w:name="_Toc60631623"/>
      <w:bookmarkStart w:id="14" w:name="_Toc181111337"/>
      <w:bookmarkStart w:id="15" w:name="_Toc73521638"/>
      <w:bookmarkStart w:id="16" w:name="_Toc73521550"/>
      <w:bookmarkStart w:id="17" w:name="_Toc100052368"/>
      <w:bookmarkStart w:id="18" w:name="_Toc73518121"/>
      <w:bookmarkStart w:id="19" w:name="_Toc73521551"/>
      <w:bookmarkStart w:id="20" w:name="_Toc60560629"/>
      <w:bookmarkStart w:id="21" w:name="_Toc60631624"/>
      <w:bookmarkStart w:id="22" w:name="_Toc73521639"/>
      <w:bookmarkStart w:id="23" w:name="_Toc73517643"/>
      <w:r>
        <w:rPr>
          <w:rFonts w:hint="eastAsia"/>
        </w:rPr>
        <w:t>定义</w:t>
      </w:r>
      <w:bookmarkEnd w:id="8"/>
      <w:bookmarkEnd w:id="9"/>
      <w:bookmarkEnd w:id="10"/>
      <w:bookmarkEnd w:id="11"/>
      <w:bookmarkEnd w:id="12"/>
      <w:bookmarkEnd w:id="13"/>
      <w:bookmarkEnd w:id="14"/>
      <w:bookmarkEnd w:id="15"/>
      <w:bookmarkEnd w:id="16"/>
    </w:p>
    <w:p w14:paraId="266472E1" w14:textId="77777777" w:rsidR="007D51B8" w:rsidRDefault="00000000">
      <w:pPr>
        <w:spacing w:line="360" w:lineRule="auto"/>
        <w:ind w:firstLineChars="200" w:firstLine="420"/>
        <w:rPr>
          <w:rFonts w:ascii="宋体" w:hAnsi="宋体" w:hint="eastAsia"/>
          <w:szCs w:val="21"/>
        </w:rPr>
      </w:pPr>
      <w:r>
        <w:rPr>
          <w:rFonts w:ascii="宋体" w:hAnsi="宋体"/>
          <w:szCs w:val="21"/>
        </w:rPr>
        <w:t>招标文件中下列术语应解释为：</w:t>
      </w:r>
    </w:p>
    <w:p w14:paraId="7697DE94" w14:textId="77777777" w:rsidR="007D51B8" w:rsidRDefault="00000000">
      <w:pPr>
        <w:numPr>
          <w:ilvl w:val="0"/>
          <w:numId w:val="7"/>
        </w:numPr>
        <w:spacing w:line="360" w:lineRule="auto"/>
        <w:ind w:left="850" w:hanging="425"/>
        <w:rPr>
          <w:rFonts w:ascii="宋体" w:hAnsi="宋体" w:hint="eastAsia"/>
        </w:rPr>
      </w:pPr>
      <w:r>
        <w:rPr>
          <w:rFonts w:ascii="宋体" w:hAnsi="宋体" w:hint="eastAsia"/>
          <w:szCs w:val="21"/>
        </w:rPr>
        <w:t>“招标人/采购人/采购单位”：</w:t>
      </w:r>
      <w:r>
        <w:rPr>
          <w:rFonts w:ascii="宋体" w:hAnsi="宋体"/>
          <w:szCs w:val="21"/>
        </w:rPr>
        <w:t>指</w:t>
      </w:r>
      <w:r>
        <w:rPr>
          <w:rFonts w:ascii="宋体" w:hAnsi="宋体" w:hint="eastAsia"/>
          <w:szCs w:val="21"/>
        </w:rPr>
        <w:t>具有相应</w:t>
      </w:r>
      <w:r>
        <w:rPr>
          <w:rFonts w:ascii="宋体" w:hAnsi="宋体"/>
          <w:szCs w:val="21"/>
        </w:rPr>
        <w:t>资金</w:t>
      </w:r>
      <w:r>
        <w:rPr>
          <w:rFonts w:ascii="宋体" w:hAnsi="宋体" w:hint="eastAsia"/>
          <w:szCs w:val="21"/>
        </w:rPr>
        <w:t>并提出招标项目、进行招标的法人或其他组</w:t>
      </w:r>
      <w:r>
        <w:rPr>
          <w:rFonts w:ascii="宋体" w:hAnsi="宋体"/>
          <w:szCs w:val="21"/>
        </w:rPr>
        <w:t>织。</w:t>
      </w:r>
      <w:r>
        <w:rPr>
          <w:rFonts w:ascii="宋体" w:hAnsi="宋体" w:hint="eastAsia"/>
          <w:szCs w:val="21"/>
        </w:rPr>
        <w:t>本项目</w:t>
      </w:r>
      <w:r>
        <w:rPr>
          <w:rFonts w:ascii="宋体" w:hAnsi="宋体" w:hint="eastAsia"/>
        </w:rPr>
        <w:t>招标人名称见本招标文件《专用条款》投标人须知前附表。</w:t>
      </w:r>
    </w:p>
    <w:p w14:paraId="3B42C07D" w14:textId="77777777" w:rsidR="007D51B8" w:rsidRDefault="00000000">
      <w:pPr>
        <w:numPr>
          <w:ilvl w:val="0"/>
          <w:numId w:val="7"/>
        </w:numPr>
        <w:spacing w:line="360" w:lineRule="auto"/>
        <w:ind w:left="850" w:hanging="425"/>
        <w:rPr>
          <w:rFonts w:ascii="宋体" w:hAnsi="宋体" w:hint="eastAsia"/>
        </w:rPr>
      </w:pPr>
      <w:r>
        <w:rPr>
          <w:rFonts w:ascii="宋体" w:hAnsi="宋体" w:hint="eastAsia"/>
          <w:szCs w:val="21"/>
        </w:rPr>
        <w:t>“</w:t>
      </w:r>
      <w:r>
        <w:rPr>
          <w:rFonts w:ascii="宋体" w:hAnsi="宋体" w:hint="eastAsia"/>
        </w:rPr>
        <w:t>资金来源</w:t>
      </w:r>
      <w:r>
        <w:rPr>
          <w:rFonts w:ascii="宋体" w:hAnsi="宋体" w:hint="eastAsia"/>
          <w:szCs w:val="21"/>
        </w:rPr>
        <w:t>”：</w:t>
      </w:r>
      <w:r>
        <w:rPr>
          <w:rFonts w:ascii="宋体" w:hAnsi="宋体" w:hint="eastAsia"/>
        </w:rPr>
        <w:t>指</w:t>
      </w:r>
      <w:r>
        <w:rPr>
          <w:rFonts w:ascii="宋体" w:hAnsi="宋体" w:hint="eastAsia"/>
          <w:szCs w:val="21"/>
        </w:rPr>
        <w:t>招标人已获得</w:t>
      </w:r>
      <w:proofErr w:type="gramStart"/>
      <w:r>
        <w:rPr>
          <w:rFonts w:ascii="宋体" w:hAnsi="宋体" w:hint="eastAsia"/>
          <w:szCs w:val="21"/>
        </w:rPr>
        <w:t>一</w:t>
      </w:r>
      <w:proofErr w:type="gramEnd"/>
      <w:r>
        <w:rPr>
          <w:rFonts w:ascii="宋体" w:hAnsi="宋体" w:hint="eastAsia"/>
          <w:szCs w:val="21"/>
        </w:rPr>
        <w:t>笔资金，招标人计划将一部分资金用于支付本次招标后所签订的合同项下的款项。本项目</w:t>
      </w:r>
      <w:r>
        <w:rPr>
          <w:rFonts w:ascii="宋体" w:hAnsi="宋体" w:hint="eastAsia"/>
        </w:rPr>
        <w:t>资金来源见本招标文件《专用条款》投标人须知前附表。</w:t>
      </w:r>
    </w:p>
    <w:p w14:paraId="0ADF4478"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rPr>
        <w:t>“</w:t>
      </w:r>
      <w:r>
        <w:rPr>
          <w:rFonts w:ascii="宋体" w:hAnsi="宋体"/>
        </w:rPr>
        <w:t>招标</w:t>
      </w:r>
      <w:r>
        <w:rPr>
          <w:rFonts w:ascii="宋体" w:hAnsi="宋体" w:hint="eastAsia"/>
        </w:rPr>
        <w:t>代理</w:t>
      </w:r>
      <w:r>
        <w:rPr>
          <w:rFonts w:ascii="宋体" w:hAnsi="宋体"/>
        </w:rPr>
        <w:t>机构</w:t>
      </w:r>
      <w:r>
        <w:rPr>
          <w:rFonts w:ascii="宋体" w:hAnsi="宋体" w:hint="eastAsia"/>
        </w:rPr>
        <w:t>”：</w:t>
      </w:r>
      <w:r>
        <w:rPr>
          <w:rFonts w:ascii="宋体" w:hAnsi="宋体"/>
          <w:szCs w:val="21"/>
        </w:rPr>
        <w:t>指依法</w:t>
      </w:r>
      <w:r>
        <w:rPr>
          <w:rFonts w:ascii="宋体" w:hAnsi="宋体" w:hint="eastAsia"/>
          <w:szCs w:val="21"/>
        </w:rPr>
        <w:t>设立</w:t>
      </w:r>
      <w:r>
        <w:rPr>
          <w:rFonts w:ascii="宋体" w:hAnsi="宋体"/>
          <w:szCs w:val="21"/>
        </w:rPr>
        <w:t>、从事招标代理业务并提供相关服务的专门机构。本</w:t>
      </w:r>
      <w:r>
        <w:rPr>
          <w:rFonts w:ascii="宋体" w:hAnsi="宋体" w:hint="eastAsia"/>
          <w:szCs w:val="21"/>
        </w:rPr>
        <w:t>次</w:t>
      </w:r>
      <w:r>
        <w:rPr>
          <w:rFonts w:ascii="宋体" w:hAnsi="宋体"/>
          <w:szCs w:val="21"/>
        </w:rPr>
        <w:t>招</w:t>
      </w:r>
      <w:r>
        <w:rPr>
          <w:rFonts w:ascii="宋体" w:hAnsi="宋体" w:hint="eastAsia"/>
          <w:szCs w:val="21"/>
        </w:rPr>
        <w:t>标</w:t>
      </w:r>
      <w:r>
        <w:rPr>
          <w:rFonts w:ascii="宋体" w:hAnsi="宋体"/>
          <w:szCs w:val="21"/>
        </w:rPr>
        <w:t>的招标</w:t>
      </w:r>
      <w:r>
        <w:rPr>
          <w:rFonts w:ascii="宋体" w:hAnsi="宋体" w:hint="eastAsia"/>
          <w:szCs w:val="21"/>
        </w:rPr>
        <w:t>代理</w:t>
      </w:r>
      <w:r>
        <w:rPr>
          <w:rFonts w:ascii="宋体" w:hAnsi="宋体"/>
          <w:szCs w:val="21"/>
        </w:rPr>
        <w:t>机构特指</w:t>
      </w:r>
      <w:r>
        <w:rPr>
          <w:rFonts w:ascii="宋体" w:hAnsi="宋体" w:hint="eastAsia"/>
          <w:szCs w:val="21"/>
        </w:rPr>
        <w:t>“深圳高星项目管理有限公司</w:t>
      </w:r>
      <w:r>
        <w:rPr>
          <w:rFonts w:ascii="宋体" w:hAnsi="宋体"/>
          <w:szCs w:val="21"/>
        </w:rPr>
        <w:t>”。</w:t>
      </w:r>
    </w:p>
    <w:p w14:paraId="325266E4"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“投标人”或“供应商”：系指参加投标竞争并愿意按照招标文件要求向招标人提供货物、工程或服务的依法成立的法人、其他组织或者自然人。</w:t>
      </w:r>
    </w:p>
    <w:p w14:paraId="1E42149E"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“合格投标人”：系指必须符合下述所有条款的投标人：</w:t>
      </w:r>
    </w:p>
    <w:p w14:paraId="681DB86E" w14:textId="77777777" w:rsidR="007D51B8" w:rsidRDefault="00000000">
      <w:pPr>
        <w:numPr>
          <w:ilvl w:val="2"/>
          <w:numId w:val="8"/>
        </w:numPr>
        <w:tabs>
          <w:tab w:val="left" w:pos="1418"/>
        </w:tabs>
        <w:spacing w:line="360" w:lineRule="auto"/>
        <w:ind w:left="851" w:firstLine="0"/>
        <w:rPr>
          <w:rFonts w:ascii="宋体" w:hAnsi="宋体" w:hint="eastAsia"/>
          <w:szCs w:val="21"/>
        </w:rPr>
      </w:pPr>
      <w:r>
        <w:rPr>
          <w:rFonts w:ascii="宋体" w:hAnsi="宋体" w:hint="eastAsia"/>
          <w:szCs w:val="21"/>
        </w:rPr>
        <w:t>在招标代理机构登记并购买了《招标文件》的投标人，且满足符合招标文件第2.4条规定；</w:t>
      </w:r>
    </w:p>
    <w:p w14:paraId="5739354B" w14:textId="77777777" w:rsidR="007D51B8" w:rsidRDefault="00000000">
      <w:pPr>
        <w:numPr>
          <w:ilvl w:val="2"/>
          <w:numId w:val="8"/>
        </w:numPr>
        <w:tabs>
          <w:tab w:val="left" w:pos="1418"/>
        </w:tabs>
        <w:spacing w:line="360" w:lineRule="auto"/>
        <w:ind w:left="851" w:firstLine="0"/>
        <w:rPr>
          <w:rFonts w:ascii="宋体" w:hAnsi="宋体" w:hint="eastAsia"/>
          <w:szCs w:val="21"/>
        </w:rPr>
      </w:pPr>
      <w:r>
        <w:rPr>
          <w:rFonts w:ascii="宋体" w:hAnsi="宋体" w:hint="eastAsia"/>
          <w:szCs w:val="21"/>
        </w:rPr>
        <w:lastRenderedPageBreak/>
        <w:t>按招标文件的规定递交了投标文件并符合招标文件中对投标资格的要求；</w:t>
      </w:r>
    </w:p>
    <w:p w14:paraId="48BE5636" w14:textId="77777777" w:rsidR="007D51B8" w:rsidRDefault="00000000">
      <w:pPr>
        <w:numPr>
          <w:ilvl w:val="2"/>
          <w:numId w:val="8"/>
        </w:numPr>
        <w:tabs>
          <w:tab w:val="left" w:pos="1418"/>
        </w:tabs>
        <w:spacing w:line="360" w:lineRule="auto"/>
        <w:ind w:left="851" w:firstLine="0"/>
        <w:rPr>
          <w:rFonts w:ascii="宋体" w:hAnsi="宋体" w:hint="eastAsia"/>
          <w:szCs w:val="21"/>
        </w:rPr>
      </w:pPr>
      <w:r>
        <w:rPr>
          <w:rFonts w:ascii="宋体" w:hAnsi="宋体" w:hint="eastAsia"/>
          <w:szCs w:val="21"/>
        </w:rPr>
        <w:t>投标人及其制造商与招标代理机构、招标人不存在利害关系。</w:t>
      </w:r>
    </w:p>
    <w:p w14:paraId="48FE38E6"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“候选中标供应商”：系指其投标被评标委员会推荐的投标人。</w:t>
      </w:r>
    </w:p>
    <w:p w14:paraId="5BD99CE1"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“评标委员会”：是依据《中华人民共和国政府采购法》及其实施条例有关规定组建的专门负责本项目评标工作的临时性机构。</w:t>
      </w:r>
    </w:p>
    <w:p w14:paraId="46644EF6"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“合格的货物”：有关产品</w:t>
      </w:r>
      <w:r>
        <w:rPr>
          <w:rFonts w:ascii="宋体" w:hAnsi="宋体"/>
          <w:szCs w:val="21"/>
        </w:rPr>
        <w:t>必须符合中华人民共和国的国家标准、行业标准、企业标准和其它标准</w:t>
      </w:r>
      <w:r>
        <w:rPr>
          <w:rFonts w:ascii="宋体" w:hAnsi="宋体" w:hint="eastAsia"/>
          <w:szCs w:val="21"/>
        </w:rPr>
        <w:t>，投标人</w:t>
      </w:r>
      <w:r>
        <w:rPr>
          <w:rFonts w:ascii="宋体" w:hAnsi="宋体"/>
          <w:szCs w:val="21"/>
        </w:rPr>
        <w:t>须保证，招标人在中华人民共和国使用该</w:t>
      </w:r>
      <w:r>
        <w:rPr>
          <w:rFonts w:ascii="宋体" w:hAnsi="宋体" w:hint="eastAsia"/>
          <w:szCs w:val="21"/>
        </w:rPr>
        <w:t>产品</w:t>
      </w:r>
      <w:r>
        <w:rPr>
          <w:rFonts w:ascii="宋体" w:hAnsi="宋体"/>
          <w:szCs w:val="21"/>
        </w:rPr>
        <w:t>的任何一部分时，免受第三方提出的侵犯其专利权、商标权或工业设计权等的起诉。</w:t>
      </w:r>
    </w:p>
    <w:p w14:paraId="11360A70"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“合格的服务”：</w:t>
      </w:r>
      <w:r>
        <w:rPr>
          <w:rFonts w:ascii="宋体" w:hAnsi="宋体"/>
          <w:szCs w:val="21"/>
        </w:rPr>
        <w:t>有关服务必须符合中华人民共和国的国家标准、行业标准、企业标准和其它标准</w:t>
      </w:r>
      <w:r>
        <w:rPr>
          <w:rFonts w:ascii="宋体" w:hAnsi="宋体" w:hint="eastAsia"/>
          <w:szCs w:val="21"/>
        </w:rPr>
        <w:t>，投标人</w:t>
      </w:r>
      <w:r>
        <w:rPr>
          <w:rFonts w:ascii="宋体" w:hAnsi="宋体"/>
          <w:szCs w:val="21"/>
        </w:rPr>
        <w:t>须保证，招标人在中华人民共和国使用该服务成果或成果的任何一部分时，免受第三方提出的侵犯其专利权、商标权或工业设计权等的起诉。</w:t>
      </w:r>
    </w:p>
    <w:p w14:paraId="613B20B6" w14:textId="77777777" w:rsidR="007D51B8" w:rsidRDefault="00000000">
      <w:pPr>
        <w:numPr>
          <w:ilvl w:val="0"/>
          <w:numId w:val="7"/>
        </w:numPr>
        <w:spacing w:line="360" w:lineRule="auto"/>
        <w:ind w:left="850" w:hanging="425"/>
        <w:rPr>
          <w:rFonts w:ascii="宋体" w:hAnsi="宋体" w:hint="eastAsia"/>
          <w:szCs w:val="21"/>
        </w:rPr>
      </w:pPr>
      <w:r>
        <w:rPr>
          <w:rFonts w:ascii="宋体" w:hAnsi="宋体"/>
          <w:szCs w:val="21"/>
        </w:rPr>
        <w:t>“</w:t>
      </w:r>
      <w:r>
        <w:rPr>
          <w:rFonts w:ascii="宋体" w:hAnsi="宋体" w:hint="eastAsia"/>
          <w:szCs w:val="21"/>
        </w:rPr>
        <w:t>工程</w:t>
      </w:r>
      <w:r>
        <w:rPr>
          <w:rFonts w:ascii="宋体" w:hAnsi="宋体"/>
          <w:szCs w:val="21"/>
        </w:rPr>
        <w:t>”</w:t>
      </w:r>
      <w:r>
        <w:rPr>
          <w:rFonts w:ascii="宋体" w:hAnsi="宋体" w:hint="eastAsia"/>
          <w:szCs w:val="21"/>
        </w:rPr>
        <w:t>:系指建设工程，包括建筑物和构筑物的新建、改建、扩建、装修、修缮、拆除、园林绿化、市政工程等。</w:t>
      </w:r>
    </w:p>
    <w:p w14:paraId="3462BE89"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“日”：系</w:t>
      </w:r>
      <w:r>
        <w:rPr>
          <w:rFonts w:ascii="宋体" w:hAnsi="宋体"/>
          <w:szCs w:val="21"/>
        </w:rPr>
        <w:t>指</w:t>
      </w:r>
      <w:r>
        <w:rPr>
          <w:rFonts w:ascii="宋体" w:hAnsi="宋体" w:hint="eastAsia"/>
          <w:szCs w:val="21"/>
        </w:rPr>
        <w:t>自然日（日历日）。</w:t>
      </w:r>
    </w:p>
    <w:p w14:paraId="4B344E22"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“工作日”：系指</w:t>
      </w:r>
      <w:r>
        <w:rPr>
          <w:rFonts w:ascii="宋体" w:hAnsi="宋体"/>
          <w:szCs w:val="21"/>
        </w:rPr>
        <w:t>在一昼夜内职工进行</w:t>
      </w:r>
      <w:hyperlink r:id="rId9" w:tgtFrame="_blank" w:history="1">
        <w:r w:rsidR="007D51B8">
          <w:rPr>
            <w:rFonts w:ascii="宋体" w:hAnsi="宋体"/>
            <w:szCs w:val="21"/>
          </w:rPr>
          <w:t>工作时间</w:t>
        </w:r>
      </w:hyperlink>
      <w:r>
        <w:rPr>
          <w:rFonts w:ascii="宋体" w:hAnsi="宋体"/>
          <w:szCs w:val="21"/>
        </w:rPr>
        <w:t>的长度（小时数）</w:t>
      </w:r>
      <w:r>
        <w:rPr>
          <w:rFonts w:ascii="宋体" w:hAnsi="宋体" w:hint="eastAsia"/>
          <w:szCs w:val="21"/>
        </w:rPr>
        <w:t>，</w:t>
      </w:r>
      <w:r>
        <w:rPr>
          <w:rFonts w:ascii="宋体" w:hAnsi="宋体"/>
          <w:szCs w:val="21"/>
        </w:rPr>
        <w:t>是以日为计算单位的工作时间</w:t>
      </w:r>
    </w:p>
    <w:p w14:paraId="30A64951"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“合同”：系指由本次招标所产生的合同或合约文件。</w:t>
      </w:r>
    </w:p>
    <w:p w14:paraId="76576F88" w14:textId="77777777" w:rsidR="007D51B8" w:rsidRDefault="00000000">
      <w:pPr>
        <w:numPr>
          <w:ilvl w:val="0"/>
          <w:numId w:val="7"/>
        </w:numPr>
        <w:spacing w:line="360" w:lineRule="auto"/>
        <w:ind w:left="850" w:hanging="425"/>
        <w:rPr>
          <w:rFonts w:ascii="宋体" w:hAnsi="宋体" w:hint="eastAsia"/>
          <w:szCs w:val="21"/>
        </w:rPr>
      </w:pP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35E9CB6" w14:textId="77777777" w:rsidR="007D51B8" w:rsidRDefault="007D51B8">
      <w:pPr>
        <w:spacing w:line="360" w:lineRule="auto"/>
        <w:ind w:left="832"/>
        <w:rPr>
          <w:rFonts w:ascii="宋体" w:hAnsi="宋体" w:hint="eastAsia"/>
          <w:szCs w:val="21"/>
        </w:rPr>
      </w:pPr>
    </w:p>
    <w:p w14:paraId="2FAE9F9A" w14:textId="77777777" w:rsidR="007D51B8" w:rsidRDefault="00000000">
      <w:pPr>
        <w:pStyle w:val="20"/>
        <w:numPr>
          <w:ilvl w:val="0"/>
          <w:numId w:val="5"/>
        </w:numPr>
        <w:spacing w:line="360" w:lineRule="auto"/>
        <w:ind w:left="426" w:hanging="426"/>
        <w:jc w:val="left"/>
      </w:pPr>
      <w:bookmarkStart w:id="24" w:name="_Toc181111338"/>
      <w:bookmarkStart w:id="25" w:name="_Toc144570752"/>
      <w:r>
        <w:rPr>
          <w:rFonts w:hint="eastAsia"/>
        </w:rPr>
        <w:t>投标人责任</w:t>
      </w:r>
      <w:bookmarkEnd w:id="24"/>
      <w:bookmarkEnd w:id="25"/>
    </w:p>
    <w:p w14:paraId="592D943C" w14:textId="77777777" w:rsidR="007D51B8" w:rsidRDefault="00000000">
      <w:pPr>
        <w:numPr>
          <w:ilvl w:val="0"/>
          <w:numId w:val="9"/>
        </w:numPr>
        <w:spacing w:line="360" w:lineRule="auto"/>
        <w:ind w:left="850" w:hanging="425"/>
        <w:rPr>
          <w:rFonts w:ascii="宋体" w:hAnsi="宋体" w:hint="eastAsia"/>
          <w:szCs w:val="21"/>
        </w:rPr>
      </w:pPr>
      <w:r>
        <w:rPr>
          <w:rFonts w:ascii="宋体" w:hAnsi="宋体" w:hint="eastAsia"/>
          <w:szCs w:val="21"/>
        </w:rPr>
        <w:t>投标人在投标过程中应遵守相关法律法规，诚实守信，不弄虚作假，不隐瞒真实情况，</w:t>
      </w:r>
      <w:proofErr w:type="gramStart"/>
      <w:r>
        <w:rPr>
          <w:rFonts w:ascii="宋体" w:hAnsi="宋体" w:hint="eastAsia"/>
          <w:szCs w:val="21"/>
        </w:rPr>
        <w:t>不围标串标</w:t>
      </w:r>
      <w:proofErr w:type="gramEnd"/>
      <w:r>
        <w:rPr>
          <w:rFonts w:ascii="宋体" w:hAnsi="宋体" w:hint="eastAsia"/>
          <w:szCs w:val="21"/>
        </w:rPr>
        <w:t>。如违反上述要求，经核实后，投标人的投标将作废。</w:t>
      </w:r>
    </w:p>
    <w:p w14:paraId="449CB1F7" w14:textId="77777777" w:rsidR="007D51B8" w:rsidRDefault="00000000">
      <w:pPr>
        <w:numPr>
          <w:ilvl w:val="0"/>
          <w:numId w:val="9"/>
        </w:numPr>
        <w:spacing w:line="360" w:lineRule="auto"/>
        <w:ind w:left="850" w:hanging="425"/>
        <w:rPr>
          <w:rFonts w:ascii="宋体" w:hAnsi="宋体" w:hint="eastAsia"/>
          <w:szCs w:val="21"/>
        </w:rPr>
      </w:pPr>
      <w:r>
        <w:rPr>
          <w:rFonts w:ascii="宋体" w:hAnsi="宋体" w:hint="eastAsia"/>
          <w:szCs w:val="21"/>
        </w:rPr>
        <w:t>投标人应详细阅读招标文件及其修改性文件，熟悉并理解各条款的内容和规定。</w:t>
      </w:r>
    </w:p>
    <w:p w14:paraId="4A642759" w14:textId="77777777" w:rsidR="007D51B8" w:rsidRDefault="00000000">
      <w:pPr>
        <w:numPr>
          <w:ilvl w:val="0"/>
          <w:numId w:val="9"/>
        </w:numPr>
        <w:spacing w:line="360" w:lineRule="auto"/>
        <w:ind w:left="850" w:hanging="425"/>
        <w:rPr>
          <w:rFonts w:ascii="宋体" w:hAnsi="宋体" w:hint="eastAsia"/>
          <w:szCs w:val="21"/>
        </w:rPr>
      </w:pPr>
      <w:r>
        <w:rPr>
          <w:rFonts w:ascii="宋体" w:hAnsi="宋体" w:hint="eastAsia"/>
          <w:szCs w:val="21"/>
        </w:rPr>
        <w:t>投标人须向招标人提供充分和有效的证明材料，证明其具备符合招标文件规定的资格和资质条件。所有证明材料须如实填写、提供。</w:t>
      </w:r>
    </w:p>
    <w:p w14:paraId="7F465A45" w14:textId="77777777" w:rsidR="007D51B8" w:rsidRDefault="00000000">
      <w:pPr>
        <w:numPr>
          <w:ilvl w:val="0"/>
          <w:numId w:val="9"/>
        </w:numPr>
        <w:spacing w:line="360" w:lineRule="auto"/>
        <w:ind w:left="850" w:hanging="425"/>
        <w:rPr>
          <w:rFonts w:ascii="宋体" w:hAnsi="宋体" w:hint="eastAsia"/>
          <w:szCs w:val="21"/>
        </w:rPr>
      </w:pPr>
      <w:r>
        <w:rPr>
          <w:rFonts w:ascii="宋体" w:hAnsi="宋体" w:hint="eastAsia"/>
          <w:szCs w:val="21"/>
        </w:rPr>
        <w:t>招标人将根据投标人按照投标文件要求的格式提供的证明资料以及招标人认为必要的和合适的其他文件资料进行资格审查。投标人</w:t>
      </w:r>
      <w:proofErr w:type="gramStart"/>
      <w:r>
        <w:rPr>
          <w:rFonts w:ascii="宋体" w:hAnsi="宋体" w:hint="eastAsia"/>
          <w:szCs w:val="21"/>
        </w:rPr>
        <w:t>须回答</w:t>
      </w:r>
      <w:proofErr w:type="gramEnd"/>
      <w:r>
        <w:rPr>
          <w:rFonts w:ascii="宋体" w:hAnsi="宋体" w:hint="eastAsia"/>
          <w:szCs w:val="21"/>
        </w:rPr>
        <w:t>招标文件及格式表格中提出的全部问题，任何缺项将可能影响其投标的评审结果。</w:t>
      </w:r>
    </w:p>
    <w:p w14:paraId="4901FA35" w14:textId="77777777" w:rsidR="007D51B8" w:rsidRDefault="007D51B8">
      <w:pPr>
        <w:spacing w:line="360" w:lineRule="auto"/>
        <w:ind w:left="832"/>
        <w:rPr>
          <w:rFonts w:ascii="宋体" w:hAnsi="宋体" w:hint="eastAsia"/>
          <w:szCs w:val="21"/>
        </w:rPr>
      </w:pPr>
    </w:p>
    <w:p w14:paraId="6BE8A7E1" w14:textId="77777777" w:rsidR="007D51B8" w:rsidRDefault="00000000">
      <w:pPr>
        <w:pStyle w:val="20"/>
        <w:numPr>
          <w:ilvl w:val="0"/>
          <w:numId w:val="5"/>
        </w:numPr>
        <w:spacing w:line="360" w:lineRule="auto"/>
        <w:ind w:left="426" w:hanging="426"/>
        <w:jc w:val="left"/>
      </w:pPr>
      <w:bookmarkStart w:id="26" w:name="_Toc181111339"/>
      <w:bookmarkStart w:id="27" w:name="_Toc144570753"/>
      <w:r>
        <w:rPr>
          <w:rFonts w:hint="eastAsia"/>
        </w:rPr>
        <w:lastRenderedPageBreak/>
        <w:t>投标费用</w:t>
      </w:r>
      <w:bookmarkEnd w:id="26"/>
      <w:bookmarkEnd w:id="27"/>
    </w:p>
    <w:p w14:paraId="577D60C4" w14:textId="77777777" w:rsidR="007D51B8" w:rsidRDefault="00000000">
      <w:pPr>
        <w:spacing w:line="360" w:lineRule="auto"/>
        <w:ind w:firstLineChars="200" w:firstLine="420"/>
        <w:rPr>
          <w:rFonts w:ascii="宋体" w:hAnsi="宋体" w:hint="eastAsia"/>
          <w:szCs w:val="21"/>
        </w:rPr>
      </w:pPr>
      <w:r>
        <w:rPr>
          <w:rFonts w:ascii="宋体" w:hAnsi="宋体" w:hint="eastAsia"/>
          <w:szCs w:val="21"/>
        </w:rPr>
        <w:t>投标人应承担所有与准备和参加投标有关的费用。不论投标的结果如何，招标代理机构和招标人均无义务和责任承担这些费用。</w:t>
      </w:r>
    </w:p>
    <w:p w14:paraId="7FF62D1F" w14:textId="77777777" w:rsidR="007D51B8" w:rsidRDefault="007D51B8">
      <w:pPr>
        <w:spacing w:line="360" w:lineRule="auto"/>
        <w:ind w:left="832"/>
        <w:rPr>
          <w:rFonts w:ascii="宋体" w:hAnsi="宋体" w:hint="eastAsia"/>
          <w:szCs w:val="21"/>
        </w:rPr>
      </w:pPr>
    </w:p>
    <w:p w14:paraId="222DEA03" w14:textId="77777777" w:rsidR="007D51B8" w:rsidRDefault="00000000">
      <w:pPr>
        <w:pStyle w:val="20"/>
        <w:numPr>
          <w:ilvl w:val="0"/>
          <w:numId w:val="5"/>
        </w:numPr>
        <w:spacing w:line="360" w:lineRule="auto"/>
        <w:ind w:left="426" w:hanging="426"/>
        <w:jc w:val="left"/>
      </w:pPr>
      <w:bookmarkStart w:id="28" w:name="_Toc144570754"/>
      <w:bookmarkStart w:id="29" w:name="_Toc181111340"/>
      <w:bookmarkEnd w:id="17"/>
      <w:bookmarkEnd w:id="18"/>
      <w:bookmarkEnd w:id="19"/>
      <w:bookmarkEnd w:id="20"/>
      <w:bookmarkEnd w:id="21"/>
      <w:bookmarkEnd w:id="22"/>
      <w:bookmarkEnd w:id="23"/>
      <w:r>
        <w:rPr>
          <w:rFonts w:hint="eastAsia"/>
        </w:rPr>
        <w:t>投标人的合格条件</w:t>
      </w:r>
      <w:bookmarkEnd w:id="28"/>
      <w:bookmarkEnd w:id="29"/>
    </w:p>
    <w:p w14:paraId="5677305B" w14:textId="77777777" w:rsidR="007D51B8" w:rsidRDefault="00000000">
      <w:pPr>
        <w:numPr>
          <w:ilvl w:val="0"/>
          <w:numId w:val="10"/>
        </w:numPr>
        <w:spacing w:line="360" w:lineRule="auto"/>
        <w:ind w:left="850" w:hanging="425"/>
        <w:rPr>
          <w:rFonts w:ascii="宋体" w:hAnsi="宋体" w:hint="eastAsia"/>
          <w:szCs w:val="21"/>
        </w:rPr>
      </w:pPr>
      <w:r>
        <w:rPr>
          <w:rFonts w:ascii="宋体" w:hAnsi="宋体" w:hint="eastAsia"/>
          <w:szCs w:val="21"/>
        </w:rPr>
        <w:t>投标人的资格要求：投标人应具备的资格条件详见招标文件</w:t>
      </w:r>
      <w:r>
        <w:rPr>
          <w:rFonts w:ascii="宋体" w:hAnsi="宋体" w:hint="eastAsia"/>
        </w:rPr>
        <w:t>《专用条款》</w:t>
      </w:r>
      <w:r>
        <w:rPr>
          <w:rFonts w:ascii="宋体" w:hAnsi="宋体" w:hint="eastAsia"/>
          <w:szCs w:val="21"/>
        </w:rPr>
        <w:t>招标公告中“投标人资格要求”的内容。</w:t>
      </w:r>
    </w:p>
    <w:p w14:paraId="358706E6" w14:textId="77777777" w:rsidR="007D51B8" w:rsidRDefault="00000000">
      <w:pPr>
        <w:numPr>
          <w:ilvl w:val="0"/>
          <w:numId w:val="10"/>
        </w:numPr>
        <w:spacing w:line="360" w:lineRule="auto"/>
        <w:ind w:left="850" w:hanging="425"/>
        <w:rPr>
          <w:rFonts w:ascii="宋体" w:hAnsi="宋体" w:hint="eastAsia"/>
          <w:szCs w:val="21"/>
        </w:rPr>
      </w:pPr>
      <w:r>
        <w:rPr>
          <w:rFonts w:ascii="宋体" w:hAnsi="宋体" w:hint="eastAsia"/>
          <w:szCs w:val="21"/>
        </w:rPr>
        <w:t>属于下列情形之一的，投标人不得参与本项目竞争，法律、法规另有规定的除外：</w:t>
      </w:r>
    </w:p>
    <w:p w14:paraId="1820785A" w14:textId="77777777" w:rsidR="007D51B8" w:rsidRDefault="00000000">
      <w:pPr>
        <w:numPr>
          <w:ilvl w:val="0"/>
          <w:numId w:val="11"/>
        </w:numPr>
        <w:tabs>
          <w:tab w:val="left" w:pos="1418"/>
        </w:tabs>
        <w:spacing w:line="360" w:lineRule="auto"/>
        <w:ind w:leftChars="405" w:left="850" w:firstLine="0"/>
        <w:rPr>
          <w:rFonts w:ascii="宋体" w:hAnsi="宋体" w:hint="eastAsia"/>
          <w:szCs w:val="21"/>
        </w:rPr>
      </w:pPr>
      <w:r>
        <w:rPr>
          <w:rFonts w:ascii="宋体" w:hAnsi="宋体" w:hint="eastAsia"/>
          <w:szCs w:val="21"/>
        </w:rPr>
        <w:t>与招标人存在利益关系，会影响招投标活动公平进行的；</w:t>
      </w:r>
    </w:p>
    <w:p w14:paraId="30B5E385" w14:textId="77777777" w:rsidR="007D51B8" w:rsidRDefault="00000000">
      <w:pPr>
        <w:numPr>
          <w:ilvl w:val="0"/>
          <w:numId w:val="11"/>
        </w:numPr>
        <w:tabs>
          <w:tab w:val="left" w:pos="1418"/>
        </w:tabs>
        <w:spacing w:line="360" w:lineRule="auto"/>
        <w:ind w:leftChars="405" w:left="850" w:firstLine="0"/>
        <w:rPr>
          <w:rFonts w:ascii="宋体" w:hAnsi="宋体" w:hint="eastAsia"/>
          <w:szCs w:val="21"/>
        </w:rPr>
      </w:pPr>
      <w:r>
        <w:rPr>
          <w:rFonts w:ascii="宋体" w:hAnsi="宋体" w:hint="eastAsia"/>
          <w:szCs w:val="21"/>
        </w:rPr>
        <w:t>与招标代理机构存在隶属、控股及其他共同利益关系的；</w:t>
      </w:r>
    </w:p>
    <w:p w14:paraId="4CE64274" w14:textId="77777777" w:rsidR="007D51B8" w:rsidRDefault="00000000">
      <w:pPr>
        <w:numPr>
          <w:ilvl w:val="0"/>
          <w:numId w:val="11"/>
        </w:numPr>
        <w:tabs>
          <w:tab w:val="left" w:pos="1418"/>
        </w:tabs>
        <w:spacing w:line="360" w:lineRule="auto"/>
        <w:ind w:leftChars="405" w:left="850" w:firstLine="0"/>
        <w:rPr>
          <w:rFonts w:ascii="宋体" w:hAnsi="宋体" w:hint="eastAsia"/>
          <w:szCs w:val="21"/>
        </w:rPr>
      </w:pPr>
      <w:r>
        <w:rPr>
          <w:rFonts w:ascii="宋体" w:hAnsi="宋体" w:hint="eastAsia"/>
          <w:szCs w:val="21"/>
        </w:rPr>
        <w:t>为招标项目需求方案或者前期准备工作提供设计、规划论证等服务的；</w:t>
      </w:r>
    </w:p>
    <w:p w14:paraId="38902D83" w14:textId="77777777" w:rsidR="007D51B8" w:rsidRDefault="00000000">
      <w:pPr>
        <w:numPr>
          <w:ilvl w:val="0"/>
          <w:numId w:val="11"/>
        </w:numPr>
        <w:tabs>
          <w:tab w:val="left" w:pos="1418"/>
        </w:tabs>
        <w:spacing w:line="360" w:lineRule="auto"/>
        <w:ind w:leftChars="405" w:left="850" w:firstLine="0"/>
        <w:rPr>
          <w:rFonts w:ascii="宋体" w:hAnsi="宋体" w:hint="eastAsia"/>
          <w:szCs w:val="21"/>
        </w:rPr>
      </w:pPr>
      <w:r>
        <w:rPr>
          <w:rFonts w:ascii="宋体" w:hAnsi="宋体" w:hint="eastAsia"/>
          <w:szCs w:val="21"/>
        </w:rPr>
        <w:t>其他会影响招投标活动公平进行的情形。</w:t>
      </w:r>
    </w:p>
    <w:p w14:paraId="0E2EDE79" w14:textId="77777777" w:rsidR="007D51B8" w:rsidRDefault="00000000">
      <w:pPr>
        <w:numPr>
          <w:ilvl w:val="0"/>
          <w:numId w:val="10"/>
        </w:numPr>
        <w:spacing w:line="360" w:lineRule="auto"/>
        <w:ind w:left="850" w:hanging="425"/>
        <w:rPr>
          <w:rFonts w:ascii="宋体" w:hAnsi="宋体" w:hint="eastAsia"/>
          <w:szCs w:val="21"/>
        </w:rPr>
      </w:pPr>
      <w:r>
        <w:rPr>
          <w:rFonts w:ascii="宋体" w:hAnsi="宋体" w:hint="eastAsia"/>
          <w:szCs w:val="21"/>
        </w:rPr>
        <w:t>投标人有下列情形的，属于投标人相互串通投标：</w:t>
      </w:r>
    </w:p>
    <w:p w14:paraId="3719804E" w14:textId="77777777" w:rsidR="007D51B8"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投标人之间协商投标报价等投标文件的实质性内容；</w:t>
      </w:r>
    </w:p>
    <w:p w14:paraId="685BFA96" w14:textId="77777777" w:rsidR="007D51B8"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投标人之间约定中标人；</w:t>
      </w:r>
    </w:p>
    <w:p w14:paraId="2BA94CEC" w14:textId="77777777" w:rsidR="007D51B8"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投标人之间约定部分投标人放弃投标或者中标；</w:t>
      </w:r>
    </w:p>
    <w:p w14:paraId="18F8B9F3" w14:textId="77777777" w:rsidR="007D51B8"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属于同一集团、协会、商会等组织成员的投标人按照该组织要求协同投标；</w:t>
      </w:r>
    </w:p>
    <w:p w14:paraId="19026C4E" w14:textId="77777777" w:rsidR="007D51B8"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投标人之间为谋取中标或者排斥特定投标人而采取的其他联合行动。</w:t>
      </w:r>
    </w:p>
    <w:p w14:paraId="0D01BBB0" w14:textId="77777777" w:rsidR="007D51B8" w:rsidRDefault="00000000">
      <w:pPr>
        <w:numPr>
          <w:ilvl w:val="0"/>
          <w:numId w:val="10"/>
        </w:numPr>
        <w:spacing w:line="360" w:lineRule="auto"/>
        <w:ind w:left="850" w:hanging="425"/>
        <w:rPr>
          <w:rFonts w:ascii="宋体" w:hAnsi="宋体" w:hint="eastAsia"/>
          <w:szCs w:val="21"/>
        </w:rPr>
      </w:pPr>
      <w:r>
        <w:rPr>
          <w:rFonts w:ascii="宋体" w:hAnsi="宋体" w:hint="eastAsia"/>
          <w:szCs w:val="21"/>
        </w:rPr>
        <w:t>有下列情形之一的，视为投标人相互串通投标：</w:t>
      </w:r>
    </w:p>
    <w:p w14:paraId="168A1021" w14:textId="77777777" w:rsidR="007D51B8" w:rsidRDefault="00000000">
      <w:pPr>
        <w:numPr>
          <w:ilvl w:val="0"/>
          <w:numId w:val="13"/>
        </w:numPr>
        <w:spacing w:line="360" w:lineRule="auto"/>
        <w:ind w:left="1418" w:hanging="567"/>
        <w:rPr>
          <w:rFonts w:ascii="宋体" w:hAnsi="宋体" w:hint="eastAsia"/>
        </w:rPr>
      </w:pPr>
      <w:r>
        <w:rPr>
          <w:rFonts w:ascii="宋体" w:hAnsi="宋体" w:hint="eastAsia"/>
        </w:rPr>
        <w:t>不同投标人的投标文件由同一单位或者个人编制；</w:t>
      </w:r>
    </w:p>
    <w:p w14:paraId="49997683" w14:textId="77777777" w:rsidR="007D51B8" w:rsidRDefault="00000000">
      <w:pPr>
        <w:numPr>
          <w:ilvl w:val="0"/>
          <w:numId w:val="13"/>
        </w:numPr>
        <w:spacing w:line="360" w:lineRule="auto"/>
        <w:ind w:left="1418" w:hanging="567"/>
        <w:rPr>
          <w:rFonts w:ascii="宋体" w:hAnsi="宋体" w:hint="eastAsia"/>
        </w:rPr>
      </w:pPr>
      <w:r>
        <w:rPr>
          <w:rFonts w:ascii="宋体" w:hAnsi="宋体" w:hint="eastAsia"/>
        </w:rPr>
        <w:t>不同投标人委托同一单位或者个人办理投标事宜；</w:t>
      </w:r>
    </w:p>
    <w:p w14:paraId="1F646618" w14:textId="77777777" w:rsidR="007D51B8" w:rsidRDefault="00000000">
      <w:pPr>
        <w:numPr>
          <w:ilvl w:val="0"/>
          <w:numId w:val="13"/>
        </w:numPr>
        <w:spacing w:line="360" w:lineRule="auto"/>
        <w:ind w:left="1418" w:hanging="567"/>
        <w:rPr>
          <w:rFonts w:ascii="宋体" w:hAnsi="宋体" w:hint="eastAsia"/>
        </w:rPr>
      </w:pPr>
      <w:r>
        <w:rPr>
          <w:rFonts w:ascii="宋体" w:hAnsi="宋体" w:hint="eastAsia"/>
        </w:rPr>
        <w:t>不同投标人的投标文件载明的项目管理成员为同一人；</w:t>
      </w:r>
    </w:p>
    <w:p w14:paraId="69AD6CC6" w14:textId="77777777" w:rsidR="007D51B8" w:rsidRDefault="00000000">
      <w:pPr>
        <w:numPr>
          <w:ilvl w:val="0"/>
          <w:numId w:val="13"/>
        </w:numPr>
        <w:spacing w:line="360" w:lineRule="auto"/>
        <w:ind w:left="1418" w:hanging="567"/>
        <w:rPr>
          <w:rFonts w:ascii="宋体" w:hAnsi="宋体" w:hint="eastAsia"/>
        </w:rPr>
      </w:pPr>
      <w:r>
        <w:rPr>
          <w:rFonts w:ascii="宋体" w:hAnsi="宋体" w:hint="eastAsia"/>
        </w:rPr>
        <w:t>不同投标人的投标文件异常一致或者投标报价呈规律性差异；</w:t>
      </w:r>
    </w:p>
    <w:p w14:paraId="3D32E1C3" w14:textId="77777777" w:rsidR="007D51B8" w:rsidRDefault="00000000">
      <w:pPr>
        <w:numPr>
          <w:ilvl w:val="0"/>
          <w:numId w:val="13"/>
        </w:numPr>
        <w:spacing w:line="360" w:lineRule="auto"/>
        <w:ind w:left="1418" w:hanging="567"/>
        <w:rPr>
          <w:rFonts w:ascii="宋体" w:hAnsi="宋体" w:hint="eastAsia"/>
        </w:rPr>
      </w:pPr>
      <w:r>
        <w:rPr>
          <w:rFonts w:ascii="宋体" w:hAnsi="宋体" w:hint="eastAsia"/>
        </w:rPr>
        <w:t>不同投标人的投标文件相互混装；</w:t>
      </w:r>
    </w:p>
    <w:p w14:paraId="640BDD04" w14:textId="77777777" w:rsidR="007D51B8" w:rsidRDefault="00000000">
      <w:pPr>
        <w:numPr>
          <w:ilvl w:val="0"/>
          <w:numId w:val="13"/>
        </w:numPr>
        <w:spacing w:line="360" w:lineRule="auto"/>
        <w:ind w:left="1418" w:hanging="567"/>
        <w:rPr>
          <w:rFonts w:ascii="宋体" w:hAnsi="宋体" w:hint="eastAsia"/>
        </w:rPr>
      </w:pPr>
      <w:r>
        <w:rPr>
          <w:rFonts w:ascii="宋体" w:hAnsi="宋体" w:hint="eastAsia"/>
        </w:rPr>
        <w:t>不同投标人的投标保证金从同一单位或个人的账户转出。</w:t>
      </w:r>
    </w:p>
    <w:p w14:paraId="362AC0DD" w14:textId="77777777" w:rsidR="007D51B8" w:rsidRDefault="007D51B8">
      <w:pPr>
        <w:spacing w:line="360" w:lineRule="auto"/>
        <w:rPr>
          <w:rFonts w:ascii="宋体" w:hAnsi="宋体" w:hint="eastAsia"/>
        </w:rPr>
      </w:pPr>
    </w:p>
    <w:p w14:paraId="2135B308" w14:textId="77777777" w:rsidR="007D51B8" w:rsidRDefault="00000000">
      <w:pPr>
        <w:pStyle w:val="20"/>
        <w:numPr>
          <w:ilvl w:val="0"/>
          <w:numId w:val="5"/>
        </w:numPr>
        <w:spacing w:line="360" w:lineRule="auto"/>
        <w:ind w:left="426" w:hanging="426"/>
        <w:jc w:val="left"/>
      </w:pPr>
      <w:bookmarkStart w:id="30" w:name="_Toc144570755"/>
      <w:bookmarkStart w:id="31" w:name="_Toc181111341"/>
      <w:bookmarkStart w:id="32" w:name="_Toc73521553"/>
      <w:bookmarkStart w:id="33" w:name="_Toc73517645"/>
      <w:bookmarkStart w:id="34" w:name="_Toc100052370"/>
      <w:bookmarkStart w:id="35" w:name="_Toc60560631"/>
      <w:bookmarkStart w:id="36" w:name="_Toc60631626"/>
      <w:bookmarkStart w:id="37" w:name="_Toc73521641"/>
      <w:bookmarkStart w:id="38" w:name="_Toc73518123"/>
      <w:r>
        <w:rPr>
          <w:rFonts w:hint="eastAsia"/>
        </w:rPr>
        <w:t>联合体投标</w:t>
      </w:r>
      <w:bookmarkEnd w:id="30"/>
      <w:bookmarkEnd w:id="31"/>
    </w:p>
    <w:p w14:paraId="2421FE18" w14:textId="77777777" w:rsidR="007D51B8" w:rsidRDefault="00000000">
      <w:pPr>
        <w:numPr>
          <w:ilvl w:val="0"/>
          <w:numId w:val="3"/>
        </w:numPr>
        <w:spacing w:line="360" w:lineRule="auto"/>
        <w:ind w:left="850" w:hanging="425"/>
        <w:rPr>
          <w:rFonts w:ascii="宋体" w:hAnsi="宋体" w:hint="eastAsia"/>
        </w:rPr>
      </w:pPr>
      <w:r>
        <w:rPr>
          <w:rFonts w:ascii="宋体" w:hAnsi="宋体" w:hint="eastAsia"/>
        </w:rPr>
        <w:t>以下有关联合体投标的条款仅适用于允许投标人组成联合体投标的项目。</w:t>
      </w:r>
    </w:p>
    <w:p w14:paraId="471D9D6F" w14:textId="77777777" w:rsidR="007D51B8" w:rsidRDefault="00000000">
      <w:pPr>
        <w:numPr>
          <w:ilvl w:val="0"/>
          <w:numId w:val="3"/>
        </w:numPr>
        <w:spacing w:line="360" w:lineRule="auto"/>
        <w:ind w:left="850" w:hanging="425"/>
        <w:rPr>
          <w:rFonts w:ascii="宋体" w:hAnsi="宋体" w:hint="eastAsia"/>
        </w:rPr>
      </w:pPr>
      <w:r>
        <w:rPr>
          <w:rFonts w:ascii="宋体" w:hAnsi="宋体" w:hint="eastAsia"/>
        </w:rPr>
        <w:t>由两个或两个以上的自然人、法人或者其他组织可以组成一个联合体，以一个投标人</w:t>
      </w:r>
      <w:r>
        <w:rPr>
          <w:rFonts w:ascii="宋体" w:hAnsi="宋体" w:hint="eastAsia"/>
        </w:rPr>
        <w:lastRenderedPageBreak/>
        <w:t>的身份共同投标时，应符合以下原则：</w:t>
      </w:r>
    </w:p>
    <w:p w14:paraId="562D8670" w14:textId="77777777" w:rsidR="007D51B8" w:rsidRDefault="00000000">
      <w:pPr>
        <w:numPr>
          <w:ilvl w:val="0"/>
          <w:numId w:val="14"/>
        </w:numPr>
        <w:spacing w:line="360" w:lineRule="auto"/>
        <w:ind w:left="1428" w:hanging="560"/>
        <w:rPr>
          <w:rFonts w:ascii="宋体" w:hAnsi="宋体" w:hint="eastAsia"/>
        </w:rPr>
      </w:pPr>
      <w:r>
        <w:rPr>
          <w:rFonts w:ascii="宋体" w:hAnsi="宋体" w:hint="eastAsia"/>
        </w:rPr>
        <w:t>联合体各方中至少应当有一方符合招标公告的</w:t>
      </w:r>
      <w:r>
        <w:rPr>
          <w:rFonts w:ascii="宋体" w:hAnsi="宋体" w:hint="eastAsia"/>
          <w:szCs w:val="21"/>
        </w:rPr>
        <w:t>投标人资格要求</w:t>
      </w:r>
      <w:r>
        <w:rPr>
          <w:rFonts w:ascii="宋体" w:hAnsi="宋体" w:hint="eastAsia"/>
        </w:rPr>
        <w:t>。对于招标公告</w:t>
      </w:r>
      <w:r>
        <w:rPr>
          <w:rFonts w:ascii="宋体" w:hAnsi="宋体"/>
        </w:rPr>
        <w:t>对投标人</w:t>
      </w:r>
      <w:r>
        <w:rPr>
          <w:rFonts w:ascii="宋体" w:hAnsi="宋体" w:hint="eastAsia"/>
        </w:rPr>
        <w:t>某一资格</w:t>
      </w:r>
      <w:r>
        <w:rPr>
          <w:rFonts w:ascii="宋体" w:hAnsi="宋体"/>
        </w:rPr>
        <w:t>有</w:t>
      </w:r>
      <w:r>
        <w:rPr>
          <w:rFonts w:ascii="宋体" w:hAnsi="宋体" w:hint="eastAsia"/>
        </w:rPr>
        <w:t>要求</w:t>
      </w:r>
      <w:r>
        <w:rPr>
          <w:rFonts w:ascii="宋体" w:hAnsi="宋体"/>
        </w:rPr>
        <w:t>的，</w:t>
      </w:r>
      <w:r>
        <w:rPr>
          <w:rFonts w:ascii="宋体" w:hAnsi="宋体" w:hint="eastAsia"/>
        </w:rPr>
        <w:t>按照联合体各方中最低资质等级确定联合体的资质等级；联合体各方的不同资质可优势互补。</w:t>
      </w:r>
    </w:p>
    <w:p w14:paraId="2B8B4BBC" w14:textId="77777777" w:rsidR="007D51B8" w:rsidRDefault="00000000">
      <w:pPr>
        <w:numPr>
          <w:ilvl w:val="0"/>
          <w:numId w:val="14"/>
        </w:numPr>
        <w:spacing w:line="360" w:lineRule="auto"/>
        <w:ind w:left="1428" w:hanging="560"/>
        <w:rPr>
          <w:rFonts w:ascii="宋体" w:hAnsi="宋体" w:hint="eastAsia"/>
        </w:rPr>
      </w:pPr>
      <w:r>
        <w:rPr>
          <w:rFonts w:ascii="宋体" w:hAnsi="宋体" w:hint="eastAsia"/>
        </w:rPr>
        <w:t>投标文件及中标后签署的合同协议对联合体各方均具法律约束力。</w:t>
      </w:r>
    </w:p>
    <w:p w14:paraId="19E524FF" w14:textId="77777777" w:rsidR="007D51B8" w:rsidRDefault="00000000">
      <w:pPr>
        <w:numPr>
          <w:ilvl w:val="0"/>
          <w:numId w:val="14"/>
        </w:numPr>
        <w:spacing w:line="360" w:lineRule="auto"/>
        <w:ind w:left="1428" w:hanging="560"/>
        <w:rPr>
          <w:rFonts w:ascii="宋体" w:hAnsi="宋体" w:hint="eastAsia"/>
        </w:rPr>
      </w:pP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投标协议随投标文件一并递交给招标代理机构。</w:t>
      </w:r>
    </w:p>
    <w:p w14:paraId="06C8F8DF" w14:textId="77777777" w:rsidR="007D51B8" w:rsidRDefault="00000000">
      <w:pPr>
        <w:numPr>
          <w:ilvl w:val="0"/>
          <w:numId w:val="14"/>
        </w:numPr>
        <w:spacing w:line="360" w:lineRule="auto"/>
        <w:ind w:left="1428" w:hanging="560"/>
        <w:rPr>
          <w:rFonts w:ascii="宋体" w:hAnsi="宋体" w:hint="eastAsia"/>
        </w:rPr>
      </w:pPr>
      <w:r>
        <w:rPr>
          <w:rFonts w:ascii="宋体" w:hAnsi="宋体" w:hint="eastAsia"/>
        </w:rPr>
        <w:t>联合体中标后，联合体各方应当共同与招标人签订合同，就中标项目向招标人承担连带责任。</w:t>
      </w:r>
    </w:p>
    <w:p w14:paraId="67003942" w14:textId="77777777" w:rsidR="007D51B8" w:rsidRDefault="00000000">
      <w:pPr>
        <w:numPr>
          <w:ilvl w:val="0"/>
          <w:numId w:val="14"/>
        </w:numPr>
        <w:spacing w:line="360" w:lineRule="auto"/>
        <w:ind w:left="1428" w:hanging="560"/>
        <w:rPr>
          <w:rFonts w:ascii="宋体" w:hAnsi="宋体" w:hint="eastAsia"/>
        </w:rPr>
      </w:pP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联合体投标授权代表方，由联合体各方提交一份授权书，证明其有资格代表联合体各方签署投标文件，该授权书作为投标文件的组成部分一并提交给招标代理机构。</w:t>
      </w:r>
    </w:p>
    <w:p w14:paraId="0EA1864D" w14:textId="77777777" w:rsidR="007D51B8" w:rsidRDefault="00000000">
      <w:pPr>
        <w:numPr>
          <w:ilvl w:val="0"/>
          <w:numId w:val="14"/>
        </w:numPr>
        <w:spacing w:line="360" w:lineRule="auto"/>
        <w:ind w:left="1428" w:hanging="560"/>
        <w:rPr>
          <w:rFonts w:ascii="宋体" w:hAnsi="宋体" w:hint="eastAsia"/>
        </w:rPr>
      </w:pP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5A9EBF9" w14:textId="77777777" w:rsidR="007D51B8" w:rsidRDefault="00000000">
      <w:pPr>
        <w:numPr>
          <w:ilvl w:val="0"/>
          <w:numId w:val="14"/>
        </w:numPr>
        <w:spacing w:line="360" w:lineRule="auto"/>
        <w:ind w:left="1428" w:hanging="560"/>
        <w:rPr>
          <w:rFonts w:ascii="宋体" w:hAnsi="宋体" w:hint="eastAsia"/>
        </w:rPr>
      </w:pPr>
      <w:r>
        <w:rPr>
          <w:rFonts w:ascii="宋体" w:hAnsi="宋体" w:hint="eastAsia"/>
        </w:rPr>
        <w:t>除非另有规定或说明，本通用条款中“投标人”一词亦指联合体各方。</w:t>
      </w:r>
    </w:p>
    <w:p w14:paraId="42CE8B8B" w14:textId="77777777" w:rsidR="007D51B8" w:rsidRDefault="00000000">
      <w:pPr>
        <w:numPr>
          <w:ilvl w:val="0"/>
          <w:numId w:val="3"/>
        </w:numPr>
        <w:spacing w:line="360" w:lineRule="auto"/>
        <w:ind w:left="850" w:hanging="425"/>
        <w:rPr>
          <w:rFonts w:ascii="宋体" w:hAnsi="宋体" w:hint="eastAsia"/>
        </w:rPr>
      </w:pPr>
      <w:r>
        <w:rPr>
          <w:rFonts w:ascii="宋体" w:hAnsi="宋体" w:hint="eastAsia"/>
        </w:rPr>
        <w:t>允许投标人组成联合体投标的项目在招标文件《专用条款》有另行规定的，按规定执行。</w:t>
      </w:r>
    </w:p>
    <w:p w14:paraId="08CC3668" w14:textId="77777777" w:rsidR="007D51B8" w:rsidRDefault="007D51B8">
      <w:pPr>
        <w:spacing w:line="360" w:lineRule="auto"/>
        <w:ind w:left="851"/>
        <w:rPr>
          <w:rFonts w:ascii="宋体" w:hAnsi="宋体" w:hint="eastAsia"/>
        </w:rPr>
      </w:pPr>
    </w:p>
    <w:p w14:paraId="1D4FDE45" w14:textId="77777777" w:rsidR="007D51B8" w:rsidRDefault="00000000">
      <w:pPr>
        <w:pStyle w:val="20"/>
        <w:numPr>
          <w:ilvl w:val="0"/>
          <w:numId w:val="5"/>
        </w:numPr>
        <w:spacing w:line="360" w:lineRule="auto"/>
        <w:ind w:left="426" w:hanging="426"/>
        <w:jc w:val="left"/>
      </w:pPr>
      <w:bookmarkStart w:id="39" w:name="_Toc181111342"/>
      <w:bookmarkStart w:id="40" w:name="_Toc144570756"/>
      <w:r>
        <w:rPr>
          <w:rFonts w:hint="eastAsia"/>
        </w:rPr>
        <w:t>招标标的</w:t>
      </w:r>
      <w:bookmarkEnd w:id="39"/>
      <w:bookmarkEnd w:id="40"/>
    </w:p>
    <w:p w14:paraId="1C0EB02C" w14:textId="77777777" w:rsidR="007D51B8" w:rsidRDefault="00000000">
      <w:pPr>
        <w:numPr>
          <w:ilvl w:val="0"/>
          <w:numId w:val="15"/>
        </w:numPr>
        <w:spacing w:line="360" w:lineRule="auto"/>
        <w:ind w:left="851" w:hanging="425"/>
        <w:rPr>
          <w:rFonts w:ascii="宋体" w:hAnsi="宋体" w:hint="eastAsia"/>
        </w:rPr>
      </w:pPr>
      <w:r>
        <w:rPr>
          <w:rFonts w:ascii="宋体" w:hAnsi="宋体" w:hint="eastAsia"/>
        </w:rPr>
        <w:t>如果服务项目有国家标准或者行业规定的，投标人应当符合该项规定。</w:t>
      </w:r>
    </w:p>
    <w:p w14:paraId="7A8936D0" w14:textId="77777777" w:rsidR="007D51B8" w:rsidRDefault="00000000">
      <w:pPr>
        <w:numPr>
          <w:ilvl w:val="0"/>
          <w:numId w:val="15"/>
        </w:numPr>
        <w:spacing w:line="360" w:lineRule="auto"/>
        <w:ind w:left="851" w:hanging="425"/>
        <w:rPr>
          <w:rFonts w:ascii="宋体" w:hAnsi="宋体" w:hint="eastAsia"/>
        </w:rPr>
      </w:pPr>
      <w:r>
        <w:rPr>
          <w:rFonts w:ascii="宋体" w:hAnsi="宋体" w:hint="eastAsia"/>
        </w:rPr>
        <w:t>投标人应保证其所提供的标的不会产生因第三方提出的包括但不限于侵犯其专利权、商标权等知识产权和侵犯其所有权、抵押权等物权及其他权利而引发的纠纷。如有纠纷，投标人应承担全部责任。</w:t>
      </w:r>
    </w:p>
    <w:p w14:paraId="7D08B78E" w14:textId="77777777" w:rsidR="007D51B8" w:rsidRDefault="00000000">
      <w:pPr>
        <w:numPr>
          <w:ilvl w:val="0"/>
          <w:numId w:val="15"/>
        </w:numPr>
        <w:spacing w:line="360" w:lineRule="auto"/>
        <w:ind w:left="851" w:hanging="425"/>
        <w:rPr>
          <w:rFonts w:ascii="宋体" w:hAnsi="宋体" w:hint="eastAsia"/>
        </w:rPr>
      </w:pPr>
      <w:r>
        <w:rPr>
          <w:rFonts w:ascii="宋体" w:hAnsi="宋体" w:hint="eastAsia"/>
        </w:rPr>
        <w:t>投标人必须承担提供服务过程中产生的配套设备、培训、技术资料等等其他相关义务。</w:t>
      </w:r>
    </w:p>
    <w:bookmarkEnd w:id="32"/>
    <w:bookmarkEnd w:id="33"/>
    <w:bookmarkEnd w:id="34"/>
    <w:bookmarkEnd w:id="35"/>
    <w:bookmarkEnd w:id="36"/>
    <w:bookmarkEnd w:id="37"/>
    <w:bookmarkEnd w:id="38"/>
    <w:p w14:paraId="5276B54D" w14:textId="77777777" w:rsidR="007D51B8" w:rsidRDefault="007D51B8">
      <w:pPr>
        <w:spacing w:line="360" w:lineRule="auto"/>
        <w:ind w:firstLineChars="196" w:firstLine="412"/>
        <w:rPr>
          <w:rFonts w:ascii="宋体" w:hAnsi="宋体" w:hint="eastAsia"/>
        </w:rPr>
      </w:pPr>
    </w:p>
    <w:p w14:paraId="2F162869" w14:textId="77777777" w:rsidR="007D51B8" w:rsidRDefault="00000000">
      <w:pPr>
        <w:pStyle w:val="20"/>
        <w:numPr>
          <w:ilvl w:val="0"/>
          <w:numId w:val="5"/>
        </w:numPr>
        <w:spacing w:line="360" w:lineRule="auto"/>
        <w:ind w:left="426" w:hanging="426"/>
        <w:jc w:val="left"/>
      </w:pPr>
      <w:bookmarkStart w:id="41" w:name="_Toc144570757"/>
      <w:bookmarkStart w:id="42" w:name="_Toc73521554"/>
      <w:bookmarkStart w:id="43" w:name="_Toc181111343"/>
      <w:bookmarkStart w:id="44" w:name="_Toc73518124"/>
      <w:bookmarkStart w:id="45" w:name="_Toc100052371"/>
      <w:bookmarkStart w:id="46" w:name="_Toc73521642"/>
      <w:bookmarkStart w:id="47" w:name="_Toc60560632"/>
      <w:bookmarkStart w:id="48" w:name="_Toc73517646"/>
      <w:bookmarkStart w:id="49" w:name="_Toc60631627"/>
      <w:r>
        <w:rPr>
          <w:rFonts w:hint="eastAsia"/>
        </w:rPr>
        <w:t>现场踏勘</w:t>
      </w:r>
      <w:bookmarkEnd w:id="41"/>
      <w:bookmarkEnd w:id="42"/>
      <w:bookmarkEnd w:id="43"/>
      <w:bookmarkEnd w:id="44"/>
      <w:bookmarkEnd w:id="45"/>
      <w:bookmarkEnd w:id="46"/>
      <w:bookmarkEnd w:id="47"/>
      <w:bookmarkEnd w:id="48"/>
      <w:bookmarkEnd w:id="49"/>
    </w:p>
    <w:p w14:paraId="00190B08" w14:textId="77777777" w:rsidR="007D51B8" w:rsidRDefault="00000000">
      <w:pPr>
        <w:numPr>
          <w:ilvl w:val="0"/>
          <w:numId w:val="16"/>
        </w:numPr>
        <w:spacing w:line="360" w:lineRule="auto"/>
        <w:ind w:left="850" w:hanging="425"/>
        <w:rPr>
          <w:rFonts w:ascii="宋体" w:hAnsi="宋体" w:hint="eastAsia"/>
        </w:rPr>
      </w:pPr>
      <w:bookmarkStart w:id="50" w:name="_Toc78260681"/>
      <w:bookmarkStart w:id="51" w:name="_Toc100052372"/>
      <w:r>
        <w:rPr>
          <w:rFonts w:ascii="宋体" w:hAnsi="宋体" w:hint="eastAsia"/>
        </w:rPr>
        <w:t>如有需要，招标人将组织投标人对项目现场及周围环境进行踏勘，以便投标人获取有关编制投标文件和签署合同所需的资料。投标人应按招标文件所约定的时间、地</w:t>
      </w:r>
      <w:r>
        <w:rPr>
          <w:rFonts w:ascii="宋体" w:hAnsi="宋体" w:hint="eastAsia"/>
        </w:rPr>
        <w:lastRenderedPageBreak/>
        <w:t>点统一现场踏勘。</w:t>
      </w:r>
    </w:p>
    <w:p w14:paraId="5BC8DEF0" w14:textId="77777777" w:rsidR="007D51B8" w:rsidRDefault="00000000">
      <w:pPr>
        <w:numPr>
          <w:ilvl w:val="0"/>
          <w:numId w:val="16"/>
        </w:numPr>
        <w:spacing w:line="360" w:lineRule="auto"/>
        <w:ind w:left="850" w:hanging="425"/>
        <w:rPr>
          <w:rFonts w:ascii="宋体" w:hAnsi="宋体" w:hint="eastAsia"/>
        </w:rPr>
      </w:pPr>
      <w:r>
        <w:rPr>
          <w:rFonts w:ascii="宋体" w:hAnsi="宋体" w:hint="eastAsia"/>
        </w:rPr>
        <w:t>未参与现场踏勘不作为否定投标人资格的理由。</w:t>
      </w:r>
    </w:p>
    <w:p w14:paraId="441D7D66" w14:textId="77777777" w:rsidR="007D51B8" w:rsidRDefault="00000000">
      <w:pPr>
        <w:numPr>
          <w:ilvl w:val="0"/>
          <w:numId w:val="16"/>
        </w:numPr>
        <w:spacing w:line="360" w:lineRule="auto"/>
        <w:ind w:left="850" w:hanging="425"/>
        <w:rPr>
          <w:rFonts w:ascii="宋体" w:hAnsi="宋体" w:hint="eastAsia"/>
        </w:rPr>
      </w:pPr>
      <w:r>
        <w:rPr>
          <w:rFonts w:ascii="宋体" w:hAnsi="宋体" w:hint="eastAsia"/>
        </w:rPr>
        <w:t>是否组织现场踏勘，详见招标文件《专用条款》招标公告有关规定。</w:t>
      </w:r>
    </w:p>
    <w:p w14:paraId="3A607BDC" w14:textId="77777777" w:rsidR="007D51B8" w:rsidRDefault="007D51B8">
      <w:pPr>
        <w:spacing w:line="360" w:lineRule="auto"/>
        <w:ind w:left="832"/>
        <w:rPr>
          <w:rFonts w:ascii="宋体" w:hAnsi="宋体" w:hint="eastAsia"/>
        </w:rPr>
      </w:pPr>
    </w:p>
    <w:p w14:paraId="227C7D8B" w14:textId="77777777" w:rsidR="007D51B8" w:rsidRDefault="00000000">
      <w:pPr>
        <w:pStyle w:val="1"/>
        <w:spacing w:before="0" w:after="0" w:line="360" w:lineRule="auto"/>
        <w:rPr>
          <w:rFonts w:ascii="宋体" w:hAnsi="宋体" w:hint="eastAsia"/>
          <w:sz w:val="28"/>
          <w:szCs w:val="28"/>
        </w:rPr>
      </w:pPr>
      <w:bookmarkStart w:id="52" w:name="bt招标文件"/>
      <w:bookmarkStart w:id="53" w:name="_Toc73521644"/>
      <w:bookmarkStart w:id="54" w:name="_Toc73521556"/>
      <w:bookmarkStart w:id="55" w:name="_Toc73517648"/>
      <w:bookmarkStart w:id="56" w:name="_Toc144570758"/>
      <w:bookmarkStart w:id="57" w:name="_Toc181111344"/>
      <w:bookmarkStart w:id="58" w:name="_Toc100052373"/>
      <w:bookmarkStart w:id="59" w:name="_Toc73518126"/>
      <w:bookmarkStart w:id="60" w:name="_Toc101074878"/>
      <w:bookmarkEnd w:id="50"/>
      <w:bookmarkEnd w:id="51"/>
      <w:bookmarkEnd w:id="52"/>
      <w:r>
        <w:rPr>
          <w:rFonts w:ascii="宋体" w:hAnsi="宋体" w:hint="eastAsia"/>
          <w:sz w:val="28"/>
          <w:szCs w:val="28"/>
        </w:rPr>
        <w:t>第二章  招标文件</w:t>
      </w:r>
      <w:bookmarkEnd w:id="53"/>
      <w:bookmarkEnd w:id="54"/>
      <w:bookmarkEnd w:id="55"/>
      <w:bookmarkEnd w:id="56"/>
      <w:bookmarkEnd w:id="57"/>
      <w:bookmarkEnd w:id="58"/>
      <w:bookmarkEnd w:id="59"/>
      <w:bookmarkEnd w:id="60"/>
    </w:p>
    <w:p w14:paraId="1CE8F013" w14:textId="77777777" w:rsidR="007D51B8" w:rsidRDefault="00000000">
      <w:pPr>
        <w:pStyle w:val="20"/>
        <w:numPr>
          <w:ilvl w:val="0"/>
          <w:numId w:val="5"/>
        </w:numPr>
        <w:spacing w:line="360" w:lineRule="auto"/>
        <w:ind w:left="426" w:hanging="426"/>
        <w:jc w:val="left"/>
      </w:pPr>
      <w:bookmarkStart w:id="61" w:name="_Toc73517649"/>
      <w:bookmarkStart w:id="62" w:name="_Toc73518127"/>
      <w:bookmarkStart w:id="63" w:name="_Toc181111345"/>
      <w:bookmarkStart w:id="64" w:name="_Toc73521557"/>
      <w:bookmarkStart w:id="65" w:name="_Toc100052374"/>
      <w:bookmarkStart w:id="66" w:name="_Toc144570759"/>
      <w:bookmarkStart w:id="67" w:name="_Toc73521645"/>
      <w:r>
        <w:rPr>
          <w:rFonts w:hint="eastAsia"/>
        </w:rPr>
        <w:t>招标文件的编制与组成</w:t>
      </w:r>
      <w:bookmarkEnd w:id="61"/>
      <w:bookmarkEnd w:id="62"/>
      <w:bookmarkEnd w:id="63"/>
      <w:bookmarkEnd w:id="64"/>
      <w:bookmarkEnd w:id="65"/>
      <w:bookmarkEnd w:id="66"/>
      <w:bookmarkEnd w:id="67"/>
    </w:p>
    <w:p w14:paraId="2F4ED3AF" w14:textId="77777777" w:rsidR="007D51B8" w:rsidRDefault="00000000">
      <w:pPr>
        <w:numPr>
          <w:ilvl w:val="0"/>
          <w:numId w:val="17"/>
        </w:numPr>
        <w:snapToGrid w:val="0"/>
        <w:spacing w:line="360" w:lineRule="auto"/>
        <w:ind w:left="851" w:hanging="425"/>
        <w:rPr>
          <w:rFonts w:ascii="宋体" w:hAnsi="宋体" w:hint="eastAsia"/>
          <w:szCs w:val="21"/>
        </w:rPr>
      </w:pPr>
      <w:r>
        <w:rPr>
          <w:rFonts w:ascii="宋体" w:hAnsi="宋体" w:hint="eastAsia"/>
          <w:szCs w:val="21"/>
        </w:rPr>
        <w:t>招标文件除以下内容外，招标代理机构在招标期间发出的修改性文件，均是招标文件的组成部分，对投标人起约束作用。招标文件包括下列内容：</w:t>
      </w:r>
    </w:p>
    <w:p w14:paraId="7E1B9EB0" w14:textId="77777777" w:rsidR="007D51B8" w:rsidRDefault="00000000">
      <w:pPr>
        <w:snapToGrid w:val="0"/>
        <w:spacing w:line="360" w:lineRule="auto"/>
        <w:ind w:left="426"/>
        <w:rPr>
          <w:rFonts w:ascii="宋体" w:hAnsi="宋体" w:hint="eastAsia"/>
          <w:b/>
          <w:szCs w:val="21"/>
        </w:rPr>
      </w:pPr>
      <w:r>
        <w:rPr>
          <w:rFonts w:ascii="宋体" w:hAnsi="宋体" w:hint="eastAsia"/>
          <w:b/>
          <w:szCs w:val="21"/>
        </w:rPr>
        <w:t>第一册通用条款</w:t>
      </w:r>
      <w:r>
        <w:rPr>
          <w:rFonts w:ascii="宋体" w:hAnsi="宋体" w:hint="eastAsia"/>
          <w:b/>
          <w:szCs w:val="21"/>
        </w:rPr>
        <w:tab/>
      </w:r>
    </w:p>
    <w:p w14:paraId="04A3B609" w14:textId="77777777" w:rsidR="007D51B8" w:rsidRDefault="00000000">
      <w:pPr>
        <w:snapToGrid w:val="0"/>
        <w:spacing w:line="360" w:lineRule="auto"/>
        <w:ind w:left="851"/>
        <w:rPr>
          <w:rFonts w:ascii="宋体" w:hAnsi="宋体" w:hint="eastAsia"/>
          <w:b/>
          <w:szCs w:val="21"/>
        </w:rPr>
      </w:pPr>
      <w:r>
        <w:rPr>
          <w:rFonts w:ascii="宋体" w:hAnsi="宋体" w:hint="eastAsia"/>
          <w:b/>
          <w:szCs w:val="21"/>
        </w:rPr>
        <w:t>第一部分投标人须知</w:t>
      </w:r>
    </w:p>
    <w:p w14:paraId="178B208F" w14:textId="77777777" w:rsidR="007D51B8" w:rsidRDefault="00000000">
      <w:pPr>
        <w:snapToGrid w:val="0"/>
        <w:spacing w:line="360" w:lineRule="auto"/>
        <w:ind w:left="851"/>
        <w:rPr>
          <w:rFonts w:ascii="宋体" w:hAnsi="宋体" w:hint="eastAsia"/>
          <w:szCs w:val="21"/>
        </w:rPr>
      </w:pPr>
      <w:r>
        <w:rPr>
          <w:rFonts w:ascii="宋体" w:hAnsi="宋体" w:hint="eastAsia"/>
          <w:szCs w:val="21"/>
        </w:rPr>
        <w:t>第一章  总则</w:t>
      </w:r>
    </w:p>
    <w:p w14:paraId="4F6CC4A5" w14:textId="77777777" w:rsidR="007D51B8" w:rsidRDefault="00000000">
      <w:pPr>
        <w:snapToGrid w:val="0"/>
        <w:spacing w:line="360" w:lineRule="auto"/>
        <w:ind w:left="851"/>
        <w:rPr>
          <w:rFonts w:ascii="宋体" w:hAnsi="宋体" w:hint="eastAsia"/>
          <w:szCs w:val="21"/>
        </w:rPr>
      </w:pPr>
      <w:r>
        <w:rPr>
          <w:rFonts w:ascii="宋体" w:hAnsi="宋体" w:hint="eastAsia"/>
          <w:szCs w:val="21"/>
        </w:rPr>
        <w:t>第二章</w:t>
      </w:r>
      <w:r>
        <w:rPr>
          <w:rFonts w:ascii="宋体" w:hAnsi="宋体" w:hint="eastAsia"/>
          <w:szCs w:val="21"/>
        </w:rPr>
        <w:tab/>
        <w:t>招标文件</w:t>
      </w:r>
      <w:r>
        <w:rPr>
          <w:rFonts w:ascii="宋体" w:hAnsi="宋体" w:hint="eastAsia"/>
          <w:szCs w:val="21"/>
        </w:rPr>
        <w:tab/>
      </w:r>
    </w:p>
    <w:p w14:paraId="1AC0DEB6" w14:textId="77777777" w:rsidR="007D51B8" w:rsidRDefault="00000000">
      <w:pPr>
        <w:snapToGrid w:val="0"/>
        <w:spacing w:line="360" w:lineRule="auto"/>
        <w:ind w:left="851"/>
        <w:rPr>
          <w:rFonts w:ascii="宋体" w:hAnsi="宋体" w:hint="eastAsia"/>
          <w:szCs w:val="21"/>
        </w:rPr>
      </w:pPr>
      <w:r>
        <w:rPr>
          <w:rFonts w:ascii="宋体" w:hAnsi="宋体" w:hint="eastAsia"/>
          <w:szCs w:val="21"/>
        </w:rPr>
        <w:t>第三章</w:t>
      </w:r>
      <w:r>
        <w:rPr>
          <w:rFonts w:ascii="宋体" w:hAnsi="宋体" w:hint="eastAsia"/>
          <w:szCs w:val="21"/>
        </w:rPr>
        <w:tab/>
        <w:t>投标文件的编制</w:t>
      </w:r>
      <w:r>
        <w:rPr>
          <w:rFonts w:ascii="宋体" w:hAnsi="宋体" w:hint="eastAsia"/>
          <w:szCs w:val="21"/>
        </w:rPr>
        <w:tab/>
      </w:r>
    </w:p>
    <w:p w14:paraId="742CADC0" w14:textId="77777777" w:rsidR="007D51B8" w:rsidRDefault="00000000">
      <w:pPr>
        <w:snapToGrid w:val="0"/>
        <w:spacing w:line="360" w:lineRule="auto"/>
        <w:ind w:left="851"/>
        <w:rPr>
          <w:rFonts w:ascii="宋体" w:hAnsi="宋体" w:hint="eastAsia"/>
          <w:szCs w:val="21"/>
        </w:rPr>
      </w:pPr>
      <w:r>
        <w:rPr>
          <w:rFonts w:ascii="宋体" w:hAnsi="宋体" w:hint="eastAsia"/>
          <w:szCs w:val="21"/>
        </w:rPr>
        <w:t>第四章</w:t>
      </w:r>
      <w:r>
        <w:rPr>
          <w:rFonts w:ascii="宋体" w:hAnsi="宋体" w:hint="eastAsia"/>
          <w:szCs w:val="21"/>
        </w:rPr>
        <w:tab/>
        <w:t>投标文件的递交</w:t>
      </w:r>
      <w:r>
        <w:rPr>
          <w:rFonts w:ascii="宋体" w:hAnsi="宋体" w:hint="eastAsia"/>
          <w:szCs w:val="21"/>
        </w:rPr>
        <w:tab/>
      </w:r>
    </w:p>
    <w:p w14:paraId="7112A372" w14:textId="77777777" w:rsidR="007D51B8" w:rsidRDefault="00000000">
      <w:pPr>
        <w:snapToGrid w:val="0"/>
        <w:spacing w:line="360" w:lineRule="auto"/>
        <w:ind w:left="851"/>
        <w:rPr>
          <w:rFonts w:ascii="宋体" w:hAnsi="宋体" w:hint="eastAsia"/>
          <w:szCs w:val="21"/>
        </w:rPr>
      </w:pPr>
      <w:r>
        <w:rPr>
          <w:rFonts w:ascii="宋体" w:hAnsi="宋体" w:hint="eastAsia"/>
          <w:szCs w:val="21"/>
        </w:rPr>
        <w:t>第五章</w:t>
      </w:r>
      <w:r>
        <w:rPr>
          <w:rFonts w:ascii="宋体" w:hAnsi="宋体" w:hint="eastAsia"/>
          <w:szCs w:val="21"/>
        </w:rPr>
        <w:tab/>
        <w:t>开标</w:t>
      </w:r>
      <w:r>
        <w:rPr>
          <w:rFonts w:ascii="宋体" w:hAnsi="宋体" w:hint="eastAsia"/>
          <w:szCs w:val="21"/>
        </w:rPr>
        <w:tab/>
      </w:r>
    </w:p>
    <w:p w14:paraId="731540A0" w14:textId="77777777" w:rsidR="007D51B8" w:rsidRDefault="00000000">
      <w:pPr>
        <w:snapToGrid w:val="0"/>
        <w:spacing w:line="360" w:lineRule="auto"/>
        <w:ind w:left="851"/>
        <w:rPr>
          <w:rFonts w:ascii="宋体" w:hAnsi="宋体" w:hint="eastAsia"/>
          <w:szCs w:val="21"/>
        </w:rPr>
      </w:pPr>
      <w:r>
        <w:rPr>
          <w:rFonts w:ascii="宋体" w:hAnsi="宋体" w:hint="eastAsia"/>
          <w:szCs w:val="21"/>
        </w:rPr>
        <w:t>第六章</w:t>
      </w:r>
      <w:r>
        <w:rPr>
          <w:rFonts w:ascii="宋体" w:hAnsi="宋体" w:hint="eastAsia"/>
          <w:szCs w:val="21"/>
        </w:rPr>
        <w:tab/>
        <w:t>评标</w:t>
      </w:r>
      <w:r>
        <w:rPr>
          <w:rFonts w:ascii="宋体" w:hAnsi="宋体" w:hint="eastAsia"/>
          <w:szCs w:val="21"/>
        </w:rPr>
        <w:tab/>
      </w:r>
    </w:p>
    <w:p w14:paraId="115D2FD7" w14:textId="77777777" w:rsidR="007D51B8" w:rsidRDefault="00000000">
      <w:pPr>
        <w:snapToGrid w:val="0"/>
        <w:spacing w:line="360" w:lineRule="auto"/>
        <w:ind w:left="851"/>
        <w:rPr>
          <w:rFonts w:ascii="宋体" w:hAnsi="宋体" w:hint="eastAsia"/>
          <w:szCs w:val="21"/>
        </w:rPr>
      </w:pPr>
      <w:r>
        <w:rPr>
          <w:rFonts w:ascii="宋体" w:hAnsi="宋体" w:hint="eastAsia"/>
          <w:szCs w:val="21"/>
        </w:rPr>
        <w:t>第七章</w:t>
      </w:r>
      <w:r>
        <w:rPr>
          <w:rFonts w:ascii="宋体" w:hAnsi="宋体" w:hint="eastAsia"/>
          <w:szCs w:val="21"/>
        </w:rPr>
        <w:tab/>
        <w:t>授予合同</w:t>
      </w:r>
      <w:r>
        <w:rPr>
          <w:rFonts w:ascii="宋体" w:hAnsi="宋体" w:hint="eastAsia"/>
          <w:szCs w:val="21"/>
        </w:rPr>
        <w:tab/>
      </w:r>
    </w:p>
    <w:p w14:paraId="3F010C5E" w14:textId="77777777" w:rsidR="007D51B8" w:rsidRDefault="00000000">
      <w:pPr>
        <w:snapToGrid w:val="0"/>
        <w:spacing w:line="360" w:lineRule="auto"/>
        <w:ind w:left="851"/>
        <w:rPr>
          <w:rFonts w:ascii="宋体" w:hAnsi="宋体" w:hint="eastAsia"/>
          <w:szCs w:val="21"/>
        </w:rPr>
      </w:pPr>
      <w:r>
        <w:rPr>
          <w:rFonts w:ascii="宋体" w:hAnsi="宋体" w:hint="eastAsia"/>
          <w:szCs w:val="21"/>
        </w:rPr>
        <w:t>第八章</w:t>
      </w:r>
      <w:r>
        <w:rPr>
          <w:rFonts w:ascii="宋体" w:hAnsi="宋体" w:hint="eastAsia"/>
          <w:szCs w:val="21"/>
        </w:rPr>
        <w:tab/>
        <w:t>质疑的受理及处理</w:t>
      </w:r>
      <w:r>
        <w:rPr>
          <w:rFonts w:ascii="宋体" w:hAnsi="宋体" w:hint="eastAsia"/>
          <w:szCs w:val="21"/>
        </w:rPr>
        <w:tab/>
      </w:r>
      <w:r>
        <w:rPr>
          <w:rFonts w:ascii="宋体" w:hAnsi="宋体" w:hint="eastAsia"/>
          <w:szCs w:val="21"/>
        </w:rPr>
        <w:tab/>
      </w:r>
    </w:p>
    <w:p w14:paraId="26445402" w14:textId="77777777" w:rsidR="007D51B8" w:rsidRDefault="00000000">
      <w:pPr>
        <w:snapToGrid w:val="0"/>
        <w:spacing w:line="360" w:lineRule="auto"/>
        <w:ind w:left="851"/>
        <w:rPr>
          <w:rFonts w:ascii="宋体" w:hAnsi="宋体" w:hint="eastAsia"/>
          <w:b/>
          <w:szCs w:val="21"/>
        </w:rPr>
      </w:pPr>
      <w:r>
        <w:rPr>
          <w:rFonts w:ascii="宋体" w:hAnsi="宋体" w:hint="eastAsia"/>
          <w:b/>
          <w:szCs w:val="21"/>
        </w:rPr>
        <w:t>第二部分合同格式</w:t>
      </w:r>
      <w:r>
        <w:rPr>
          <w:rFonts w:ascii="宋体" w:hAnsi="宋体" w:hint="eastAsia"/>
          <w:b/>
          <w:szCs w:val="21"/>
        </w:rPr>
        <w:tab/>
      </w:r>
    </w:p>
    <w:p w14:paraId="26578CBF" w14:textId="77777777" w:rsidR="007D51B8" w:rsidRDefault="00000000">
      <w:pPr>
        <w:snapToGrid w:val="0"/>
        <w:spacing w:line="360" w:lineRule="auto"/>
        <w:ind w:left="851"/>
        <w:rPr>
          <w:rFonts w:ascii="宋体" w:hAnsi="宋体" w:hint="eastAsia"/>
          <w:b/>
          <w:szCs w:val="21"/>
        </w:rPr>
      </w:pPr>
      <w:r>
        <w:rPr>
          <w:rFonts w:ascii="宋体" w:hAnsi="宋体" w:hint="eastAsia"/>
          <w:b/>
          <w:szCs w:val="21"/>
        </w:rPr>
        <w:t>第三部分投标文件格式</w:t>
      </w:r>
      <w:r>
        <w:rPr>
          <w:rFonts w:ascii="宋体" w:hAnsi="宋体" w:hint="eastAsia"/>
          <w:b/>
          <w:szCs w:val="21"/>
        </w:rPr>
        <w:tab/>
      </w:r>
    </w:p>
    <w:p w14:paraId="07BF41D3" w14:textId="77777777" w:rsidR="007D51B8" w:rsidRDefault="00000000">
      <w:pPr>
        <w:snapToGrid w:val="0"/>
        <w:spacing w:line="360" w:lineRule="auto"/>
        <w:ind w:firstLineChars="196" w:firstLine="413"/>
        <w:rPr>
          <w:rFonts w:ascii="宋体" w:hAnsi="宋体" w:hint="eastAsia"/>
          <w:b/>
          <w:szCs w:val="21"/>
        </w:rPr>
      </w:pPr>
      <w:r>
        <w:rPr>
          <w:rFonts w:ascii="宋体" w:hAnsi="宋体" w:hint="eastAsia"/>
          <w:b/>
          <w:szCs w:val="21"/>
        </w:rPr>
        <w:t>第二册专用条款</w:t>
      </w:r>
      <w:r>
        <w:rPr>
          <w:rFonts w:ascii="宋体" w:hAnsi="宋体" w:hint="eastAsia"/>
          <w:b/>
          <w:szCs w:val="21"/>
        </w:rPr>
        <w:tab/>
      </w:r>
    </w:p>
    <w:p w14:paraId="4F4CE53D" w14:textId="77777777" w:rsidR="007D51B8" w:rsidRDefault="00000000">
      <w:pPr>
        <w:snapToGrid w:val="0"/>
        <w:spacing w:line="360" w:lineRule="auto"/>
        <w:ind w:left="851"/>
        <w:rPr>
          <w:rFonts w:ascii="宋体" w:hAnsi="宋体" w:hint="eastAsia"/>
          <w:b/>
          <w:szCs w:val="21"/>
        </w:rPr>
      </w:pPr>
      <w:r>
        <w:rPr>
          <w:rFonts w:ascii="宋体" w:hAnsi="宋体" w:hint="eastAsia"/>
          <w:b/>
          <w:szCs w:val="21"/>
        </w:rPr>
        <w:t>投标人须知前附表</w:t>
      </w:r>
      <w:r>
        <w:rPr>
          <w:rFonts w:ascii="宋体" w:hAnsi="宋体" w:hint="eastAsia"/>
          <w:b/>
          <w:szCs w:val="21"/>
        </w:rPr>
        <w:tab/>
      </w:r>
    </w:p>
    <w:p w14:paraId="540327BB" w14:textId="77777777" w:rsidR="007D51B8" w:rsidRDefault="00000000">
      <w:pPr>
        <w:snapToGrid w:val="0"/>
        <w:spacing w:line="360" w:lineRule="auto"/>
        <w:ind w:left="851"/>
        <w:rPr>
          <w:rFonts w:ascii="宋体" w:hAnsi="宋体" w:hint="eastAsia"/>
          <w:b/>
          <w:szCs w:val="21"/>
        </w:rPr>
      </w:pPr>
      <w:r>
        <w:rPr>
          <w:rFonts w:ascii="宋体" w:hAnsi="宋体" w:hint="eastAsia"/>
          <w:b/>
          <w:szCs w:val="21"/>
        </w:rPr>
        <w:t>第四部分招标公告</w:t>
      </w:r>
      <w:r>
        <w:rPr>
          <w:rFonts w:ascii="宋体" w:hAnsi="宋体" w:hint="eastAsia"/>
          <w:b/>
          <w:szCs w:val="21"/>
        </w:rPr>
        <w:tab/>
      </w:r>
    </w:p>
    <w:p w14:paraId="18181138" w14:textId="77777777" w:rsidR="007D51B8" w:rsidRDefault="00000000">
      <w:pPr>
        <w:snapToGrid w:val="0"/>
        <w:spacing w:line="360" w:lineRule="auto"/>
        <w:ind w:left="851"/>
        <w:rPr>
          <w:rFonts w:ascii="宋体" w:hAnsi="宋体" w:hint="eastAsia"/>
          <w:b/>
          <w:szCs w:val="21"/>
        </w:rPr>
      </w:pPr>
      <w:r>
        <w:rPr>
          <w:rFonts w:ascii="宋体" w:hAnsi="宋体" w:hint="eastAsia"/>
          <w:b/>
          <w:szCs w:val="21"/>
        </w:rPr>
        <w:t>第五部分招标项目需求</w:t>
      </w:r>
      <w:r>
        <w:rPr>
          <w:rFonts w:ascii="宋体" w:hAnsi="宋体" w:hint="eastAsia"/>
          <w:b/>
          <w:szCs w:val="21"/>
        </w:rPr>
        <w:tab/>
      </w:r>
      <w:r>
        <w:rPr>
          <w:rFonts w:ascii="宋体" w:hAnsi="宋体" w:hint="eastAsia"/>
          <w:b/>
          <w:szCs w:val="21"/>
        </w:rPr>
        <w:tab/>
      </w:r>
    </w:p>
    <w:p w14:paraId="6E59547A" w14:textId="77777777" w:rsidR="007D51B8" w:rsidRDefault="00000000">
      <w:pPr>
        <w:snapToGrid w:val="0"/>
        <w:spacing w:line="360" w:lineRule="auto"/>
        <w:ind w:left="851"/>
        <w:rPr>
          <w:rFonts w:ascii="宋体" w:hAnsi="宋体" w:hint="eastAsia"/>
          <w:b/>
          <w:szCs w:val="21"/>
        </w:rPr>
      </w:pPr>
      <w:r>
        <w:rPr>
          <w:rFonts w:ascii="宋体" w:hAnsi="宋体" w:hint="eastAsia"/>
          <w:b/>
          <w:szCs w:val="21"/>
        </w:rPr>
        <w:t>第六部分评标方法</w:t>
      </w:r>
    </w:p>
    <w:p w14:paraId="740AC2EE" w14:textId="77777777" w:rsidR="007D51B8" w:rsidRDefault="00000000">
      <w:pPr>
        <w:numPr>
          <w:ilvl w:val="0"/>
          <w:numId w:val="17"/>
        </w:numPr>
        <w:snapToGrid w:val="0"/>
        <w:spacing w:line="360" w:lineRule="auto"/>
        <w:ind w:left="851" w:hanging="425"/>
        <w:rPr>
          <w:rFonts w:ascii="宋体" w:hAnsi="宋体" w:hint="eastAsia"/>
          <w:szCs w:val="21"/>
        </w:rPr>
      </w:pPr>
      <w:bookmarkStart w:id="68" w:name="_Toc73518128"/>
      <w:bookmarkStart w:id="69" w:name="_Toc60631631"/>
      <w:bookmarkStart w:id="70" w:name="_Toc60560636"/>
      <w:bookmarkStart w:id="71" w:name="_Toc73521646"/>
      <w:bookmarkStart w:id="72" w:name="_Toc73521558"/>
      <w:bookmarkStart w:id="73" w:name="_Toc73517650"/>
      <w:bookmarkStart w:id="74" w:name="_Toc100052375"/>
      <w:bookmarkStart w:id="75" w:name="_Toc60631632"/>
      <w:bookmarkStart w:id="76" w:name="_Toc73518129"/>
      <w:bookmarkStart w:id="77" w:name="_Toc73517651"/>
      <w:bookmarkStart w:id="78" w:name="_Toc60560637"/>
      <w:bookmarkStart w:id="79" w:name="_Toc73521559"/>
      <w:bookmarkStart w:id="80" w:name="_Toc100052376"/>
      <w:bookmarkStart w:id="81" w:name="_Toc73521647"/>
      <w:r>
        <w:rPr>
          <w:rFonts w:ascii="宋体" w:hAnsi="宋体" w:hint="eastAsia"/>
          <w:szCs w:val="21"/>
        </w:rPr>
        <w:t>投标人收到招标文件后，应仔细检查招标文件的所有内容，如有残缺应在答疑截止时间之前向招标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p>
    <w:p w14:paraId="5BE512FB" w14:textId="77777777" w:rsidR="007D51B8" w:rsidRDefault="00000000">
      <w:pPr>
        <w:numPr>
          <w:ilvl w:val="0"/>
          <w:numId w:val="17"/>
        </w:numPr>
        <w:snapToGrid w:val="0"/>
        <w:spacing w:line="360" w:lineRule="auto"/>
        <w:ind w:left="851" w:hanging="425"/>
        <w:rPr>
          <w:rFonts w:ascii="宋体" w:hAnsi="宋体" w:hint="eastAsia"/>
          <w:szCs w:val="21"/>
        </w:rPr>
      </w:pPr>
      <w:r>
        <w:rPr>
          <w:rFonts w:ascii="宋体" w:hAnsi="宋体" w:hint="eastAsia"/>
          <w:szCs w:val="21"/>
        </w:rPr>
        <w:t>招标文件在服务要求中指出的参照</w:t>
      </w:r>
      <w:proofErr w:type="gramStart"/>
      <w:r>
        <w:rPr>
          <w:rFonts w:ascii="宋体" w:hAnsi="宋体" w:hint="eastAsia"/>
          <w:szCs w:val="21"/>
        </w:rPr>
        <w:t>品牌仅起说明</w:t>
      </w:r>
      <w:proofErr w:type="gramEnd"/>
      <w:r>
        <w:rPr>
          <w:rFonts w:ascii="宋体" w:hAnsi="宋体" w:hint="eastAsia"/>
          <w:szCs w:val="21"/>
        </w:rPr>
        <w:t>作用，并没有任何限制性。投标人在投标中可以选用替代产品，但这些替代产品要实质上满足招标文件中服务要求</w:t>
      </w:r>
      <w:r>
        <w:rPr>
          <w:rFonts w:ascii="宋体" w:hAnsi="宋体" w:hint="eastAsia"/>
          <w:szCs w:val="21"/>
        </w:rPr>
        <w:lastRenderedPageBreak/>
        <w:t>的要求。</w:t>
      </w:r>
    </w:p>
    <w:p w14:paraId="7E15FE06" w14:textId="77777777" w:rsidR="007D51B8" w:rsidRDefault="00000000">
      <w:pPr>
        <w:numPr>
          <w:ilvl w:val="0"/>
          <w:numId w:val="17"/>
        </w:numPr>
        <w:snapToGrid w:val="0"/>
        <w:spacing w:line="360" w:lineRule="auto"/>
        <w:ind w:left="851" w:hanging="425"/>
        <w:rPr>
          <w:rFonts w:ascii="宋体" w:hAnsi="宋体" w:hint="eastAsia"/>
          <w:szCs w:val="21"/>
        </w:rPr>
      </w:pPr>
      <w:r>
        <w:rPr>
          <w:rFonts w:ascii="宋体" w:hAnsi="宋体" w:hint="eastAsia"/>
          <w:szCs w:val="21"/>
        </w:rPr>
        <w:t>招标文件中打“★”号的部分为实质性要求和条件，不允许负偏离。否则，将投标将被否决。</w:t>
      </w:r>
    </w:p>
    <w:p w14:paraId="2CBF1A07" w14:textId="77777777" w:rsidR="007D51B8" w:rsidRDefault="007D51B8">
      <w:pPr>
        <w:snapToGrid w:val="0"/>
        <w:spacing w:line="360" w:lineRule="auto"/>
        <w:ind w:left="848"/>
        <w:rPr>
          <w:rFonts w:ascii="宋体" w:hAnsi="宋体" w:hint="eastAsia"/>
          <w:szCs w:val="21"/>
        </w:rPr>
      </w:pPr>
    </w:p>
    <w:p w14:paraId="3A563D1C" w14:textId="77777777" w:rsidR="007D51B8" w:rsidRDefault="00000000">
      <w:pPr>
        <w:pStyle w:val="20"/>
        <w:numPr>
          <w:ilvl w:val="0"/>
          <w:numId w:val="5"/>
        </w:numPr>
        <w:spacing w:line="360" w:lineRule="auto"/>
        <w:ind w:left="426" w:hanging="426"/>
        <w:jc w:val="left"/>
      </w:pPr>
      <w:bookmarkStart w:id="82" w:name="_Toc181111346"/>
      <w:bookmarkStart w:id="83" w:name="_Toc144570760"/>
      <w:r>
        <w:rPr>
          <w:rFonts w:hint="eastAsia"/>
        </w:rPr>
        <w:t>招标答疑</w:t>
      </w:r>
      <w:bookmarkEnd w:id="82"/>
      <w:bookmarkEnd w:id="83"/>
    </w:p>
    <w:p w14:paraId="1973285A" w14:textId="77777777" w:rsidR="007D51B8" w:rsidRDefault="00000000">
      <w:pPr>
        <w:numPr>
          <w:ilvl w:val="0"/>
          <w:numId w:val="18"/>
        </w:numPr>
        <w:spacing w:line="360" w:lineRule="auto"/>
        <w:ind w:left="935" w:hanging="510"/>
        <w:rPr>
          <w:rFonts w:ascii="宋体" w:hAnsi="宋体" w:hint="eastAsia"/>
          <w:szCs w:val="21"/>
        </w:rPr>
      </w:pPr>
      <w:r>
        <w:rPr>
          <w:rFonts w:ascii="宋体" w:hAnsi="宋体" w:hint="eastAsia"/>
          <w:szCs w:val="21"/>
        </w:rPr>
        <w:t>招标答疑的目的是澄清、解答投标人在查阅招标文件后或现场踏勘中可能提出的与投标有关的疑问或询问。</w:t>
      </w:r>
    </w:p>
    <w:p w14:paraId="71DFBB9D" w14:textId="77777777" w:rsidR="007D51B8" w:rsidRDefault="00000000">
      <w:pPr>
        <w:numPr>
          <w:ilvl w:val="0"/>
          <w:numId w:val="18"/>
        </w:numPr>
        <w:spacing w:line="360" w:lineRule="auto"/>
        <w:ind w:left="935" w:hanging="510"/>
        <w:rPr>
          <w:rFonts w:ascii="宋体" w:hAnsi="宋体" w:hint="eastAsia"/>
          <w:szCs w:val="21"/>
        </w:rPr>
      </w:pPr>
      <w:r>
        <w:rPr>
          <w:rFonts w:ascii="宋体" w:hAnsi="宋体" w:hint="eastAsia"/>
          <w:szCs w:val="21"/>
        </w:rPr>
        <w:t>投标人提出的与投标有关的问题须在招标文件规定的答疑截止时间前以书面方式加盖单位公章传真或送达招标代理机构。招标代理机构对规定时间内收到的对招标文件的澄清，视情况通过书面或网上公告形式予以答复，同时将以书面或网上公告形式通知每个已购买招标文件的投标人（答复中不包括问题的来源），投标人在收到澄清答复后须立即确认，并以传真等书面形式通知招标代理机构。</w:t>
      </w:r>
    </w:p>
    <w:p w14:paraId="2F2D7BB5" w14:textId="77777777" w:rsidR="007D51B8" w:rsidRDefault="00000000">
      <w:pPr>
        <w:numPr>
          <w:ilvl w:val="0"/>
          <w:numId w:val="18"/>
        </w:numPr>
        <w:spacing w:line="360" w:lineRule="auto"/>
        <w:ind w:left="935" w:hanging="510"/>
        <w:rPr>
          <w:rFonts w:ascii="宋体" w:hAnsi="宋体" w:hint="eastAsia"/>
          <w:szCs w:val="21"/>
        </w:rPr>
      </w:pPr>
      <w:r>
        <w:rPr>
          <w:rFonts w:ascii="宋体" w:hAnsi="宋体" w:hint="eastAsia"/>
          <w:szCs w:val="21"/>
        </w:rPr>
        <w:t>澄清文件作为招标文件的组成部分，对投标人起约束作用。</w:t>
      </w:r>
    </w:p>
    <w:p w14:paraId="7EEFAA63" w14:textId="77777777" w:rsidR="007D51B8" w:rsidRDefault="00000000">
      <w:pPr>
        <w:numPr>
          <w:ilvl w:val="0"/>
          <w:numId w:val="18"/>
        </w:numPr>
        <w:spacing w:line="360" w:lineRule="auto"/>
        <w:ind w:left="935" w:hanging="510"/>
        <w:rPr>
          <w:rFonts w:ascii="宋体" w:hAnsi="宋体" w:hint="eastAsia"/>
          <w:szCs w:val="21"/>
        </w:rPr>
      </w:pPr>
      <w:r>
        <w:rPr>
          <w:rFonts w:ascii="宋体" w:hAnsi="宋体" w:hint="eastAsia"/>
          <w:szCs w:val="21"/>
        </w:rPr>
        <w:t>对于没有提出澄清又参与投标的投标人将被视为完全认同招标文件（</w:t>
      </w:r>
      <w:proofErr w:type="gramStart"/>
      <w:r>
        <w:rPr>
          <w:rFonts w:ascii="宋体" w:hAnsi="宋体" w:hint="eastAsia"/>
          <w:szCs w:val="21"/>
        </w:rPr>
        <w:t>含修改性</w:t>
      </w:r>
      <w:proofErr w:type="gramEnd"/>
      <w:r>
        <w:rPr>
          <w:rFonts w:ascii="宋体" w:hAnsi="宋体" w:hint="eastAsia"/>
          <w:szCs w:val="21"/>
        </w:rPr>
        <w:t>文件），投标截止日期后不再受理针对招标文件的相关质疑或投诉。</w:t>
      </w:r>
    </w:p>
    <w:p w14:paraId="4B689DC9" w14:textId="77777777" w:rsidR="007D51B8" w:rsidRDefault="007D51B8">
      <w:pPr>
        <w:spacing w:line="360" w:lineRule="auto"/>
        <w:ind w:left="993"/>
        <w:rPr>
          <w:rFonts w:ascii="宋体" w:hAnsi="宋体" w:hint="eastAsia"/>
          <w:szCs w:val="21"/>
        </w:rPr>
      </w:pPr>
    </w:p>
    <w:p w14:paraId="077A11BF" w14:textId="77777777" w:rsidR="007D51B8" w:rsidRDefault="00000000">
      <w:pPr>
        <w:pStyle w:val="20"/>
        <w:numPr>
          <w:ilvl w:val="0"/>
          <w:numId w:val="5"/>
        </w:numPr>
        <w:spacing w:line="360" w:lineRule="auto"/>
        <w:ind w:left="426" w:hanging="426"/>
        <w:jc w:val="left"/>
      </w:pPr>
      <w:bookmarkStart w:id="84" w:name="_Toc181111347"/>
      <w:bookmarkStart w:id="85" w:name="_Toc144570761"/>
      <w:bookmarkEnd w:id="68"/>
      <w:bookmarkEnd w:id="69"/>
      <w:bookmarkEnd w:id="70"/>
      <w:bookmarkEnd w:id="71"/>
      <w:bookmarkEnd w:id="72"/>
      <w:bookmarkEnd w:id="73"/>
      <w:bookmarkEnd w:id="74"/>
      <w:r>
        <w:rPr>
          <w:rFonts w:hint="eastAsia"/>
        </w:rPr>
        <w:t>招标文件的修改</w:t>
      </w:r>
      <w:bookmarkEnd w:id="75"/>
      <w:bookmarkEnd w:id="76"/>
      <w:bookmarkEnd w:id="77"/>
      <w:bookmarkEnd w:id="78"/>
      <w:bookmarkEnd w:id="79"/>
      <w:bookmarkEnd w:id="80"/>
      <w:bookmarkEnd w:id="81"/>
      <w:bookmarkEnd w:id="84"/>
      <w:bookmarkEnd w:id="85"/>
    </w:p>
    <w:p w14:paraId="71078B2D" w14:textId="77777777" w:rsidR="007D51B8" w:rsidRDefault="00000000">
      <w:pPr>
        <w:numPr>
          <w:ilvl w:val="0"/>
          <w:numId w:val="19"/>
        </w:numPr>
        <w:spacing w:line="360" w:lineRule="auto"/>
        <w:ind w:left="935" w:hanging="510"/>
        <w:rPr>
          <w:rFonts w:ascii="宋体" w:hAnsi="宋体" w:hint="eastAsia"/>
          <w:szCs w:val="21"/>
        </w:rPr>
      </w:pPr>
      <w:bookmarkStart w:id="86" w:name="bt投标文件"/>
      <w:bookmarkStart w:id="87" w:name="_Toc100052377"/>
      <w:bookmarkStart w:id="88" w:name="_Toc73517652"/>
      <w:bookmarkStart w:id="89" w:name="_Toc73521648"/>
      <w:bookmarkStart w:id="90" w:name="_Toc73518130"/>
      <w:bookmarkStart w:id="91" w:name="_Toc101074879"/>
      <w:bookmarkStart w:id="92" w:name="_Toc73521560"/>
      <w:bookmarkEnd w:id="86"/>
      <w:r>
        <w:rPr>
          <w:rFonts w:ascii="宋体" w:hAnsi="宋体" w:hint="eastAsia"/>
          <w:szCs w:val="21"/>
        </w:rPr>
        <w:t>招标文件发出后，在投标截止时间至少15日前，确需变更招标内容的，招标人可主动地或在解答投标人提出的澄清问题时对招标文件进行修改，不足15日的，招标人应当顺延提交投标文件的截止时间。</w:t>
      </w:r>
    </w:p>
    <w:p w14:paraId="49731F6E" w14:textId="77777777" w:rsidR="007D51B8" w:rsidRDefault="00000000">
      <w:pPr>
        <w:numPr>
          <w:ilvl w:val="0"/>
          <w:numId w:val="19"/>
        </w:numPr>
        <w:spacing w:line="360" w:lineRule="auto"/>
        <w:ind w:left="935" w:hanging="510"/>
        <w:rPr>
          <w:rFonts w:ascii="宋体" w:hAnsi="宋体" w:hint="eastAsia"/>
          <w:szCs w:val="21"/>
        </w:rPr>
      </w:pPr>
      <w:r>
        <w:rPr>
          <w:rFonts w:ascii="宋体" w:hAnsi="宋体" w:hint="eastAsia"/>
          <w:szCs w:val="21"/>
        </w:rPr>
        <w:t>招标文件的修改以书面形式（或网站发布方式）发送给所有投标人，招标文件的修改内容作为招标文件的组成部分，并具有约束力。</w:t>
      </w:r>
    </w:p>
    <w:p w14:paraId="60898FF5" w14:textId="77777777" w:rsidR="007D51B8" w:rsidRDefault="00000000">
      <w:pPr>
        <w:numPr>
          <w:ilvl w:val="0"/>
          <w:numId w:val="19"/>
        </w:numPr>
        <w:spacing w:line="360" w:lineRule="auto"/>
        <w:ind w:left="935" w:hanging="510"/>
        <w:rPr>
          <w:rFonts w:ascii="宋体" w:hAnsi="宋体" w:hint="eastAsia"/>
          <w:szCs w:val="21"/>
        </w:rPr>
      </w:pPr>
      <w:r>
        <w:rPr>
          <w:rFonts w:ascii="宋体" w:hAnsi="宋体" w:hint="eastAsia"/>
          <w:szCs w:val="21"/>
        </w:rPr>
        <w:t>招标文件及修改性文件均以书面（或网站公开发布方式）发布的内容为准。当招标文件及其修改性文件内容相互矛盾时，以最后发出的文件为准。</w:t>
      </w:r>
    </w:p>
    <w:p w14:paraId="18649168" w14:textId="77777777" w:rsidR="007D51B8" w:rsidRDefault="007D51B8">
      <w:pPr>
        <w:spacing w:line="360" w:lineRule="auto"/>
        <w:ind w:left="993"/>
        <w:rPr>
          <w:rFonts w:ascii="宋体" w:hAnsi="宋体" w:hint="eastAsia"/>
          <w:szCs w:val="21"/>
        </w:rPr>
      </w:pPr>
    </w:p>
    <w:p w14:paraId="652B0FBB" w14:textId="77777777" w:rsidR="007D51B8" w:rsidRDefault="00000000">
      <w:pPr>
        <w:pStyle w:val="1"/>
        <w:spacing w:before="0" w:after="0" w:line="360" w:lineRule="auto"/>
        <w:rPr>
          <w:rFonts w:ascii="宋体" w:hAnsi="宋体" w:hint="eastAsia"/>
          <w:sz w:val="28"/>
          <w:szCs w:val="28"/>
        </w:rPr>
      </w:pPr>
      <w:bookmarkStart w:id="93" w:name="_Toc181111348"/>
      <w:bookmarkStart w:id="94" w:name="_Toc144570762"/>
      <w:r>
        <w:rPr>
          <w:rFonts w:ascii="宋体" w:hAnsi="宋体" w:hint="eastAsia"/>
          <w:sz w:val="28"/>
          <w:szCs w:val="28"/>
        </w:rPr>
        <w:t>第三章  投标文件</w:t>
      </w:r>
      <w:bookmarkEnd w:id="87"/>
      <w:bookmarkEnd w:id="88"/>
      <w:bookmarkEnd w:id="89"/>
      <w:bookmarkEnd w:id="90"/>
      <w:bookmarkEnd w:id="91"/>
      <w:bookmarkEnd w:id="92"/>
      <w:r>
        <w:rPr>
          <w:rFonts w:ascii="宋体" w:hAnsi="宋体" w:hint="eastAsia"/>
          <w:sz w:val="28"/>
          <w:szCs w:val="28"/>
        </w:rPr>
        <w:t>的编制</w:t>
      </w:r>
      <w:bookmarkEnd w:id="93"/>
      <w:bookmarkEnd w:id="94"/>
    </w:p>
    <w:p w14:paraId="400767AE" w14:textId="77777777" w:rsidR="007D51B8" w:rsidRDefault="00000000">
      <w:pPr>
        <w:pStyle w:val="20"/>
        <w:numPr>
          <w:ilvl w:val="0"/>
          <w:numId w:val="5"/>
        </w:numPr>
        <w:spacing w:line="360" w:lineRule="auto"/>
        <w:ind w:left="426" w:hanging="426"/>
        <w:jc w:val="left"/>
      </w:pPr>
      <w:bookmarkStart w:id="95" w:name="_Toc73521561"/>
      <w:bookmarkStart w:id="96" w:name="_Toc60631634"/>
      <w:bookmarkStart w:id="97" w:name="_Toc181111349"/>
      <w:bookmarkStart w:id="98" w:name="_Toc73521649"/>
      <w:bookmarkStart w:id="99" w:name="_Toc73518131"/>
      <w:bookmarkStart w:id="100" w:name="_Toc73517653"/>
      <w:bookmarkStart w:id="101" w:name="_Toc144570763"/>
      <w:bookmarkStart w:id="102" w:name="_Toc60560639"/>
      <w:bookmarkStart w:id="103" w:name="_Toc100052378"/>
      <w:r>
        <w:rPr>
          <w:rFonts w:hint="eastAsia"/>
        </w:rPr>
        <w:t>投标文件的语言及度量单位</w:t>
      </w:r>
      <w:bookmarkEnd w:id="95"/>
      <w:bookmarkEnd w:id="96"/>
      <w:bookmarkEnd w:id="97"/>
      <w:bookmarkEnd w:id="98"/>
      <w:bookmarkEnd w:id="99"/>
      <w:bookmarkEnd w:id="100"/>
      <w:bookmarkEnd w:id="101"/>
      <w:bookmarkEnd w:id="102"/>
      <w:bookmarkEnd w:id="103"/>
    </w:p>
    <w:p w14:paraId="77214384" w14:textId="77777777" w:rsidR="007D51B8" w:rsidRDefault="00000000">
      <w:pPr>
        <w:numPr>
          <w:ilvl w:val="0"/>
          <w:numId w:val="20"/>
        </w:numPr>
        <w:spacing w:line="360" w:lineRule="auto"/>
        <w:ind w:leftChars="203" w:left="991" w:hangingChars="269" w:hanging="565"/>
        <w:rPr>
          <w:rFonts w:ascii="宋体" w:hAnsi="宋体" w:hint="eastAsia"/>
          <w:szCs w:val="21"/>
        </w:rPr>
      </w:pPr>
      <w:r>
        <w:rPr>
          <w:rFonts w:ascii="宋体" w:hAnsi="宋体" w:hint="eastAsia"/>
          <w:szCs w:val="21"/>
        </w:rPr>
        <w:t>投标人与招标代理机构之间与投标有关的所有往来通知、函件和投标文件均用中</w:t>
      </w:r>
      <w:r>
        <w:rPr>
          <w:rFonts w:ascii="宋体" w:hAnsi="宋体" w:hint="eastAsia"/>
          <w:szCs w:val="21"/>
        </w:rPr>
        <w:lastRenderedPageBreak/>
        <w:t>文表述。投标人随投标文件提供的证明文件和资料可为其它语言，但必须附中文译文。翻译的中文资料与外文资料如果出现差异时，以中文为准，但翻译错误的除外。</w:t>
      </w:r>
    </w:p>
    <w:p w14:paraId="52281FD4" w14:textId="77777777" w:rsidR="007D51B8" w:rsidRDefault="00000000">
      <w:pPr>
        <w:numPr>
          <w:ilvl w:val="0"/>
          <w:numId w:val="20"/>
        </w:numPr>
        <w:spacing w:line="360" w:lineRule="auto"/>
        <w:ind w:leftChars="203" w:left="991" w:hangingChars="269" w:hanging="565"/>
        <w:rPr>
          <w:rFonts w:ascii="宋体" w:hAnsi="宋体" w:hint="eastAsia"/>
          <w:szCs w:val="21"/>
        </w:rPr>
      </w:pPr>
      <w:r>
        <w:rPr>
          <w:rFonts w:ascii="宋体" w:hAnsi="宋体" w:hint="eastAsia"/>
          <w:szCs w:val="21"/>
        </w:rPr>
        <w:t>除服务要求中另有规定外，投标文件使用的度量单位，均采用中华人民共和国法定度量单位。</w:t>
      </w:r>
    </w:p>
    <w:p w14:paraId="6859F209" w14:textId="77777777" w:rsidR="007D51B8" w:rsidRDefault="007D51B8">
      <w:pPr>
        <w:spacing w:line="360" w:lineRule="auto"/>
        <w:ind w:left="991"/>
        <w:rPr>
          <w:rFonts w:ascii="宋体" w:hAnsi="宋体" w:hint="eastAsia"/>
          <w:szCs w:val="21"/>
        </w:rPr>
      </w:pPr>
    </w:p>
    <w:p w14:paraId="5DA7444B" w14:textId="77777777" w:rsidR="007D51B8" w:rsidRDefault="00000000">
      <w:pPr>
        <w:pStyle w:val="20"/>
        <w:numPr>
          <w:ilvl w:val="0"/>
          <w:numId w:val="5"/>
        </w:numPr>
        <w:spacing w:line="360" w:lineRule="auto"/>
        <w:ind w:left="426" w:hanging="426"/>
        <w:jc w:val="left"/>
      </w:pPr>
      <w:bookmarkStart w:id="104" w:name="_Toc60560640"/>
      <w:bookmarkStart w:id="105" w:name="_Toc181111350"/>
      <w:bookmarkStart w:id="106" w:name="_Toc73521562"/>
      <w:bookmarkStart w:id="107" w:name="_Toc60631635"/>
      <w:bookmarkStart w:id="108" w:name="_Toc73521650"/>
      <w:bookmarkStart w:id="109" w:name="_Toc73517654"/>
      <w:bookmarkStart w:id="110" w:name="_Toc100052379"/>
      <w:bookmarkStart w:id="111" w:name="_Toc144570764"/>
      <w:bookmarkStart w:id="112" w:name="_Toc73518132"/>
      <w:r>
        <w:rPr>
          <w:rFonts w:hint="eastAsia"/>
        </w:rPr>
        <w:t>投标文件的组成</w:t>
      </w:r>
      <w:bookmarkEnd w:id="104"/>
      <w:bookmarkEnd w:id="105"/>
      <w:bookmarkEnd w:id="106"/>
      <w:bookmarkEnd w:id="107"/>
      <w:bookmarkEnd w:id="108"/>
      <w:bookmarkEnd w:id="109"/>
      <w:bookmarkEnd w:id="110"/>
      <w:bookmarkEnd w:id="111"/>
      <w:bookmarkEnd w:id="112"/>
    </w:p>
    <w:p w14:paraId="74F3E934" w14:textId="77777777" w:rsidR="007D51B8" w:rsidRDefault="00000000">
      <w:pPr>
        <w:spacing w:line="360" w:lineRule="auto"/>
        <w:ind w:firstLineChars="196" w:firstLine="413"/>
        <w:rPr>
          <w:rFonts w:ascii="宋体" w:hAnsi="宋体" w:hint="eastAsia"/>
          <w:b/>
          <w:szCs w:val="21"/>
        </w:rPr>
      </w:pPr>
      <w:r>
        <w:rPr>
          <w:rFonts w:ascii="宋体" w:hAnsi="宋体" w:hint="eastAsia"/>
          <w:b/>
          <w:szCs w:val="21"/>
        </w:rPr>
        <w:t>具体内容详见招标文件《专用条款》的有关规定。</w:t>
      </w:r>
      <w:bookmarkStart w:id="113" w:name="投标文件的组成"/>
      <w:bookmarkStart w:id="114" w:name="_Toc73517655"/>
      <w:bookmarkStart w:id="115" w:name="_Toc60560641"/>
      <w:bookmarkStart w:id="116" w:name="_Toc60631636"/>
      <w:bookmarkStart w:id="117" w:name="_Toc73521563"/>
      <w:bookmarkStart w:id="118" w:name="_Toc73518133"/>
      <w:bookmarkStart w:id="119" w:name="_Toc73521651"/>
    </w:p>
    <w:p w14:paraId="4C4668AD" w14:textId="77777777" w:rsidR="007D51B8" w:rsidRDefault="007D51B8">
      <w:pPr>
        <w:spacing w:line="360" w:lineRule="auto"/>
        <w:ind w:firstLineChars="196" w:firstLine="413"/>
        <w:rPr>
          <w:rFonts w:ascii="宋体" w:hAnsi="宋体" w:hint="eastAsia"/>
          <w:b/>
          <w:szCs w:val="21"/>
        </w:rPr>
      </w:pPr>
    </w:p>
    <w:p w14:paraId="442A8732" w14:textId="77777777" w:rsidR="007D51B8" w:rsidRDefault="00000000">
      <w:pPr>
        <w:pStyle w:val="20"/>
        <w:numPr>
          <w:ilvl w:val="0"/>
          <w:numId w:val="5"/>
        </w:numPr>
        <w:spacing w:line="360" w:lineRule="auto"/>
        <w:ind w:left="426" w:hanging="426"/>
        <w:jc w:val="left"/>
      </w:pPr>
      <w:bookmarkStart w:id="120" w:name="_Toc144570765"/>
      <w:bookmarkStart w:id="121" w:name="_Toc100052380"/>
      <w:bookmarkStart w:id="122" w:name="_Toc181111351"/>
      <w:bookmarkEnd w:id="113"/>
      <w:r>
        <w:rPr>
          <w:rFonts w:hint="eastAsia"/>
        </w:rPr>
        <w:t>投标文件格式</w:t>
      </w:r>
      <w:bookmarkEnd w:id="114"/>
      <w:bookmarkEnd w:id="115"/>
      <w:bookmarkEnd w:id="116"/>
      <w:bookmarkEnd w:id="117"/>
      <w:bookmarkEnd w:id="118"/>
      <w:bookmarkEnd w:id="119"/>
      <w:bookmarkEnd w:id="120"/>
      <w:bookmarkEnd w:id="121"/>
      <w:bookmarkEnd w:id="122"/>
    </w:p>
    <w:p w14:paraId="2E91548B" w14:textId="77777777" w:rsidR="007D51B8" w:rsidRDefault="00000000">
      <w:pPr>
        <w:spacing w:line="360" w:lineRule="auto"/>
        <w:ind w:firstLineChars="196" w:firstLine="412"/>
        <w:rPr>
          <w:rFonts w:ascii="宋体" w:hAnsi="宋体" w:hint="eastAsia"/>
          <w:szCs w:val="21"/>
        </w:rPr>
      </w:pPr>
      <w:r>
        <w:rPr>
          <w:rFonts w:ascii="宋体" w:hAnsi="宋体" w:hint="eastAsia"/>
          <w:bCs/>
          <w:szCs w:val="21"/>
        </w:rPr>
        <w:t>投标人应按照招标文件提供的参考格式编制投标文件</w:t>
      </w:r>
      <w:r>
        <w:rPr>
          <w:rFonts w:ascii="宋体" w:hAnsi="宋体" w:hint="eastAsia"/>
          <w:szCs w:val="21"/>
        </w:rPr>
        <w:t>（表格可以按同样格式扩展）。</w:t>
      </w:r>
      <w:bookmarkStart w:id="123" w:name="_Toc73517657"/>
      <w:bookmarkStart w:id="124" w:name="_Toc60631638"/>
      <w:bookmarkStart w:id="125" w:name="_Toc73518135"/>
      <w:bookmarkStart w:id="126" w:name="_Toc60560643"/>
      <w:bookmarkStart w:id="127" w:name="_Toc73521653"/>
      <w:bookmarkStart w:id="128" w:name="_Toc73521565"/>
      <w:r>
        <w:rPr>
          <w:rFonts w:ascii="宋体" w:hAnsi="宋体" w:hint="eastAsia"/>
          <w:szCs w:val="21"/>
        </w:rPr>
        <w:t>投标人未按参考格式填写的，应承担对评审过程造成的不利结果。</w:t>
      </w:r>
    </w:p>
    <w:p w14:paraId="186527FF" w14:textId="77777777" w:rsidR="007D51B8" w:rsidRDefault="007D51B8">
      <w:pPr>
        <w:spacing w:line="360" w:lineRule="auto"/>
        <w:ind w:firstLineChars="196" w:firstLine="412"/>
        <w:rPr>
          <w:rFonts w:ascii="宋体" w:hAnsi="宋体" w:hint="eastAsia"/>
          <w:szCs w:val="21"/>
        </w:rPr>
      </w:pPr>
    </w:p>
    <w:p w14:paraId="7BBC30C2" w14:textId="77777777" w:rsidR="007D51B8" w:rsidRDefault="00000000">
      <w:pPr>
        <w:pStyle w:val="20"/>
        <w:numPr>
          <w:ilvl w:val="0"/>
          <w:numId w:val="5"/>
        </w:numPr>
        <w:spacing w:line="360" w:lineRule="auto"/>
        <w:ind w:left="426" w:hanging="426"/>
        <w:jc w:val="left"/>
      </w:pPr>
      <w:bookmarkStart w:id="129" w:name="_Toc181111352"/>
      <w:bookmarkStart w:id="130" w:name="_Toc144570766"/>
      <w:bookmarkEnd w:id="123"/>
      <w:bookmarkEnd w:id="124"/>
      <w:bookmarkEnd w:id="125"/>
      <w:bookmarkEnd w:id="126"/>
      <w:bookmarkEnd w:id="127"/>
      <w:bookmarkEnd w:id="128"/>
      <w:r>
        <w:rPr>
          <w:rFonts w:hint="eastAsia"/>
          <w:szCs w:val="21"/>
        </w:rPr>
        <w:t>投标</w:t>
      </w:r>
      <w:r>
        <w:rPr>
          <w:rFonts w:hint="eastAsia"/>
        </w:rPr>
        <w:t>报价和货币</w:t>
      </w:r>
      <w:bookmarkEnd w:id="129"/>
      <w:bookmarkEnd w:id="130"/>
    </w:p>
    <w:p w14:paraId="7DA77B7B" w14:textId="77777777" w:rsidR="007D51B8" w:rsidRDefault="00000000">
      <w:pPr>
        <w:spacing w:line="360" w:lineRule="auto"/>
        <w:ind w:firstLineChars="196" w:firstLine="412"/>
        <w:rPr>
          <w:rFonts w:ascii="宋体" w:hAnsi="宋体" w:hint="eastAsia"/>
          <w:bCs/>
          <w:szCs w:val="21"/>
        </w:rPr>
      </w:pPr>
      <w:r>
        <w:rPr>
          <w:rFonts w:ascii="宋体" w:hAnsi="宋体" w:hint="eastAsia"/>
          <w:bCs/>
          <w:szCs w:val="21"/>
        </w:rPr>
        <w:t>投标报价包括投标总价必须是完成该项目的一切费用总和，包括人工费、保险费、培训费、售后服务费及国家规定的各项税费等；以人民币为结算单位。如有变更，详见招标文件《专用条款》有关规定。</w:t>
      </w:r>
    </w:p>
    <w:p w14:paraId="1D392B60" w14:textId="77777777" w:rsidR="007D51B8" w:rsidRDefault="007D51B8">
      <w:pPr>
        <w:spacing w:line="360" w:lineRule="auto"/>
        <w:ind w:firstLineChars="196" w:firstLine="412"/>
        <w:rPr>
          <w:rFonts w:ascii="宋体" w:hAnsi="宋体" w:hint="eastAsia"/>
          <w:bCs/>
          <w:szCs w:val="21"/>
        </w:rPr>
      </w:pPr>
    </w:p>
    <w:p w14:paraId="3541C7EF" w14:textId="77777777" w:rsidR="007D51B8" w:rsidRDefault="00000000">
      <w:pPr>
        <w:pStyle w:val="20"/>
        <w:numPr>
          <w:ilvl w:val="0"/>
          <w:numId w:val="5"/>
        </w:numPr>
        <w:spacing w:line="360" w:lineRule="auto"/>
        <w:ind w:left="426" w:hanging="426"/>
        <w:jc w:val="left"/>
      </w:pPr>
      <w:bookmarkStart w:id="131" w:name="_Toc181111353"/>
      <w:bookmarkStart w:id="132" w:name="_Toc144570767"/>
      <w:r>
        <w:rPr>
          <w:rFonts w:hint="eastAsia"/>
        </w:rPr>
        <w:t>投标文件证明文件要求</w:t>
      </w:r>
      <w:bookmarkEnd w:id="131"/>
      <w:bookmarkEnd w:id="132"/>
    </w:p>
    <w:p w14:paraId="379FEF4C" w14:textId="77777777" w:rsidR="007D51B8" w:rsidRDefault="00000000">
      <w:pPr>
        <w:numPr>
          <w:ilvl w:val="0"/>
          <w:numId w:val="21"/>
        </w:numPr>
        <w:spacing w:line="360" w:lineRule="auto"/>
        <w:ind w:left="935" w:hanging="510"/>
        <w:rPr>
          <w:rFonts w:ascii="宋体" w:hAnsi="宋体" w:hint="eastAsia"/>
          <w:szCs w:val="21"/>
        </w:rPr>
      </w:pPr>
      <w:r>
        <w:rPr>
          <w:rFonts w:ascii="宋体" w:hAnsi="宋体" w:hint="eastAsia"/>
          <w:szCs w:val="21"/>
        </w:rPr>
        <w:t>投标人应提交证明文件证明其投标文件项下的货物、工程或服务的合格性符合招标文件规定。</w:t>
      </w:r>
    </w:p>
    <w:p w14:paraId="0DABF76D" w14:textId="77777777" w:rsidR="007D51B8" w:rsidRDefault="00000000">
      <w:pPr>
        <w:numPr>
          <w:ilvl w:val="0"/>
          <w:numId w:val="21"/>
        </w:numPr>
        <w:spacing w:line="360" w:lineRule="auto"/>
        <w:ind w:left="935" w:hanging="510"/>
        <w:rPr>
          <w:rFonts w:ascii="宋体" w:hAnsi="宋体" w:hint="eastAsia"/>
          <w:szCs w:val="21"/>
        </w:rPr>
      </w:pPr>
      <w:r>
        <w:rPr>
          <w:rFonts w:ascii="宋体" w:hAnsi="宋体" w:hint="eastAsia"/>
          <w:szCs w:val="21"/>
        </w:rPr>
        <w:t>对招标文件《评标信息》评分项中涉及的评审内容以及《资格性检查表》、《</w:t>
      </w:r>
      <w:r>
        <w:rPr>
          <w:rFonts w:ascii="宋体" w:hAnsi="宋体"/>
          <w:szCs w:val="21"/>
        </w:rPr>
        <w:t>符合性检查</w:t>
      </w:r>
      <w:r>
        <w:rPr>
          <w:rFonts w:ascii="宋体" w:hAnsi="宋体" w:hint="eastAsia"/>
          <w:szCs w:val="21"/>
        </w:rPr>
        <w:t>表》中涉及的资格证书，投标人应按要求提供相关证明文件原件复印件，原件备查。</w:t>
      </w:r>
    </w:p>
    <w:p w14:paraId="193FC8A6" w14:textId="77777777" w:rsidR="007D51B8" w:rsidRDefault="00000000">
      <w:pPr>
        <w:numPr>
          <w:ilvl w:val="0"/>
          <w:numId w:val="21"/>
        </w:numPr>
        <w:spacing w:line="360" w:lineRule="auto"/>
        <w:ind w:left="935" w:hanging="510"/>
        <w:rPr>
          <w:rFonts w:ascii="宋体" w:hAnsi="宋体" w:hint="eastAsia"/>
          <w:szCs w:val="21"/>
        </w:rPr>
      </w:pPr>
      <w:r>
        <w:rPr>
          <w:rFonts w:ascii="宋体" w:hAnsi="宋体" w:hint="eastAsia"/>
          <w:szCs w:val="21"/>
        </w:rPr>
        <w:t>相关资质的证明文件如处于发证部门审核期间，投标人应提供审核受理的证明。该资质按原等级进行评审。</w:t>
      </w:r>
    </w:p>
    <w:p w14:paraId="3F0136B0" w14:textId="77777777" w:rsidR="007D51B8" w:rsidRDefault="007D51B8">
      <w:pPr>
        <w:pStyle w:val="a6"/>
        <w:rPr>
          <w:rFonts w:hint="default"/>
        </w:rPr>
      </w:pPr>
    </w:p>
    <w:p w14:paraId="2C9BC220" w14:textId="77777777" w:rsidR="007D51B8" w:rsidRDefault="00000000">
      <w:pPr>
        <w:pStyle w:val="20"/>
        <w:numPr>
          <w:ilvl w:val="0"/>
          <w:numId w:val="5"/>
        </w:numPr>
        <w:spacing w:line="360" w:lineRule="auto"/>
        <w:ind w:left="426" w:hanging="426"/>
        <w:jc w:val="left"/>
      </w:pPr>
      <w:bookmarkStart w:id="133" w:name="_Toc144570768"/>
      <w:bookmarkStart w:id="134" w:name="_Toc181111354"/>
      <w:r>
        <w:rPr>
          <w:rFonts w:hint="eastAsia"/>
        </w:rPr>
        <w:lastRenderedPageBreak/>
        <w:t>保密</w:t>
      </w:r>
      <w:bookmarkEnd w:id="133"/>
      <w:bookmarkEnd w:id="134"/>
    </w:p>
    <w:p w14:paraId="6E730456" w14:textId="77777777" w:rsidR="007D51B8" w:rsidRDefault="00000000">
      <w:pPr>
        <w:numPr>
          <w:ilvl w:val="0"/>
          <w:numId w:val="22"/>
        </w:numPr>
        <w:tabs>
          <w:tab w:val="left" w:pos="993"/>
        </w:tabs>
        <w:spacing w:line="360" w:lineRule="auto"/>
        <w:ind w:left="935" w:hanging="510"/>
        <w:rPr>
          <w:rFonts w:ascii="宋体" w:hAnsi="宋体" w:hint="eastAsia"/>
          <w:kern w:val="0"/>
          <w:szCs w:val="21"/>
        </w:rPr>
      </w:pPr>
      <w:r>
        <w:rPr>
          <w:rFonts w:ascii="宋体" w:hAnsi="宋体" w:hint="eastAsia"/>
          <w:kern w:val="0"/>
          <w:szCs w:val="21"/>
        </w:rPr>
        <w:t>投标人不得向任何第三方透露招标代理机构提供的涉密资料。</w:t>
      </w:r>
    </w:p>
    <w:p w14:paraId="4D7A58B8" w14:textId="77777777" w:rsidR="007D51B8" w:rsidRDefault="00000000">
      <w:pPr>
        <w:numPr>
          <w:ilvl w:val="0"/>
          <w:numId w:val="22"/>
        </w:numPr>
        <w:tabs>
          <w:tab w:val="left" w:pos="993"/>
        </w:tabs>
        <w:spacing w:line="360" w:lineRule="auto"/>
        <w:ind w:left="935" w:hanging="510"/>
        <w:rPr>
          <w:rFonts w:ascii="宋体" w:hAnsi="宋体" w:hint="eastAsia"/>
          <w:kern w:val="0"/>
          <w:szCs w:val="21"/>
        </w:rPr>
      </w:pPr>
      <w:r>
        <w:rPr>
          <w:rFonts w:ascii="宋体" w:hAnsi="宋体" w:hint="eastAsia"/>
          <w:kern w:val="0"/>
          <w:szCs w:val="21"/>
        </w:rPr>
        <w:t>应招标代理机构要求，投标人须归还所有的涉密资料。</w:t>
      </w:r>
    </w:p>
    <w:p w14:paraId="69AA5FE3" w14:textId="77777777" w:rsidR="007D51B8" w:rsidRDefault="007D51B8">
      <w:pPr>
        <w:pStyle w:val="a6"/>
        <w:rPr>
          <w:rFonts w:hint="default"/>
        </w:rPr>
      </w:pPr>
    </w:p>
    <w:p w14:paraId="482D6786" w14:textId="77777777" w:rsidR="007D51B8" w:rsidRDefault="00000000">
      <w:pPr>
        <w:pStyle w:val="20"/>
        <w:numPr>
          <w:ilvl w:val="0"/>
          <w:numId w:val="5"/>
        </w:numPr>
        <w:spacing w:line="360" w:lineRule="auto"/>
        <w:ind w:left="426" w:hanging="426"/>
        <w:jc w:val="left"/>
      </w:pPr>
      <w:bookmarkStart w:id="135" w:name="_Toc100052383"/>
      <w:bookmarkStart w:id="136" w:name="_Toc181111355"/>
      <w:bookmarkStart w:id="137" w:name="_Toc144570769"/>
      <w:bookmarkStart w:id="138" w:name="_Toc60560644"/>
      <w:bookmarkStart w:id="139" w:name="_Toc60631639"/>
      <w:bookmarkStart w:id="140" w:name="_Toc73521654"/>
      <w:bookmarkStart w:id="141" w:name="_Toc73517658"/>
      <w:bookmarkStart w:id="142" w:name="_Toc73518136"/>
      <w:bookmarkStart w:id="143" w:name="_Toc73521566"/>
      <w:r>
        <w:rPr>
          <w:rFonts w:hint="eastAsia"/>
        </w:rPr>
        <w:t>投标有效期</w:t>
      </w:r>
      <w:bookmarkEnd w:id="135"/>
      <w:bookmarkEnd w:id="136"/>
      <w:bookmarkEnd w:id="137"/>
      <w:bookmarkEnd w:id="138"/>
      <w:bookmarkEnd w:id="139"/>
      <w:bookmarkEnd w:id="140"/>
      <w:bookmarkEnd w:id="141"/>
      <w:bookmarkEnd w:id="142"/>
      <w:bookmarkEnd w:id="143"/>
    </w:p>
    <w:p w14:paraId="10E95447" w14:textId="77777777" w:rsidR="007D51B8" w:rsidRDefault="00000000">
      <w:pPr>
        <w:numPr>
          <w:ilvl w:val="0"/>
          <w:numId w:val="23"/>
        </w:numPr>
        <w:spacing w:line="360" w:lineRule="auto"/>
        <w:ind w:left="935" w:hanging="510"/>
        <w:rPr>
          <w:rFonts w:ascii="宋体" w:hAnsi="宋体" w:hint="eastAsia"/>
          <w:szCs w:val="21"/>
        </w:rPr>
      </w:pPr>
      <w:r>
        <w:rPr>
          <w:rFonts w:ascii="宋体" w:hAnsi="宋体" w:hint="eastAsia"/>
          <w:szCs w:val="21"/>
        </w:rPr>
        <w:t>投标有效期起始日为</w:t>
      </w:r>
      <w:r>
        <w:rPr>
          <w:rFonts w:ascii="宋体" w:hAnsi="宋体" w:cs="Arial" w:hint="eastAsia"/>
          <w:szCs w:val="21"/>
        </w:rPr>
        <w:t>投标截止日，具体期限见招标文件《专用条款》有关</w:t>
      </w:r>
      <w:r>
        <w:rPr>
          <w:rFonts w:ascii="宋体" w:hAnsi="宋体" w:hint="eastAsia"/>
        </w:rPr>
        <w:t>规定</w:t>
      </w:r>
      <w:r>
        <w:rPr>
          <w:rFonts w:ascii="宋体" w:hAnsi="宋体" w:cs="Arial" w:hint="eastAsia"/>
          <w:szCs w:val="21"/>
        </w:rPr>
        <w:t>。</w:t>
      </w:r>
      <w:r>
        <w:rPr>
          <w:rFonts w:ascii="宋体" w:hAnsi="宋体" w:hint="eastAsia"/>
          <w:szCs w:val="21"/>
        </w:rPr>
        <w:t>在此期限内，所有投标文件均保持有效。</w:t>
      </w:r>
    </w:p>
    <w:p w14:paraId="6252DE0A" w14:textId="77777777" w:rsidR="007D51B8" w:rsidRDefault="00000000">
      <w:pPr>
        <w:numPr>
          <w:ilvl w:val="0"/>
          <w:numId w:val="23"/>
        </w:numPr>
        <w:spacing w:line="360" w:lineRule="auto"/>
        <w:ind w:left="935" w:hanging="510"/>
        <w:rPr>
          <w:rFonts w:ascii="宋体" w:hAnsi="宋体" w:cs="宋体" w:hint="eastAsia"/>
          <w:kern w:val="0"/>
          <w:szCs w:val="21"/>
        </w:rPr>
      </w:pPr>
      <w:r>
        <w:rPr>
          <w:rFonts w:ascii="宋体" w:hAnsi="宋体" w:hint="eastAsia"/>
          <w:szCs w:val="21"/>
        </w:rPr>
        <w:t>在特殊的情况下，投标有效期满之前，招标代理机构可以以书面形式（包括网站公开发布方式）提出延长投标有效期的要求。投标人须以书面形式予以答复。</w:t>
      </w:r>
      <w:r>
        <w:rPr>
          <w:rFonts w:ascii="宋体" w:hAnsi="宋体" w:cs="宋体" w:hint="eastAsia"/>
          <w:kern w:val="0"/>
          <w:szCs w:val="21"/>
        </w:rPr>
        <w:t>同意延长投标有效期的投标人应当相应延长其投标担保的有效期，但不得修改投标文件的实质性内容。</w:t>
      </w:r>
    </w:p>
    <w:p w14:paraId="201D12F5" w14:textId="77777777" w:rsidR="007D51B8" w:rsidRDefault="007D51B8">
      <w:pPr>
        <w:pStyle w:val="a6"/>
        <w:rPr>
          <w:rFonts w:hint="default"/>
        </w:rPr>
      </w:pPr>
    </w:p>
    <w:p w14:paraId="166CF502" w14:textId="77777777" w:rsidR="007D51B8" w:rsidRDefault="00000000">
      <w:pPr>
        <w:pStyle w:val="20"/>
        <w:numPr>
          <w:ilvl w:val="0"/>
          <w:numId w:val="5"/>
        </w:numPr>
        <w:spacing w:line="360" w:lineRule="auto"/>
        <w:ind w:left="426" w:hanging="426"/>
        <w:jc w:val="left"/>
      </w:pPr>
      <w:bookmarkStart w:id="144" w:name="_Toc100052384"/>
      <w:bookmarkStart w:id="145" w:name="_Toc60631640"/>
      <w:bookmarkStart w:id="146" w:name="_Toc73518137"/>
      <w:bookmarkStart w:id="147" w:name="_Toc73521655"/>
      <w:bookmarkStart w:id="148" w:name="_Toc73521567"/>
      <w:bookmarkStart w:id="149" w:name="_Toc73517659"/>
      <w:bookmarkStart w:id="150" w:name="_Toc60560645"/>
      <w:bookmarkStart w:id="151" w:name="_Toc144570770"/>
      <w:bookmarkStart w:id="152" w:name="_Toc181111356"/>
      <w:r>
        <w:rPr>
          <w:rFonts w:hint="eastAsia"/>
        </w:rPr>
        <w:t>投标</w:t>
      </w:r>
      <w:bookmarkEnd w:id="144"/>
      <w:bookmarkEnd w:id="145"/>
      <w:bookmarkEnd w:id="146"/>
      <w:bookmarkEnd w:id="147"/>
      <w:bookmarkEnd w:id="148"/>
      <w:bookmarkEnd w:id="149"/>
      <w:bookmarkEnd w:id="150"/>
      <w:r>
        <w:rPr>
          <w:rFonts w:hint="eastAsia"/>
        </w:rPr>
        <w:t>保证金</w:t>
      </w:r>
      <w:bookmarkStart w:id="153" w:name="_Toc100052385"/>
      <w:bookmarkStart w:id="154" w:name="_Toc73521656"/>
      <w:bookmarkStart w:id="155" w:name="_Toc73517660"/>
      <w:bookmarkStart w:id="156" w:name="_Toc73521568"/>
      <w:bookmarkStart w:id="157" w:name="_Toc73518138"/>
      <w:bookmarkStart w:id="158" w:name="_Toc60631641"/>
      <w:bookmarkStart w:id="159" w:name="_Toc60560646"/>
      <w:r>
        <w:rPr>
          <w:rFonts w:hint="eastAsia"/>
        </w:rPr>
        <w:t>（本项目无需缴纳投标保证金，招标文件中所有涉及“投标保证金”条款均不适用）</w:t>
      </w:r>
      <w:bookmarkEnd w:id="151"/>
      <w:bookmarkEnd w:id="152"/>
    </w:p>
    <w:p w14:paraId="6D000373" w14:textId="77777777" w:rsidR="007D51B8"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投标人应以人民币提交一笔“</w:t>
      </w:r>
      <w:r>
        <w:rPr>
          <w:rFonts w:ascii="宋体" w:hAnsi="宋体"/>
          <w:szCs w:val="21"/>
        </w:rPr>
        <w:t>投标人</w:t>
      </w:r>
      <w:r>
        <w:rPr>
          <w:rFonts w:ascii="宋体" w:hAnsi="宋体" w:hint="eastAsia"/>
          <w:szCs w:val="21"/>
        </w:rPr>
        <w:t>须知前附表”规定的人民币金额的投标保证金，并作为其投标的一部分。</w:t>
      </w:r>
    </w:p>
    <w:p w14:paraId="349135AF" w14:textId="77777777" w:rsidR="007D51B8"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投标保证金是为了保护招标人免遭因投标人的行为而蒙受的损失，招标人在因投标人的行为受到损害时可根据投标人须知第</w:t>
      </w:r>
      <w:r>
        <w:rPr>
          <w:rFonts w:ascii="宋体" w:hAnsi="宋体"/>
          <w:szCs w:val="21"/>
        </w:rPr>
        <w:t>1</w:t>
      </w:r>
      <w:r>
        <w:rPr>
          <w:rFonts w:ascii="宋体" w:hAnsi="宋体" w:hint="eastAsia"/>
          <w:szCs w:val="21"/>
        </w:rPr>
        <w:t>9</w:t>
      </w:r>
      <w:r>
        <w:rPr>
          <w:rFonts w:ascii="宋体" w:hAnsi="宋体"/>
          <w:szCs w:val="21"/>
        </w:rPr>
        <w:t>.8</w:t>
      </w:r>
      <w:r>
        <w:rPr>
          <w:rFonts w:ascii="宋体" w:hAnsi="宋体" w:hint="eastAsia"/>
          <w:szCs w:val="21"/>
        </w:rPr>
        <w:t>条的规定没收投标人的投标保证金。</w:t>
      </w:r>
    </w:p>
    <w:p w14:paraId="41C54B6C" w14:textId="77777777" w:rsidR="007D51B8"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投标保证金一律从投标投标人基本账户转出，否则按隐瞒真实情况，提供虚假资料处理。取消现金汇款等交纳方式，禁止个人银行结算账户转出和第三方代交。如另有规定，详见招标文件《专用条款》规定。</w:t>
      </w:r>
    </w:p>
    <w:p w14:paraId="48EB47B3" w14:textId="77777777" w:rsidR="007D51B8"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投标保证金应于开标前交于招标代理机构。</w:t>
      </w:r>
    </w:p>
    <w:p w14:paraId="052A733A" w14:textId="77777777" w:rsidR="007D51B8"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在开标时，凡没有交纳投标保证金的投标，应视为非响应性投标予以拒绝（以到账时间为准）。</w:t>
      </w:r>
    </w:p>
    <w:p w14:paraId="48931957" w14:textId="77777777" w:rsidR="007D51B8"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未中标的投标人的投标保证金，须在交回招标代理机构开出的投标保证金收据后，招标代理机构将在不晚于中标通知书发出后5个工作日内原额不计</w:t>
      </w:r>
      <w:proofErr w:type="gramStart"/>
      <w:r>
        <w:rPr>
          <w:rFonts w:ascii="宋体" w:hAnsi="宋体" w:hint="eastAsia"/>
          <w:szCs w:val="21"/>
        </w:rPr>
        <w:t>息</w:t>
      </w:r>
      <w:proofErr w:type="gramEnd"/>
      <w:r>
        <w:rPr>
          <w:rFonts w:ascii="宋体" w:hAnsi="宋体" w:hint="eastAsia"/>
          <w:szCs w:val="21"/>
        </w:rPr>
        <w:t>退还投标人。未到招标代理机构交回投标保证金收据而造成投标保证金逾期退还的，责任由投标人自负。受到质疑、投诉或正在被调查的投标人，在调查结束后，如没有发现</w:t>
      </w:r>
      <w:r>
        <w:rPr>
          <w:rFonts w:ascii="宋体" w:hAnsi="宋体" w:hint="eastAsia"/>
          <w:szCs w:val="21"/>
        </w:rPr>
        <w:lastRenderedPageBreak/>
        <w:t>违法违规行为后退回投标保证金。</w:t>
      </w:r>
    </w:p>
    <w:p w14:paraId="4E3FEAF5" w14:textId="77777777" w:rsidR="007D51B8"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中标人的投标保证金，在中标人提交履约保函（如适用）并按规定签订合同且退回招标代理机构开出的投标保证金收据后5个工作日内予以不计</w:t>
      </w:r>
      <w:proofErr w:type="gramStart"/>
      <w:r>
        <w:rPr>
          <w:rFonts w:ascii="宋体" w:hAnsi="宋体" w:hint="eastAsia"/>
          <w:szCs w:val="21"/>
        </w:rPr>
        <w:t>息</w:t>
      </w:r>
      <w:proofErr w:type="gramEnd"/>
      <w:r>
        <w:rPr>
          <w:rFonts w:ascii="宋体" w:hAnsi="宋体" w:hint="eastAsia"/>
          <w:szCs w:val="21"/>
        </w:rPr>
        <w:t>退还。因银行对提取现金有限制，招标代理机构收取的投标保证金一律用转账退还。</w:t>
      </w:r>
    </w:p>
    <w:p w14:paraId="0525965E" w14:textId="77777777" w:rsidR="007D51B8"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下列任何情况发生时，投标保证金将被没收：</w:t>
      </w:r>
    </w:p>
    <w:p w14:paraId="0E065411" w14:textId="77777777" w:rsidR="007D51B8"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）投标人在投标函格式中规定的投标有效期内撤回其投标。</w:t>
      </w:r>
    </w:p>
    <w:p w14:paraId="23D3C155" w14:textId="77777777" w:rsidR="007D51B8"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）中标人在规定期限内未能根据本须知第34条规定签订合同或未按规定提供履约担保；</w:t>
      </w:r>
    </w:p>
    <w:p w14:paraId="0DAC935A" w14:textId="77777777" w:rsidR="007D51B8"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）中标人在规定期限内未能根据本须知第32条规定交纳中标服务费；</w:t>
      </w:r>
    </w:p>
    <w:p w14:paraId="309DA363" w14:textId="77777777" w:rsidR="007D51B8"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（4）隐瞒投标的真实情况、投标文件中提供虚假材料或者虚假补充文件或者故意进行无效投标或者质疑投诉提供虚假情况；</w:t>
      </w:r>
    </w:p>
    <w:p w14:paraId="2A91CF94" w14:textId="77777777" w:rsidR="007D51B8"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（5）在投标人之间相互串通，事先商定投标价格或者合谋使特定投标人中标的；</w:t>
      </w:r>
    </w:p>
    <w:p w14:paraId="36D5269A" w14:textId="77777777" w:rsidR="007D51B8"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（6）采用不正当手段妨碍、排挤其它投标人的；</w:t>
      </w:r>
    </w:p>
    <w:p w14:paraId="2A36A083" w14:textId="77777777" w:rsidR="007D51B8"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（7）向招标人、招标代理机构行贿或者提供其它不正当利益的；</w:t>
      </w:r>
    </w:p>
    <w:p w14:paraId="0CB88EC5" w14:textId="77777777" w:rsidR="007D51B8"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（8）与招标人和招标代理机构串通投标的；</w:t>
      </w:r>
    </w:p>
    <w:p w14:paraId="1F49D27E" w14:textId="77777777" w:rsidR="007D51B8" w:rsidRDefault="00000000">
      <w:pPr>
        <w:tabs>
          <w:tab w:val="left" w:pos="993"/>
        </w:tabs>
        <w:spacing w:line="360" w:lineRule="auto"/>
        <w:ind w:leftChars="269" w:left="1132" w:hangingChars="270" w:hanging="567"/>
        <w:rPr>
          <w:rFonts w:ascii="宋体" w:hAnsi="宋体" w:hint="eastAsia"/>
          <w:szCs w:val="21"/>
        </w:rPr>
      </w:pPr>
      <w:r>
        <w:rPr>
          <w:rFonts w:ascii="宋体" w:hAnsi="宋体" w:hint="eastAsia"/>
          <w:szCs w:val="21"/>
        </w:rPr>
        <w:t>（9）其它严重违反《中华人民共和国招投标法》及其实施条例等相关法律法规的。</w:t>
      </w:r>
    </w:p>
    <w:p w14:paraId="6E1CE4B7" w14:textId="77777777" w:rsidR="007D51B8" w:rsidRDefault="007D51B8">
      <w:pPr>
        <w:tabs>
          <w:tab w:val="left" w:pos="993"/>
        </w:tabs>
        <w:spacing w:line="360" w:lineRule="auto"/>
        <w:ind w:left="851"/>
        <w:rPr>
          <w:rFonts w:ascii="宋体" w:hAnsi="宋体" w:hint="eastAsia"/>
          <w:szCs w:val="21"/>
        </w:rPr>
      </w:pPr>
    </w:p>
    <w:p w14:paraId="657F427B" w14:textId="77777777" w:rsidR="007D51B8" w:rsidRDefault="00000000">
      <w:pPr>
        <w:pStyle w:val="20"/>
        <w:numPr>
          <w:ilvl w:val="0"/>
          <w:numId w:val="5"/>
        </w:numPr>
        <w:spacing w:line="360" w:lineRule="auto"/>
        <w:ind w:left="426" w:hanging="426"/>
        <w:jc w:val="left"/>
      </w:pPr>
      <w:bookmarkStart w:id="160" w:name="_Toc144570771"/>
      <w:bookmarkStart w:id="161" w:name="_Toc181111357"/>
      <w:r>
        <w:rPr>
          <w:rFonts w:hint="eastAsia"/>
        </w:rPr>
        <w:t>投标人的替代方案</w:t>
      </w:r>
      <w:bookmarkEnd w:id="153"/>
      <w:bookmarkEnd w:id="154"/>
      <w:bookmarkEnd w:id="155"/>
      <w:bookmarkEnd w:id="156"/>
      <w:bookmarkEnd w:id="157"/>
      <w:bookmarkEnd w:id="158"/>
      <w:bookmarkEnd w:id="159"/>
      <w:bookmarkEnd w:id="160"/>
      <w:bookmarkEnd w:id="161"/>
    </w:p>
    <w:p w14:paraId="5E264837" w14:textId="77777777" w:rsidR="007D51B8" w:rsidRDefault="00000000">
      <w:pPr>
        <w:numPr>
          <w:ilvl w:val="0"/>
          <w:numId w:val="25"/>
        </w:numPr>
        <w:spacing w:line="360" w:lineRule="auto"/>
        <w:ind w:left="935" w:hanging="510"/>
        <w:rPr>
          <w:rFonts w:ascii="宋体" w:hAnsi="宋体" w:hint="eastAsia"/>
          <w:szCs w:val="21"/>
        </w:rPr>
      </w:pPr>
      <w:r>
        <w:rPr>
          <w:rFonts w:ascii="宋体" w:hAnsi="宋体" w:hint="eastAsia"/>
          <w:szCs w:val="21"/>
        </w:rPr>
        <w:t>除非招标文件有明确规定，否则不接受投标人提交替代方案。</w:t>
      </w:r>
    </w:p>
    <w:p w14:paraId="7DAD5685" w14:textId="77777777" w:rsidR="007D51B8" w:rsidRDefault="00000000">
      <w:pPr>
        <w:numPr>
          <w:ilvl w:val="0"/>
          <w:numId w:val="25"/>
        </w:numPr>
        <w:spacing w:line="360" w:lineRule="auto"/>
        <w:ind w:left="935" w:hanging="510"/>
        <w:rPr>
          <w:rFonts w:ascii="宋体" w:hAnsi="宋体" w:hint="eastAsia"/>
          <w:szCs w:val="21"/>
        </w:rPr>
      </w:pPr>
      <w:r>
        <w:rPr>
          <w:rFonts w:ascii="宋体" w:hAnsi="宋体" w:hint="eastAsia"/>
          <w:szCs w:val="21"/>
        </w:rPr>
        <w:t>招标文件是否允许提交替代方案，详见招标文件《专用条款》有关规定。</w:t>
      </w:r>
    </w:p>
    <w:p w14:paraId="7DDD25C6" w14:textId="77777777" w:rsidR="007D51B8" w:rsidRDefault="007D51B8">
      <w:pPr>
        <w:spacing w:line="360" w:lineRule="auto"/>
        <w:ind w:left="851"/>
        <w:rPr>
          <w:rFonts w:ascii="宋体" w:hAnsi="宋体" w:hint="eastAsia"/>
          <w:szCs w:val="21"/>
        </w:rPr>
      </w:pPr>
    </w:p>
    <w:p w14:paraId="27FF07B4" w14:textId="77777777" w:rsidR="007D51B8" w:rsidRDefault="00000000">
      <w:pPr>
        <w:pStyle w:val="20"/>
        <w:numPr>
          <w:ilvl w:val="0"/>
          <w:numId w:val="5"/>
        </w:numPr>
        <w:spacing w:line="360" w:lineRule="auto"/>
        <w:ind w:left="426" w:hanging="426"/>
        <w:jc w:val="left"/>
      </w:pPr>
      <w:bookmarkStart w:id="162" w:name="_Toc144570772"/>
      <w:bookmarkStart w:id="163" w:name="_Toc181111358"/>
      <w:r>
        <w:rPr>
          <w:rFonts w:hint="eastAsia"/>
        </w:rPr>
        <w:t>投标文件的装订和签署</w:t>
      </w:r>
      <w:bookmarkEnd w:id="162"/>
      <w:bookmarkEnd w:id="163"/>
    </w:p>
    <w:p w14:paraId="7DD75815" w14:textId="77777777" w:rsidR="007D51B8" w:rsidRDefault="00000000">
      <w:pPr>
        <w:numPr>
          <w:ilvl w:val="0"/>
          <w:numId w:val="26"/>
        </w:numPr>
        <w:spacing w:line="360" w:lineRule="auto"/>
        <w:ind w:left="993" w:hanging="510"/>
        <w:rPr>
          <w:rFonts w:ascii="宋体" w:hAnsi="宋体" w:hint="eastAsia"/>
          <w:szCs w:val="21"/>
        </w:rPr>
      </w:pPr>
      <w:r>
        <w:rPr>
          <w:rFonts w:ascii="宋体" w:hAnsi="宋体" w:hint="eastAsia"/>
          <w:szCs w:val="21"/>
        </w:rPr>
        <w:t>投标人应当按《投标须知前附表》中规定的份数制作，每套投标文件须清楚地标明“正本”、“副本”字样</w:t>
      </w:r>
      <w:r>
        <w:rPr>
          <w:rFonts w:ascii="宋体" w:hAnsi="宋体" w:cs="Arial"/>
        </w:rPr>
        <w:t>或</w:t>
      </w:r>
      <w:r>
        <w:rPr>
          <w:rFonts w:ascii="宋体" w:hAnsi="宋体" w:cs="Arial" w:hint="eastAsia"/>
        </w:rPr>
        <w:t>“</w:t>
      </w:r>
      <w:r>
        <w:rPr>
          <w:rFonts w:ascii="宋体" w:hAnsi="宋体" w:cs="Arial"/>
        </w:rPr>
        <w:t>电子标书</w:t>
      </w:r>
      <w:r>
        <w:rPr>
          <w:rFonts w:ascii="宋体" w:hAnsi="宋体" w:cs="Arial" w:hint="eastAsia"/>
        </w:rPr>
        <w:t>”</w:t>
      </w:r>
      <w:r>
        <w:rPr>
          <w:rFonts w:ascii="宋体" w:hAnsi="宋体" w:cs="Arial"/>
        </w:rPr>
        <w:t>字样。</w:t>
      </w:r>
      <w:r>
        <w:rPr>
          <w:rFonts w:ascii="宋体" w:hAnsi="宋体" w:hint="eastAsia"/>
          <w:szCs w:val="21"/>
        </w:rPr>
        <w:t>当正本与副本、电子标书内容不一致时，以正本为准。投标文件的副本可采用正本的复印件，电子标书提供正本的PDF格式文件（文字内容需与正本内容一致，不要求加盖公章，无需扫描）。</w:t>
      </w:r>
    </w:p>
    <w:p w14:paraId="495B19B6" w14:textId="77777777" w:rsidR="007D51B8" w:rsidRDefault="00000000">
      <w:pPr>
        <w:numPr>
          <w:ilvl w:val="0"/>
          <w:numId w:val="26"/>
        </w:numPr>
        <w:spacing w:line="360" w:lineRule="auto"/>
        <w:ind w:left="992" w:hanging="510"/>
        <w:rPr>
          <w:rFonts w:ascii="宋体" w:hAnsi="宋体" w:hint="eastAsia"/>
          <w:szCs w:val="21"/>
        </w:rPr>
      </w:pPr>
      <w:r>
        <w:rPr>
          <w:rFonts w:ascii="宋体" w:hAnsi="宋体" w:hint="eastAsia"/>
          <w:szCs w:val="21"/>
        </w:rPr>
        <w:t>纸质投标文件须根据本招标文件中“第三部分投标文件格式”模板的内容编制完成。</w:t>
      </w:r>
    </w:p>
    <w:p w14:paraId="46F62D2A" w14:textId="77777777" w:rsidR="007D51B8" w:rsidRDefault="00000000">
      <w:pPr>
        <w:numPr>
          <w:ilvl w:val="0"/>
          <w:numId w:val="26"/>
        </w:numPr>
        <w:spacing w:line="360" w:lineRule="auto"/>
        <w:ind w:left="993" w:hanging="510"/>
        <w:rPr>
          <w:rFonts w:ascii="宋体" w:hAnsi="宋体" w:hint="eastAsia"/>
          <w:szCs w:val="21"/>
        </w:rPr>
      </w:pPr>
      <w:r>
        <w:rPr>
          <w:rFonts w:ascii="宋体" w:hAnsi="宋体" w:hint="eastAsia"/>
          <w:szCs w:val="21"/>
        </w:rPr>
        <w:t>除模板中要求填写、添加的内容外，不得对其他文字内容做任何改动。如果因操作失误而改动的，以模板中的文字叙述为准。</w:t>
      </w:r>
    </w:p>
    <w:p w14:paraId="6D2F7A20" w14:textId="77777777" w:rsidR="007D51B8" w:rsidRDefault="00000000">
      <w:pPr>
        <w:numPr>
          <w:ilvl w:val="0"/>
          <w:numId w:val="26"/>
        </w:numPr>
        <w:spacing w:line="360" w:lineRule="auto"/>
        <w:ind w:left="992" w:hanging="510"/>
        <w:rPr>
          <w:rFonts w:ascii="宋体" w:hAnsi="宋体" w:hint="eastAsia"/>
          <w:szCs w:val="21"/>
        </w:rPr>
      </w:pPr>
      <w:r>
        <w:rPr>
          <w:rFonts w:ascii="宋体" w:hAnsi="宋体" w:hint="eastAsia"/>
          <w:szCs w:val="21"/>
        </w:rPr>
        <w:lastRenderedPageBreak/>
        <w:t>投标文件项目编号、</w:t>
      </w:r>
      <w:proofErr w:type="gramStart"/>
      <w:r>
        <w:rPr>
          <w:rFonts w:ascii="宋体" w:hAnsi="宋体" w:hint="eastAsia"/>
          <w:szCs w:val="21"/>
        </w:rPr>
        <w:t>包号应</w:t>
      </w:r>
      <w:proofErr w:type="gramEnd"/>
      <w:r>
        <w:rPr>
          <w:rFonts w:ascii="宋体" w:hAnsi="宋体" w:hint="eastAsia"/>
          <w:szCs w:val="21"/>
        </w:rPr>
        <w:t>与招标文件项目编号、</w:t>
      </w:r>
      <w:proofErr w:type="gramStart"/>
      <w:r>
        <w:rPr>
          <w:rFonts w:ascii="宋体" w:hAnsi="宋体" w:hint="eastAsia"/>
          <w:szCs w:val="21"/>
        </w:rPr>
        <w:t>包号一致</w:t>
      </w:r>
      <w:proofErr w:type="gramEnd"/>
      <w:r>
        <w:rPr>
          <w:rFonts w:ascii="宋体" w:hAnsi="宋体" w:hint="eastAsia"/>
          <w:szCs w:val="21"/>
        </w:rPr>
        <w:t>。</w:t>
      </w:r>
    </w:p>
    <w:p w14:paraId="516CFD9B" w14:textId="77777777" w:rsidR="007D51B8" w:rsidRDefault="00000000">
      <w:pPr>
        <w:numPr>
          <w:ilvl w:val="0"/>
          <w:numId w:val="26"/>
        </w:numPr>
        <w:spacing w:line="360" w:lineRule="auto"/>
        <w:ind w:left="992" w:hanging="510"/>
        <w:rPr>
          <w:rFonts w:ascii="宋体" w:hAnsi="宋体" w:hint="eastAsia"/>
          <w:szCs w:val="21"/>
        </w:rPr>
      </w:pPr>
      <w:r>
        <w:rPr>
          <w:rFonts w:ascii="宋体" w:hAnsi="宋体" w:hint="eastAsia"/>
          <w:szCs w:val="21"/>
        </w:rPr>
        <w:t>必须完整、准确填写标书文件模板要求填写内容，不能填写如“</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&amp;</w:t>
      </w:r>
      <w:r>
        <w:rPr>
          <w:rFonts w:ascii="宋体" w:hAnsi="宋体" w:hint="eastAsia"/>
          <w:szCs w:val="21"/>
        </w:rPr>
        <w:t>、”等特殊字符。模板固定的格式内容和文字叙述，不得改变，如果因改变叙述而与模板的原叙述相冲突者，以模板的叙述为准。</w:t>
      </w:r>
    </w:p>
    <w:p w14:paraId="5D4A175F" w14:textId="77777777" w:rsidR="007D51B8" w:rsidRDefault="00000000">
      <w:pPr>
        <w:numPr>
          <w:ilvl w:val="0"/>
          <w:numId w:val="26"/>
        </w:numPr>
        <w:spacing w:line="360" w:lineRule="auto"/>
        <w:ind w:left="993" w:hanging="510"/>
        <w:rPr>
          <w:rFonts w:ascii="宋体" w:hAnsi="宋体" w:hint="eastAsia"/>
          <w:szCs w:val="21"/>
        </w:rPr>
      </w:pPr>
      <w:r>
        <w:rPr>
          <w:rFonts w:ascii="宋体" w:hAnsi="宋体" w:hint="eastAsia"/>
          <w:szCs w:val="21"/>
        </w:rPr>
        <w:t>投标文件所提供的证明材料须清晰，若提供的证明材料不清晰，将以不利于投标人的判断进行处理。</w:t>
      </w:r>
    </w:p>
    <w:p w14:paraId="7E6F7F36" w14:textId="77777777" w:rsidR="007D51B8" w:rsidRDefault="00000000">
      <w:pPr>
        <w:numPr>
          <w:ilvl w:val="0"/>
          <w:numId w:val="26"/>
        </w:numPr>
        <w:spacing w:line="360" w:lineRule="auto"/>
        <w:ind w:left="992" w:hanging="510"/>
        <w:rPr>
          <w:rFonts w:ascii="宋体" w:hAnsi="宋体" w:hint="eastAsia"/>
          <w:szCs w:val="21"/>
        </w:rPr>
      </w:pPr>
      <w:r>
        <w:rPr>
          <w:rFonts w:ascii="宋体" w:hAnsi="宋体" w:hint="eastAsia"/>
          <w:szCs w:val="21"/>
        </w:rPr>
        <w:t>投标文件的正本须打印，</w:t>
      </w:r>
      <w:r>
        <w:rPr>
          <w:rFonts w:ascii="宋体" w:hAnsi="宋体" w:cs="Arial"/>
        </w:rPr>
        <w:t>正本封面须</w:t>
      </w:r>
      <w:r>
        <w:rPr>
          <w:rFonts w:ascii="宋体" w:hAnsi="宋体" w:cs="Arial" w:hint="eastAsia"/>
        </w:rPr>
        <w:t>加盖公章，并由</w:t>
      </w:r>
      <w:r>
        <w:rPr>
          <w:rFonts w:ascii="宋体" w:hAnsi="宋体" w:cs="Arial"/>
        </w:rPr>
        <w:t>投标人</w:t>
      </w:r>
      <w:r>
        <w:rPr>
          <w:rFonts w:ascii="宋体" w:hAnsi="宋体" w:cs="Arial" w:hint="eastAsia"/>
        </w:rPr>
        <w:t>法定代表人或</w:t>
      </w:r>
      <w:r>
        <w:rPr>
          <w:rFonts w:ascii="宋体" w:hAnsi="宋体" w:hint="eastAsia"/>
          <w:szCs w:val="21"/>
        </w:rPr>
        <w:t>经正式授权并对投标人有约束力的代表</w:t>
      </w:r>
      <w:r>
        <w:rPr>
          <w:rFonts w:ascii="宋体" w:hAnsi="宋体" w:cs="Arial"/>
        </w:rPr>
        <w:t>签字</w:t>
      </w:r>
      <w:r>
        <w:rPr>
          <w:rFonts w:ascii="宋体" w:hAnsi="宋体" w:cs="Arial" w:hint="eastAsia"/>
        </w:rPr>
        <w:t>或加盖个人印鉴</w:t>
      </w:r>
      <w:r>
        <w:rPr>
          <w:rFonts w:ascii="宋体" w:hAnsi="宋体" w:cs="Arial"/>
        </w:rPr>
        <w:t>。投标文件须加盖骑缝章。</w:t>
      </w:r>
    </w:p>
    <w:p w14:paraId="16702372" w14:textId="77777777" w:rsidR="007D51B8" w:rsidRDefault="00000000">
      <w:pPr>
        <w:numPr>
          <w:ilvl w:val="0"/>
          <w:numId w:val="26"/>
        </w:numPr>
        <w:spacing w:line="360" w:lineRule="auto"/>
        <w:ind w:left="992" w:hanging="510"/>
        <w:rPr>
          <w:rFonts w:ascii="宋体" w:hAnsi="宋体" w:hint="eastAsia"/>
          <w:szCs w:val="21"/>
        </w:rPr>
      </w:pPr>
      <w:r>
        <w:rPr>
          <w:rFonts w:ascii="宋体" w:hAnsi="宋体" w:hint="eastAsia"/>
          <w:szCs w:val="21"/>
        </w:rPr>
        <w:t>投标文件中资质证明文件须加盖公章。或经正式授权并对投标人有约束力的代表签名或加盖个人印鉴。授权文件须附在投标文件中。</w:t>
      </w:r>
    </w:p>
    <w:p w14:paraId="670C8462" w14:textId="77777777" w:rsidR="007D51B8" w:rsidRDefault="00000000">
      <w:pPr>
        <w:numPr>
          <w:ilvl w:val="0"/>
          <w:numId w:val="26"/>
        </w:numPr>
        <w:spacing w:line="360" w:lineRule="auto"/>
        <w:ind w:left="992" w:hanging="510"/>
        <w:rPr>
          <w:rFonts w:ascii="宋体" w:hAnsi="宋体" w:hint="eastAsia"/>
          <w:szCs w:val="21"/>
        </w:rPr>
      </w:pPr>
      <w:r>
        <w:rPr>
          <w:rFonts w:ascii="宋体" w:hAnsi="宋体" w:hint="eastAsia"/>
          <w:szCs w:val="21"/>
        </w:rPr>
        <w:t>投标文件的任何一页均不得涂改、</w:t>
      </w:r>
      <w:proofErr w:type="gramStart"/>
      <w:r>
        <w:rPr>
          <w:rFonts w:ascii="宋体" w:hAnsi="宋体" w:hint="eastAsia"/>
          <w:szCs w:val="21"/>
        </w:rPr>
        <w:t>行间插字或</w:t>
      </w:r>
      <w:proofErr w:type="gramEnd"/>
      <w:r>
        <w:rPr>
          <w:rFonts w:ascii="宋体" w:hAnsi="宋体" w:hint="eastAsia"/>
          <w:szCs w:val="21"/>
        </w:rPr>
        <w:t>增删，如出现上述情况，不论何种原因造成，必须由投标文件签字人在改动处</w:t>
      </w:r>
      <w:proofErr w:type="gramStart"/>
      <w:r>
        <w:rPr>
          <w:rFonts w:ascii="宋体" w:hAnsi="宋体" w:hint="eastAsia"/>
          <w:szCs w:val="21"/>
        </w:rPr>
        <w:t>小签并</w:t>
      </w:r>
      <w:proofErr w:type="gramEnd"/>
      <w:r>
        <w:rPr>
          <w:rFonts w:ascii="宋体" w:hAnsi="宋体" w:hint="eastAsia"/>
          <w:szCs w:val="21"/>
        </w:rPr>
        <w:t>盖章方为有效。</w:t>
      </w:r>
    </w:p>
    <w:p w14:paraId="663F97BD" w14:textId="77777777" w:rsidR="007D51B8" w:rsidRDefault="00000000">
      <w:pPr>
        <w:numPr>
          <w:ilvl w:val="0"/>
          <w:numId w:val="26"/>
        </w:numPr>
        <w:spacing w:line="360" w:lineRule="auto"/>
        <w:ind w:left="992" w:hanging="567"/>
        <w:rPr>
          <w:rFonts w:ascii="宋体" w:hAnsi="宋体" w:hint="eastAsia"/>
          <w:szCs w:val="21"/>
        </w:rPr>
      </w:pPr>
      <w:r>
        <w:rPr>
          <w:rFonts w:ascii="宋体" w:hAnsi="宋体" w:hint="eastAsia"/>
          <w:szCs w:val="21"/>
        </w:rPr>
        <w:t>投标文件的正本与副本须分别装订成册，不得采用活页夹。投标文件须编制目录，并且逐页标注连续页码，否则，招标人对由于投标文件装订松散而造成的丢失或其他后果不承担任何责任。</w:t>
      </w:r>
    </w:p>
    <w:p w14:paraId="30AD1C55" w14:textId="77777777" w:rsidR="007D51B8" w:rsidRDefault="00000000">
      <w:pPr>
        <w:numPr>
          <w:ilvl w:val="0"/>
          <w:numId w:val="26"/>
        </w:numPr>
        <w:spacing w:line="360" w:lineRule="auto"/>
        <w:ind w:left="993" w:hanging="567"/>
        <w:rPr>
          <w:rFonts w:ascii="宋体" w:hAnsi="宋体" w:hint="eastAsia"/>
          <w:szCs w:val="21"/>
        </w:rPr>
      </w:pPr>
      <w:r>
        <w:rPr>
          <w:rFonts w:ascii="宋体" w:hAnsi="宋体" w:hint="eastAsia"/>
          <w:szCs w:val="21"/>
        </w:rPr>
        <w:t>不得以投标专用章、分公司章等任何其他形式印章代替公章，否则投标无效。</w:t>
      </w:r>
    </w:p>
    <w:p w14:paraId="7C24A737" w14:textId="77777777" w:rsidR="007D51B8" w:rsidRDefault="007D51B8">
      <w:pPr>
        <w:spacing w:line="360" w:lineRule="auto"/>
        <w:rPr>
          <w:rFonts w:ascii="宋体" w:hAnsi="宋体" w:hint="eastAsia"/>
          <w:szCs w:val="21"/>
        </w:rPr>
      </w:pPr>
    </w:p>
    <w:p w14:paraId="252FEDFB" w14:textId="77777777" w:rsidR="007D51B8" w:rsidRDefault="00000000">
      <w:pPr>
        <w:pStyle w:val="1"/>
        <w:spacing w:before="0" w:after="0" w:line="360" w:lineRule="auto"/>
        <w:rPr>
          <w:rFonts w:ascii="宋体" w:hAnsi="宋体" w:hint="eastAsia"/>
          <w:sz w:val="28"/>
          <w:szCs w:val="28"/>
        </w:rPr>
      </w:pPr>
      <w:bookmarkStart w:id="164" w:name="_Toc73517662"/>
      <w:bookmarkStart w:id="165" w:name="_Toc73518140"/>
      <w:bookmarkStart w:id="166" w:name="_Toc101074880"/>
      <w:bookmarkStart w:id="167" w:name="_Toc100052387"/>
      <w:bookmarkStart w:id="168" w:name="_Toc73521570"/>
      <w:bookmarkStart w:id="169" w:name="_Toc73521658"/>
      <w:bookmarkStart w:id="170" w:name="_Toc181111359"/>
      <w:bookmarkStart w:id="171" w:name="_Toc144570773"/>
      <w:r>
        <w:rPr>
          <w:rFonts w:ascii="宋体" w:hAnsi="宋体" w:hint="eastAsia"/>
          <w:sz w:val="28"/>
          <w:szCs w:val="28"/>
        </w:rPr>
        <w:t>第四章  投标文件</w:t>
      </w:r>
      <w:bookmarkEnd w:id="164"/>
      <w:bookmarkEnd w:id="165"/>
      <w:bookmarkEnd w:id="166"/>
      <w:bookmarkEnd w:id="167"/>
      <w:bookmarkEnd w:id="168"/>
      <w:bookmarkEnd w:id="169"/>
      <w:r>
        <w:rPr>
          <w:rFonts w:ascii="宋体" w:hAnsi="宋体" w:hint="eastAsia"/>
          <w:sz w:val="28"/>
          <w:szCs w:val="28"/>
        </w:rPr>
        <w:t>的递交</w:t>
      </w:r>
      <w:bookmarkEnd w:id="170"/>
      <w:bookmarkEnd w:id="171"/>
    </w:p>
    <w:p w14:paraId="3AC9798B" w14:textId="77777777" w:rsidR="007D51B8" w:rsidRDefault="00000000">
      <w:pPr>
        <w:pStyle w:val="20"/>
        <w:numPr>
          <w:ilvl w:val="0"/>
          <w:numId w:val="5"/>
        </w:numPr>
        <w:spacing w:line="360" w:lineRule="auto"/>
        <w:ind w:left="426" w:hanging="426"/>
        <w:jc w:val="left"/>
      </w:pPr>
      <w:bookmarkStart w:id="172" w:name="_Toc144570774"/>
      <w:bookmarkStart w:id="173" w:name="_Toc181111360"/>
      <w:bookmarkStart w:id="174" w:name="_Toc60560649"/>
      <w:bookmarkStart w:id="175" w:name="_Toc73518141"/>
      <w:bookmarkStart w:id="176" w:name="_Toc100052388"/>
      <w:bookmarkStart w:id="177" w:name="_Toc73521659"/>
      <w:bookmarkStart w:id="178" w:name="_Toc73517663"/>
      <w:bookmarkStart w:id="179" w:name="_Toc73521571"/>
      <w:bookmarkStart w:id="180" w:name="_Toc60631644"/>
      <w:r>
        <w:rPr>
          <w:rFonts w:hint="eastAsia"/>
        </w:rPr>
        <w:t>投标文件的密封和标记</w:t>
      </w:r>
      <w:bookmarkEnd w:id="172"/>
      <w:bookmarkEnd w:id="173"/>
    </w:p>
    <w:p w14:paraId="5E48AEA6" w14:textId="77777777" w:rsidR="007D51B8" w:rsidRDefault="00000000">
      <w:pPr>
        <w:numPr>
          <w:ilvl w:val="0"/>
          <w:numId w:val="27"/>
        </w:numPr>
        <w:spacing w:line="360" w:lineRule="auto"/>
        <w:ind w:left="935" w:hanging="510"/>
        <w:rPr>
          <w:rFonts w:ascii="宋体" w:hAnsi="宋体" w:hint="eastAsia"/>
          <w:szCs w:val="21"/>
        </w:rPr>
      </w:pPr>
      <w:r>
        <w:rPr>
          <w:rFonts w:ascii="宋体" w:hAnsi="宋体" w:hint="eastAsia"/>
          <w:szCs w:val="21"/>
        </w:rPr>
        <w:t>为</w:t>
      </w:r>
      <w:proofErr w:type="gramStart"/>
      <w:r>
        <w:rPr>
          <w:rFonts w:ascii="宋体" w:hAnsi="宋体" w:hint="eastAsia"/>
          <w:szCs w:val="21"/>
        </w:rPr>
        <w:t>方便唱</w:t>
      </w:r>
      <w:proofErr w:type="gramEnd"/>
      <w:r>
        <w:rPr>
          <w:rFonts w:ascii="宋体" w:hAnsi="宋体" w:hint="eastAsia"/>
          <w:szCs w:val="21"/>
        </w:rPr>
        <w:t>标，《开标一览表》另行单独密封提交一份，</w:t>
      </w:r>
      <w:r>
        <w:rPr>
          <w:rFonts w:ascii="宋体" w:hAnsi="宋体"/>
          <w:szCs w:val="21"/>
        </w:rPr>
        <w:t>在封口密封处加盖公章，</w:t>
      </w:r>
      <w:r>
        <w:rPr>
          <w:rFonts w:ascii="宋体" w:hAnsi="宋体" w:hint="eastAsia"/>
          <w:szCs w:val="21"/>
        </w:rPr>
        <w:t>并在信封上标明“开标一览表”字样。</w:t>
      </w:r>
    </w:p>
    <w:p w14:paraId="2560F863" w14:textId="77777777" w:rsidR="007D51B8" w:rsidRDefault="00000000">
      <w:pPr>
        <w:numPr>
          <w:ilvl w:val="0"/>
          <w:numId w:val="27"/>
        </w:numPr>
        <w:spacing w:line="360" w:lineRule="auto"/>
        <w:ind w:left="935" w:hanging="510"/>
        <w:rPr>
          <w:rFonts w:ascii="宋体" w:hAnsi="宋体" w:hint="eastAsia"/>
          <w:szCs w:val="21"/>
        </w:rPr>
      </w:pPr>
      <w:r>
        <w:rPr>
          <w:rFonts w:ascii="宋体" w:hAnsi="宋体" w:hint="eastAsia"/>
          <w:szCs w:val="21"/>
        </w:rPr>
        <w:t>投标文件正本、所有的副本和电子标书应统一封装在一个信封中，信封密封封口处须加盖投标单位公章（或信封密封封口处粘贴封条并加盖投标单位公章）。</w:t>
      </w:r>
    </w:p>
    <w:p w14:paraId="1425BEE4" w14:textId="77777777" w:rsidR="007D51B8" w:rsidRDefault="00000000">
      <w:pPr>
        <w:numPr>
          <w:ilvl w:val="0"/>
          <w:numId w:val="27"/>
        </w:numPr>
        <w:spacing w:line="360" w:lineRule="auto"/>
        <w:ind w:left="935" w:hanging="510"/>
        <w:rPr>
          <w:rFonts w:ascii="宋体" w:hAnsi="宋体" w:hint="eastAsia"/>
          <w:szCs w:val="21"/>
        </w:rPr>
      </w:pPr>
      <w:r>
        <w:rPr>
          <w:rFonts w:ascii="宋体" w:hAnsi="宋体" w:hint="eastAsia"/>
          <w:szCs w:val="21"/>
        </w:rPr>
        <w:t>投标文件外层信封须：</w:t>
      </w:r>
    </w:p>
    <w:p w14:paraId="0718EAE7" w14:textId="77777777" w:rsidR="007D51B8" w:rsidRDefault="00000000">
      <w:pPr>
        <w:numPr>
          <w:ilvl w:val="0"/>
          <w:numId w:val="28"/>
        </w:numPr>
        <w:spacing w:line="360" w:lineRule="auto"/>
        <w:ind w:left="1702" w:hanging="851"/>
        <w:rPr>
          <w:rFonts w:ascii="宋体" w:hAnsi="宋体" w:hint="eastAsia"/>
          <w:szCs w:val="21"/>
        </w:rPr>
      </w:pPr>
      <w:r>
        <w:rPr>
          <w:rFonts w:ascii="宋体" w:hAnsi="宋体" w:hint="eastAsia"/>
          <w:szCs w:val="21"/>
        </w:rPr>
        <w:t>清楚标明递交至：“投标人须知前附表”中对应的地点。</w:t>
      </w:r>
    </w:p>
    <w:p w14:paraId="61F84AA0" w14:textId="77777777" w:rsidR="007D51B8" w:rsidRDefault="00000000">
      <w:pPr>
        <w:numPr>
          <w:ilvl w:val="0"/>
          <w:numId w:val="28"/>
        </w:numPr>
        <w:spacing w:line="360" w:lineRule="auto"/>
        <w:ind w:left="1702" w:hanging="851"/>
        <w:rPr>
          <w:rFonts w:ascii="宋体" w:hAnsi="宋体" w:hint="eastAsia"/>
          <w:szCs w:val="21"/>
        </w:rPr>
      </w:pPr>
      <w:r>
        <w:rPr>
          <w:rFonts w:ascii="宋体" w:hAnsi="宋体" w:hint="eastAsia"/>
          <w:szCs w:val="21"/>
        </w:rPr>
        <w:t>注明招标编号、包号、项目名称和“在XXXX</w:t>
      </w:r>
      <w:r>
        <w:rPr>
          <w:rFonts w:ascii="宋体" w:hAnsi="宋体"/>
          <w:szCs w:val="21"/>
        </w:rPr>
        <w:t>年</w:t>
      </w:r>
      <w:r>
        <w:rPr>
          <w:rFonts w:ascii="宋体" w:hAnsi="宋体" w:hint="eastAsia"/>
          <w:szCs w:val="21"/>
        </w:rPr>
        <w:t>XX</w:t>
      </w:r>
      <w:r>
        <w:rPr>
          <w:rFonts w:ascii="宋体" w:hAnsi="宋体"/>
          <w:szCs w:val="21"/>
        </w:rPr>
        <w:t>月</w:t>
      </w:r>
      <w:r>
        <w:rPr>
          <w:rFonts w:ascii="宋体" w:hAnsi="宋体" w:hint="eastAsia"/>
          <w:szCs w:val="21"/>
        </w:rPr>
        <w:t>XX</w:t>
      </w:r>
      <w:r>
        <w:rPr>
          <w:rFonts w:ascii="宋体" w:hAnsi="宋体"/>
          <w:szCs w:val="21"/>
        </w:rPr>
        <w:t>日</w:t>
      </w:r>
      <w:r>
        <w:rPr>
          <w:rFonts w:ascii="宋体" w:hAnsi="宋体" w:hint="eastAsia"/>
          <w:szCs w:val="21"/>
        </w:rPr>
        <w:t>XX</w:t>
      </w:r>
      <w:r>
        <w:rPr>
          <w:rFonts w:ascii="宋体" w:hAnsi="宋体"/>
          <w:szCs w:val="21"/>
        </w:rPr>
        <w:t>时</w:t>
      </w:r>
      <w:r>
        <w:rPr>
          <w:rFonts w:ascii="宋体" w:hAnsi="宋体" w:hint="eastAsia"/>
          <w:szCs w:val="21"/>
        </w:rPr>
        <w:t>XX</w:t>
      </w:r>
      <w:r>
        <w:rPr>
          <w:rFonts w:ascii="宋体" w:hAnsi="宋体"/>
          <w:szCs w:val="21"/>
        </w:rPr>
        <w:t>分</w:t>
      </w:r>
      <w:r>
        <w:rPr>
          <w:rFonts w:ascii="宋体" w:hAnsi="宋体" w:hint="eastAsia"/>
          <w:szCs w:val="21"/>
        </w:rPr>
        <w:t>之前不得启封”的字样，时间应为“投标人须知前附表”所规定的开标时间（指招标公告中规定的开标时间）。</w:t>
      </w:r>
    </w:p>
    <w:p w14:paraId="0D53CA7F" w14:textId="77777777" w:rsidR="007D51B8" w:rsidRDefault="00000000">
      <w:pPr>
        <w:numPr>
          <w:ilvl w:val="0"/>
          <w:numId w:val="28"/>
        </w:numPr>
        <w:spacing w:line="360" w:lineRule="auto"/>
        <w:ind w:left="1702" w:hanging="851"/>
        <w:rPr>
          <w:rFonts w:ascii="宋体" w:hAnsi="宋体" w:hint="eastAsia"/>
          <w:szCs w:val="21"/>
        </w:rPr>
      </w:pPr>
      <w:r>
        <w:rPr>
          <w:rFonts w:ascii="宋体" w:hAnsi="宋体" w:hint="eastAsia"/>
          <w:szCs w:val="21"/>
        </w:rPr>
        <w:t>外层信封应写明投标人名称和地址，以便其投标被宣布为“迟到”投标时，能原封退回。</w:t>
      </w:r>
    </w:p>
    <w:p w14:paraId="628C32F7" w14:textId="77777777" w:rsidR="007D51B8" w:rsidRDefault="00000000">
      <w:pPr>
        <w:numPr>
          <w:ilvl w:val="0"/>
          <w:numId w:val="28"/>
        </w:numPr>
        <w:spacing w:line="360" w:lineRule="auto"/>
        <w:ind w:left="1702" w:hanging="851"/>
        <w:rPr>
          <w:rFonts w:ascii="宋体" w:hAnsi="宋体" w:hint="eastAsia"/>
          <w:szCs w:val="21"/>
        </w:rPr>
      </w:pPr>
      <w:r>
        <w:rPr>
          <w:rFonts w:ascii="宋体" w:hAnsi="宋体" w:hint="eastAsia"/>
          <w:szCs w:val="21"/>
        </w:rPr>
        <w:t>如果外层信封未按本须知第22条要求加写标记和密封，招标代理机构对误投或过早启封概不负责。</w:t>
      </w:r>
    </w:p>
    <w:p w14:paraId="378C1CDA" w14:textId="77777777" w:rsidR="007D51B8" w:rsidRDefault="007D51B8">
      <w:pPr>
        <w:spacing w:line="360" w:lineRule="auto"/>
        <w:ind w:left="862"/>
        <w:rPr>
          <w:rFonts w:ascii="宋体" w:hAnsi="宋体" w:hint="eastAsia"/>
          <w:szCs w:val="21"/>
        </w:rPr>
      </w:pPr>
    </w:p>
    <w:p w14:paraId="153B98FC" w14:textId="77777777" w:rsidR="007D51B8" w:rsidRDefault="00000000">
      <w:pPr>
        <w:pStyle w:val="20"/>
        <w:numPr>
          <w:ilvl w:val="0"/>
          <w:numId w:val="5"/>
        </w:numPr>
        <w:spacing w:line="360" w:lineRule="auto"/>
        <w:ind w:left="426" w:hanging="426"/>
        <w:jc w:val="left"/>
      </w:pPr>
      <w:bookmarkStart w:id="181" w:name="_Toc181111361"/>
      <w:bookmarkStart w:id="182" w:name="_Toc144570775"/>
      <w:r>
        <w:rPr>
          <w:rFonts w:hint="eastAsia"/>
        </w:rPr>
        <w:t>投标截止日期</w:t>
      </w:r>
      <w:bookmarkEnd w:id="181"/>
      <w:bookmarkEnd w:id="182"/>
    </w:p>
    <w:p w14:paraId="2A68C175" w14:textId="77777777" w:rsidR="007D51B8" w:rsidRDefault="00000000">
      <w:pPr>
        <w:numPr>
          <w:ilvl w:val="0"/>
          <w:numId w:val="29"/>
        </w:numPr>
        <w:spacing w:line="360" w:lineRule="auto"/>
        <w:ind w:left="935" w:hanging="510"/>
        <w:rPr>
          <w:rFonts w:ascii="宋体" w:hAnsi="宋体" w:hint="eastAsia"/>
          <w:szCs w:val="21"/>
        </w:rPr>
      </w:pPr>
      <w:r>
        <w:rPr>
          <w:rFonts w:ascii="宋体" w:hAnsi="宋体" w:hint="eastAsia"/>
          <w:szCs w:val="21"/>
        </w:rPr>
        <w:t>招标代理机构在“投标人须知前附表”规定的地址收到投标的时间不迟于投标截止时间。</w:t>
      </w:r>
    </w:p>
    <w:p w14:paraId="0FD26B0A" w14:textId="77777777" w:rsidR="007D51B8" w:rsidRDefault="00000000">
      <w:pPr>
        <w:numPr>
          <w:ilvl w:val="0"/>
          <w:numId w:val="29"/>
        </w:numPr>
        <w:spacing w:line="360" w:lineRule="auto"/>
        <w:ind w:left="935" w:hanging="510"/>
        <w:rPr>
          <w:rFonts w:ascii="宋体" w:hAnsi="宋体" w:hint="eastAsia"/>
          <w:szCs w:val="21"/>
        </w:rPr>
      </w:pPr>
      <w:r>
        <w:rPr>
          <w:rFonts w:ascii="宋体" w:hAnsi="宋体" w:hint="eastAsia"/>
          <w:szCs w:val="21"/>
        </w:rPr>
        <w:t>招标代理机构可以按本须知第11条规定，通过修改招标文件决定酌情延长投标截止期。在此情况下，招标代理机构、招标人和投标人受投标截止期制约的所有权利和义务均延长至新的截止期。</w:t>
      </w:r>
    </w:p>
    <w:p w14:paraId="166127B1" w14:textId="77777777" w:rsidR="007D51B8" w:rsidRDefault="00000000">
      <w:pPr>
        <w:numPr>
          <w:ilvl w:val="0"/>
          <w:numId w:val="29"/>
        </w:numPr>
        <w:spacing w:line="360" w:lineRule="auto"/>
        <w:ind w:left="935" w:hanging="510"/>
        <w:rPr>
          <w:rFonts w:ascii="宋体" w:hAnsi="宋体" w:hint="eastAsia"/>
          <w:szCs w:val="21"/>
        </w:rPr>
      </w:pPr>
      <w:r>
        <w:rPr>
          <w:rFonts w:ascii="宋体" w:hAnsi="宋体" w:hint="eastAsia"/>
          <w:szCs w:val="21"/>
        </w:rPr>
        <w:t>招标代理机构将在开标截止时间前30分钟开始接收投标文件。</w:t>
      </w:r>
    </w:p>
    <w:p w14:paraId="283C689A" w14:textId="77777777" w:rsidR="007D51B8" w:rsidRDefault="00000000">
      <w:pPr>
        <w:numPr>
          <w:ilvl w:val="0"/>
          <w:numId w:val="29"/>
        </w:numPr>
        <w:spacing w:line="360" w:lineRule="auto"/>
        <w:ind w:left="935" w:hanging="510"/>
        <w:rPr>
          <w:rFonts w:ascii="宋体" w:hAnsi="宋体" w:hint="eastAsia"/>
          <w:szCs w:val="21"/>
        </w:rPr>
      </w:pPr>
      <w:r>
        <w:rPr>
          <w:rFonts w:ascii="宋体" w:hAnsi="宋体" w:hint="eastAsia"/>
          <w:szCs w:val="21"/>
        </w:rPr>
        <w:t>按照投标人须知第23.1条规定，招标代理机构将拒绝并原封退回在其规定的投标截止期后收到的任何投标书。</w:t>
      </w:r>
    </w:p>
    <w:p w14:paraId="3085915F" w14:textId="77777777" w:rsidR="007D51B8" w:rsidRDefault="007D51B8">
      <w:pPr>
        <w:spacing w:line="360" w:lineRule="auto"/>
        <w:rPr>
          <w:rFonts w:ascii="宋体" w:hAnsi="宋体" w:hint="eastAsia"/>
          <w:szCs w:val="21"/>
        </w:rPr>
      </w:pPr>
    </w:p>
    <w:p w14:paraId="0F26B08C" w14:textId="77777777" w:rsidR="007D51B8" w:rsidRDefault="00000000">
      <w:pPr>
        <w:pStyle w:val="20"/>
        <w:numPr>
          <w:ilvl w:val="0"/>
          <w:numId w:val="5"/>
        </w:numPr>
        <w:spacing w:line="360" w:lineRule="auto"/>
        <w:ind w:left="426" w:hanging="426"/>
        <w:jc w:val="left"/>
      </w:pPr>
      <w:bookmarkStart w:id="183" w:name="_Toc181111362"/>
      <w:bookmarkStart w:id="184" w:name="_Toc144570776"/>
      <w:r>
        <w:rPr>
          <w:rFonts w:hint="eastAsia"/>
        </w:rPr>
        <w:t>现场演示（答辩）</w:t>
      </w:r>
      <w:bookmarkEnd w:id="183"/>
      <w:bookmarkEnd w:id="184"/>
    </w:p>
    <w:p w14:paraId="5A4FA5D4" w14:textId="77777777" w:rsidR="007D51B8" w:rsidRDefault="00000000">
      <w:pPr>
        <w:numPr>
          <w:ilvl w:val="0"/>
          <w:numId w:val="30"/>
        </w:numPr>
        <w:spacing w:line="360" w:lineRule="auto"/>
        <w:ind w:left="935" w:hanging="510"/>
        <w:rPr>
          <w:rFonts w:ascii="宋体" w:hAnsi="宋体" w:hint="eastAsia"/>
          <w:szCs w:val="21"/>
        </w:rPr>
      </w:pPr>
      <w:r>
        <w:rPr>
          <w:rFonts w:ascii="宋体" w:hAnsi="宋体" w:hint="eastAsia"/>
          <w:szCs w:val="21"/>
        </w:rPr>
        <w:t>招标人可以要求投标人进行现场演示（答辩），现场演示（答辩）情况作为投标文件的一部分。</w:t>
      </w:r>
    </w:p>
    <w:p w14:paraId="3C998DFB" w14:textId="77777777" w:rsidR="007D51B8" w:rsidRDefault="00000000">
      <w:pPr>
        <w:numPr>
          <w:ilvl w:val="0"/>
          <w:numId w:val="30"/>
        </w:numPr>
        <w:spacing w:line="360" w:lineRule="auto"/>
        <w:ind w:left="935" w:hanging="510"/>
        <w:rPr>
          <w:rFonts w:ascii="宋体" w:hAnsi="宋体" w:hint="eastAsia"/>
          <w:szCs w:val="21"/>
        </w:rPr>
      </w:pPr>
      <w:r>
        <w:rPr>
          <w:rFonts w:ascii="宋体" w:hAnsi="宋体" w:hint="eastAsia"/>
          <w:szCs w:val="21"/>
        </w:rPr>
        <w:t>是否要求投标人进行现场演示（答辩），详见招标文件“投标人须知前附表”的有关规定。</w:t>
      </w:r>
    </w:p>
    <w:p w14:paraId="69E8B976" w14:textId="77777777" w:rsidR="007D51B8" w:rsidRDefault="007D51B8">
      <w:pPr>
        <w:spacing w:line="360" w:lineRule="auto"/>
        <w:ind w:left="851"/>
        <w:rPr>
          <w:rFonts w:ascii="宋体" w:hAnsi="宋体" w:hint="eastAsia"/>
          <w:szCs w:val="21"/>
        </w:rPr>
      </w:pPr>
    </w:p>
    <w:p w14:paraId="201FD78F" w14:textId="77777777" w:rsidR="007D51B8" w:rsidRDefault="00000000">
      <w:pPr>
        <w:pStyle w:val="20"/>
        <w:numPr>
          <w:ilvl w:val="0"/>
          <w:numId w:val="5"/>
        </w:numPr>
        <w:spacing w:line="360" w:lineRule="auto"/>
        <w:ind w:left="426" w:hanging="426"/>
        <w:jc w:val="left"/>
      </w:pPr>
      <w:bookmarkStart w:id="185" w:name="_Toc144570777"/>
      <w:bookmarkStart w:id="186" w:name="_Toc181111363"/>
      <w:r>
        <w:t>投标文件的修改和撤销</w:t>
      </w:r>
      <w:bookmarkStart w:id="187" w:name="_Toc73521574"/>
      <w:bookmarkStart w:id="188" w:name="_Toc73517666"/>
      <w:bookmarkStart w:id="189" w:name="_Toc73521662"/>
      <w:bookmarkStart w:id="190" w:name="_Toc101074881"/>
      <w:bookmarkStart w:id="191" w:name="_Toc73518144"/>
      <w:bookmarkStart w:id="192" w:name="_Toc100052391"/>
      <w:bookmarkEnd w:id="174"/>
      <w:bookmarkEnd w:id="175"/>
      <w:bookmarkEnd w:id="176"/>
      <w:bookmarkEnd w:id="177"/>
      <w:bookmarkEnd w:id="178"/>
      <w:bookmarkEnd w:id="179"/>
      <w:bookmarkEnd w:id="180"/>
      <w:bookmarkEnd w:id="185"/>
      <w:bookmarkEnd w:id="186"/>
    </w:p>
    <w:p w14:paraId="009D4DD0" w14:textId="77777777" w:rsidR="007D51B8" w:rsidRDefault="00000000">
      <w:pPr>
        <w:numPr>
          <w:ilvl w:val="0"/>
          <w:numId w:val="31"/>
        </w:numPr>
        <w:spacing w:line="360" w:lineRule="auto"/>
        <w:ind w:left="935" w:hanging="510"/>
        <w:rPr>
          <w:rFonts w:ascii="宋体" w:hAnsi="宋体" w:hint="eastAsia"/>
          <w:szCs w:val="21"/>
        </w:rPr>
      </w:pPr>
      <w:r>
        <w:rPr>
          <w:rFonts w:ascii="宋体" w:hAnsi="宋体" w:hint="eastAsia"/>
          <w:szCs w:val="21"/>
        </w:rPr>
        <w:t>投标人在递交投标书后，可以修改或撤回其投标书，但招标代理机构必须在规定的投标截止期之前，收到修改或撤回的书面通知。</w:t>
      </w:r>
    </w:p>
    <w:p w14:paraId="2DBED544" w14:textId="77777777" w:rsidR="007D51B8" w:rsidRDefault="00000000">
      <w:pPr>
        <w:numPr>
          <w:ilvl w:val="0"/>
          <w:numId w:val="31"/>
        </w:numPr>
        <w:spacing w:line="360" w:lineRule="auto"/>
        <w:ind w:left="935" w:hanging="510"/>
        <w:rPr>
          <w:rFonts w:ascii="宋体" w:hAnsi="宋体" w:hint="eastAsia"/>
          <w:szCs w:val="21"/>
        </w:rPr>
      </w:pPr>
      <w:r>
        <w:rPr>
          <w:rFonts w:ascii="宋体" w:hAnsi="宋体" w:hint="eastAsia"/>
          <w:szCs w:val="21"/>
        </w:rPr>
        <w:t>投标人的修改或撤回通知书应按投标人须知第22条规定编制、密封、标记和发送，并应在封套上加注“修改”或“撤回”字样。</w:t>
      </w:r>
    </w:p>
    <w:p w14:paraId="0D086E18" w14:textId="77777777" w:rsidR="007D51B8" w:rsidRDefault="00000000">
      <w:pPr>
        <w:numPr>
          <w:ilvl w:val="0"/>
          <w:numId w:val="31"/>
        </w:numPr>
        <w:spacing w:line="360" w:lineRule="auto"/>
        <w:ind w:left="935" w:hanging="510"/>
        <w:rPr>
          <w:rFonts w:ascii="宋体" w:hAnsi="宋体" w:hint="eastAsia"/>
          <w:szCs w:val="21"/>
        </w:rPr>
      </w:pPr>
      <w:r>
        <w:rPr>
          <w:rFonts w:ascii="宋体" w:hAnsi="宋体" w:hint="eastAsia"/>
          <w:szCs w:val="21"/>
        </w:rPr>
        <w:t>在投标截止期之后，投标人不得对其投标书做任何修改。</w:t>
      </w:r>
    </w:p>
    <w:p w14:paraId="17744C46" w14:textId="77777777" w:rsidR="007D51B8" w:rsidRDefault="00000000">
      <w:pPr>
        <w:numPr>
          <w:ilvl w:val="0"/>
          <w:numId w:val="31"/>
        </w:numPr>
        <w:spacing w:line="360" w:lineRule="auto"/>
        <w:ind w:left="935" w:hanging="510"/>
        <w:rPr>
          <w:rFonts w:ascii="宋体" w:hAnsi="宋体" w:hint="eastAsia"/>
          <w:szCs w:val="21"/>
        </w:rPr>
      </w:pPr>
      <w:r>
        <w:rPr>
          <w:rFonts w:ascii="宋体" w:hAnsi="宋体" w:hint="eastAsia"/>
          <w:szCs w:val="21"/>
        </w:rPr>
        <w:t>在投标人须知第23条规定的投标截止日期至投标人须知第</w:t>
      </w:r>
      <w:r>
        <w:rPr>
          <w:rFonts w:ascii="宋体" w:hAnsi="宋体"/>
          <w:szCs w:val="21"/>
        </w:rPr>
        <w:t>1</w:t>
      </w:r>
      <w:r>
        <w:rPr>
          <w:rFonts w:ascii="宋体" w:hAnsi="宋体" w:hint="eastAsia"/>
          <w:szCs w:val="21"/>
        </w:rPr>
        <w:t>8条规定的投标有效期期满之间的这段时间内，投标人不得撤回其投标，否则根据第19.8条规定，其投标保证金将被没收。</w:t>
      </w:r>
    </w:p>
    <w:p w14:paraId="639EE871" w14:textId="77777777" w:rsidR="007D51B8" w:rsidRDefault="007D51B8">
      <w:pPr>
        <w:spacing w:line="360" w:lineRule="auto"/>
        <w:ind w:left="851"/>
        <w:rPr>
          <w:rFonts w:ascii="宋体" w:hAnsi="宋体" w:hint="eastAsia"/>
          <w:szCs w:val="21"/>
        </w:rPr>
      </w:pPr>
    </w:p>
    <w:p w14:paraId="6248126D" w14:textId="77777777" w:rsidR="007D51B8" w:rsidRDefault="00000000">
      <w:pPr>
        <w:pStyle w:val="1"/>
        <w:spacing w:before="0" w:after="0" w:line="360" w:lineRule="auto"/>
        <w:rPr>
          <w:rFonts w:ascii="宋体" w:hAnsi="宋体" w:hint="eastAsia"/>
          <w:sz w:val="28"/>
          <w:szCs w:val="28"/>
        </w:rPr>
      </w:pPr>
      <w:bookmarkStart w:id="193" w:name="_Toc181111364"/>
      <w:bookmarkStart w:id="194" w:name="_Toc144570778"/>
      <w:r>
        <w:rPr>
          <w:rFonts w:ascii="宋体" w:hAnsi="宋体" w:hint="eastAsia"/>
          <w:sz w:val="28"/>
          <w:szCs w:val="28"/>
        </w:rPr>
        <w:lastRenderedPageBreak/>
        <w:t>第五章  开标</w:t>
      </w:r>
      <w:bookmarkEnd w:id="187"/>
      <w:bookmarkEnd w:id="188"/>
      <w:bookmarkEnd w:id="189"/>
      <w:bookmarkEnd w:id="190"/>
      <w:bookmarkEnd w:id="191"/>
      <w:bookmarkEnd w:id="192"/>
      <w:bookmarkEnd w:id="193"/>
      <w:bookmarkEnd w:id="194"/>
    </w:p>
    <w:p w14:paraId="01F7B9D1" w14:textId="77777777" w:rsidR="007D51B8" w:rsidRDefault="00000000">
      <w:pPr>
        <w:pStyle w:val="20"/>
        <w:numPr>
          <w:ilvl w:val="0"/>
          <w:numId w:val="5"/>
        </w:numPr>
        <w:spacing w:line="360" w:lineRule="auto"/>
        <w:ind w:left="426" w:hanging="426"/>
        <w:jc w:val="left"/>
      </w:pPr>
      <w:bookmarkStart w:id="195" w:name="_Toc73517667"/>
      <w:bookmarkStart w:id="196" w:name="_Toc73518145"/>
      <w:bookmarkStart w:id="197" w:name="_Toc100052392"/>
      <w:bookmarkStart w:id="198" w:name="_Toc73521575"/>
      <w:bookmarkStart w:id="199" w:name="_Toc73521663"/>
      <w:bookmarkStart w:id="200" w:name="_Toc181111365"/>
      <w:bookmarkStart w:id="201" w:name="_Toc144570779"/>
      <w:bookmarkStart w:id="202" w:name="_Toc60631650"/>
      <w:bookmarkStart w:id="203" w:name="_Toc60560655"/>
      <w:r>
        <w:rPr>
          <w:rFonts w:hint="eastAsia"/>
        </w:rPr>
        <w:t>开标</w:t>
      </w:r>
      <w:bookmarkEnd w:id="195"/>
      <w:bookmarkEnd w:id="196"/>
      <w:bookmarkEnd w:id="197"/>
      <w:bookmarkEnd w:id="198"/>
      <w:bookmarkEnd w:id="199"/>
      <w:bookmarkEnd w:id="200"/>
      <w:bookmarkEnd w:id="201"/>
      <w:bookmarkEnd w:id="202"/>
      <w:bookmarkEnd w:id="203"/>
    </w:p>
    <w:p w14:paraId="17A02EB7" w14:textId="77777777" w:rsidR="007D51B8" w:rsidRDefault="00000000">
      <w:pPr>
        <w:numPr>
          <w:ilvl w:val="0"/>
          <w:numId w:val="2"/>
        </w:numPr>
        <w:spacing w:line="360" w:lineRule="auto"/>
        <w:ind w:left="935" w:hanging="510"/>
        <w:rPr>
          <w:rFonts w:ascii="宋体" w:hAnsi="宋体" w:hint="eastAsia"/>
          <w:szCs w:val="21"/>
        </w:rPr>
      </w:pPr>
      <w:bookmarkStart w:id="204" w:name="bt评标"/>
      <w:bookmarkStart w:id="205" w:name="_Toc73521576"/>
      <w:bookmarkStart w:id="206" w:name="_Toc101074882"/>
      <w:bookmarkStart w:id="207" w:name="_Toc73517668"/>
      <w:bookmarkStart w:id="208" w:name="_Toc73521664"/>
      <w:bookmarkStart w:id="209" w:name="_Toc100052393"/>
      <w:bookmarkStart w:id="210" w:name="_Toc73518146"/>
      <w:bookmarkEnd w:id="204"/>
      <w:r>
        <w:rPr>
          <w:rFonts w:ascii="宋体" w:hAnsi="宋体" w:hint="eastAsia"/>
          <w:szCs w:val="21"/>
        </w:rPr>
        <w:t>招标人和招标代理机构在规定的开标时间及开标地点准时组织公开开标仪式。投标人应委派代表参加，参加开标的代表应签名报到以证明出席。</w:t>
      </w:r>
    </w:p>
    <w:p w14:paraId="772CE744" w14:textId="77777777" w:rsidR="007D51B8" w:rsidRDefault="00000000">
      <w:pPr>
        <w:numPr>
          <w:ilvl w:val="0"/>
          <w:numId w:val="2"/>
        </w:numPr>
        <w:spacing w:line="360" w:lineRule="auto"/>
        <w:ind w:left="935" w:hanging="510"/>
        <w:rPr>
          <w:rFonts w:ascii="宋体" w:hAnsi="宋体" w:hint="eastAsia"/>
          <w:szCs w:val="21"/>
        </w:rPr>
      </w:pPr>
      <w:r>
        <w:rPr>
          <w:rFonts w:ascii="宋体" w:hAnsi="宋体" w:hint="eastAsia"/>
          <w:szCs w:val="21"/>
        </w:rPr>
        <w:t>开标时，由投标供应商或投标代表查验投标文件密封情况，确认无误后由有关工作人员当众拆封进行唱标。</w:t>
      </w:r>
    </w:p>
    <w:p w14:paraId="10B102CF" w14:textId="77777777" w:rsidR="007D51B8" w:rsidRDefault="00000000">
      <w:pPr>
        <w:numPr>
          <w:ilvl w:val="0"/>
          <w:numId w:val="2"/>
        </w:numPr>
        <w:spacing w:line="360" w:lineRule="auto"/>
        <w:ind w:left="935" w:hanging="510"/>
        <w:rPr>
          <w:rFonts w:ascii="宋体" w:hAnsi="宋体" w:hint="eastAsia"/>
          <w:szCs w:val="21"/>
        </w:rPr>
      </w:pPr>
      <w:r>
        <w:rPr>
          <w:rFonts w:ascii="宋体" w:hAnsi="宋体" w:hint="eastAsia"/>
          <w:szCs w:val="21"/>
        </w:rPr>
        <w:t>开标时，招标代理机构将当众宣读投标人名称、修改和撤回投标的通知、开标一览表（以招标文件规定的开标一览表内容为准）。投标文件中开标一览表内容与投标报价明细表内容不一致的，以开标一览表为准。</w:t>
      </w:r>
    </w:p>
    <w:p w14:paraId="71C57046" w14:textId="77777777" w:rsidR="007D51B8" w:rsidRDefault="00000000">
      <w:pPr>
        <w:numPr>
          <w:ilvl w:val="0"/>
          <w:numId w:val="2"/>
        </w:numPr>
        <w:spacing w:line="360" w:lineRule="auto"/>
        <w:ind w:left="935" w:hanging="510"/>
        <w:rPr>
          <w:rFonts w:ascii="宋体" w:hAnsi="宋体" w:hint="eastAsia"/>
          <w:szCs w:val="21"/>
        </w:rPr>
      </w:pPr>
      <w:r>
        <w:rPr>
          <w:rFonts w:ascii="宋体" w:hAnsi="宋体" w:hint="eastAsia"/>
          <w:szCs w:val="21"/>
        </w:rPr>
        <w:t>除了按照投标人须知第25条规定原封退回的投标之外，开标时将不得拒绝任何投标书。</w:t>
      </w:r>
    </w:p>
    <w:p w14:paraId="3E712CA9" w14:textId="77777777" w:rsidR="007D51B8" w:rsidRDefault="00000000">
      <w:pPr>
        <w:numPr>
          <w:ilvl w:val="0"/>
          <w:numId w:val="2"/>
        </w:numPr>
        <w:spacing w:line="360" w:lineRule="auto"/>
        <w:ind w:left="935" w:hanging="510"/>
        <w:rPr>
          <w:rFonts w:ascii="宋体" w:hAnsi="宋体" w:hint="eastAsia"/>
          <w:szCs w:val="21"/>
        </w:rPr>
      </w:pPr>
      <w:r>
        <w:rPr>
          <w:rFonts w:ascii="宋体" w:hAnsi="宋体" w:hint="eastAsia"/>
          <w:szCs w:val="21"/>
        </w:rPr>
        <w:t>开标时，招标代理机构仅拆封《开标一览表》。如投标人未单独密封包装《开标一览表》，招标代理机构有权拆封投标文件，按其《投标文件》中“开标一览表”内容进行唱标。</w:t>
      </w:r>
    </w:p>
    <w:p w14:paraId="16CB135B" w14:textId="77777777" w:rsidR="007D51B8" w:rsidRDefault="00000000">
      <w:pPr>
        <w:numPr>
          <w:ilvl w:val="0"/>
          <w:numId w:val="2"/>
        </w:numPr>
        <w:spacing w:line="360" w:lineRule="auto"/>
        <w:ind w:left="935" w:hanging="510"/>
        <w:rPr>
          <w:rFonts w:ascii="宋体" w:hAnsi="宋体" w:hint="eastAsia"/>
          <w:szCs w:val="21"/>
        </w:rPr>
      </w:pPr>
      <w:r>
        <w:rPr>
          <w:rFonts w:ascii="宋体" w:hAnsi="宋体" w:hint="eastAsia"/>
          <w:szCs w:val="21"/>
        </w:rPr>
        <w:t>按照投标人须知第</w:t>
      </w:r>
      <w:r>
        <w:rPr>
          <w:rFonts w:ascii="宋体" w:hAnsi="宋体"/>
          <w:szCs w:val="21"/>
        </w:rPr>
        <w:t>2</w:t>
      </w:r>
      <w:r>
        <w:rPr>
          <w:rFonts w:ascii="宋体" w:hAnsi="宋体" w:hint="eastAsia"/>
          <w:szCs w:val="21"/>
        </w:rPr>
        <w:t>5.2条规定，提交了可接受的“撤回”通知的投标将不予开封。</w:t>
      </w:r>
    </w:p>
    <w:p w14:paraId="07B25A3C" w14:textId="77777777" w:rsidR="007D51B8" w:rsidRDefault="00000000">
      <w:pPr>
        <w:numPr>
          <w:ilvl w:val="0"/>
          <w:numId w:val="2"/>
        </w:numPr>
        <w:spacing w:line="360" w:lineRule="auto"/>
        <w:ind w:left="935" w:hanging="510"/>
        <w:rPr>
          <w:rFonts w:ascii="宋体" w:hAnsi="宋体" w:hint="eastAsia"/>
          <w:szCs w:val="21"/>
        </w:rPr>
      </w:pPr>
      <w:r>
        <w:rPr>
          <w:rFonts w:ascii="宋体" w:hAnsi="宋体" w:hint="eastAsia"/>
          <w:szCs w:val="21"/>
        </w:rPr>
        <w:t>无论如何在开标时没有启封和读出的投标书在评标时将不予考虑。撤回的投标书将原封退回投标人。</w:t>
      </w:r>
    </w:p>
    <w:p w14:paraId="603C70E8" w14:textId="77777777" w:rsidR="007D51B8" w:rsidRDefault="00000000">
      <w:pPr>
        <w:numPr>
          <w:ilvl w:val="0"/>
          <w:numId w:val="2"/>
        </w:numPr>
        <w:spacing w:line="360" w:lineRule="auto"/>
        <w:ind w:left="935" w:hanging="510"/>
        <w:rPr>
          <w:rFonts w:ascii="宋体" w:hAnsi="宋体" w:hint="eastAsia"/>
          <w:szCs w:val="21"/>
        </w:rPr>
      </w:pPr>
      <w:r>
        <w:rPr>
          <w:rFonts w:ascii="宋体" w:hAnsi="宋体" w:hint="eastAsia"/>
          <w:szCs w:val="21"/>
        </w:rPr>
        <w:t>招标代理机构将做开标记录，开标记录包括按投标人须知第</w:t>
      </w:r>
      <w:r>
        <w:rPr>
          <w:rFonts w:ascii="宋体" w:hAnsi="宋体"/>
          <w:szCs w:val="21"/>
        </w:rPr>
        <w:t>2</w:t>
      </w:r>
      <w:r>
        <w:rPr>
          <w:rFonts w:ascii="宋体" w:hAnsi="宋体" w:hint="eastAsia"/>
          <w:szCs w:val="21"/>
        </w:rPr>
        <w:t>6.3的规定在开标时宣读的全部内容。</w:t>
      </w:r>
    </w:p>
    <w:p w14:paraId="09C46E91" w14:textId="77777777" w:rsidR="007D51B8" w:rsidRDefault="00000000">
      <w:pPr>
        <w:numPr>
          <w:ilvl w:val="0"/>
          <w:numId w:val="2"/>
        </w:numPr>
        <w:spacing w:line="360" w:lineRule="auto"/>
        <w:ind w:left="935" w:hanging="510"/>
        <w:rPr>
          <w:rFonts w:ascii="宋体" w:hAnsi="宋体" w:hint="eastAsia"/>
          <w:szCs w:val="21"/>
        </w:rPr>
      </w:pPr>
      <w:r>
        <w:rPr>
          <w:rFonts w:ascii="宋体" w:hAnsi="宋体" w:hint="eastAsia"/>
          <w:szCs w:val="21"/>
        </w:rPr>
        <w:t>投标人对开标有异议的，应当在开标现场提出，招标人或招标代理机构应当当场</w:t>
      </w:r>
      <w:proofErr w:type="gramStart"/>
      <w:r>
        <w:rPr>
          <w:rFonts w:ascii="宋体" w:hAnsi="宋体" w:hint="eastAsia"/>
          <w:szCs w:val="21"/>
        </w:rPr>
        <w:t>作出</w:t>
      </w:r>
      <w:proofErr w:type="gramEnd"/>
      <w:r>
        <w:rPr>
          <w:rFonts w:ascii="宋体" w:hAnsi="宋体" w:hint="eastAsia"/>
          <w:szCs w:val="21"/>
        </w:rPr>
        <w:t>答复，并制作记录。</w:t>
      </w:r>
    </w:p>
    <w:p w14:paraId="4FD274EF" w14:textId="77777777" w:rsidR="007D51B8" w:rsidRDefault="007D51B8">
      <w:pPr>
        <w:spacing w:line="360" w:lineRule="auto"/>
        <w:ind w:left="851"/>
        <w:rPr>
          <w:rFonts w:ascii="宋体" w:hAnsi="宋体" w:hint="eastAsia"/>
          <w:szCs w:val="21"/>
        </w:rPr>
      </w:pPr>
    </w:p>
    <w:p w14:paraId="57DCE0DF" w14:textId="77777777" w:rsidR="007D51B8" w:rsidRDefault="00000000">
      <w:pPr>
        <w:pStyle w:val="1"/>
        <w:spacing w:before="0" w:after="0" w:line="360" w:lineRule="auto"/>
        <w:rPr>
          <w:rFonts w:ascii="宋体" w:hAnsi="宋体" w:hint="eastAsia"/>
          <w:sz w:val="28"/>
          <w:szCs w:val="28"/>
        </w:rPr>
      </w:pPr>
      <w:bookmarkStart w:id="211" w:name="_Toc181111366"/>
      <w:bookmarkStart w:id="212" w:name="_Toc144570780"/>
      <w:bookmarkEnd w:id="205"/>
      <w:bookmarkEnd w:id="206"/>
      <w:bookmarkEnd w:id="207"/>
      <w:bookmarkEnd w:id="208"/>
      <w:bookmarkEnd w:id="209"/>
      <w:bookmarkEnd w:id="210"/>
      <w:r>
        <w:rPr>
          <w:rFonts w:ascii="宋体" w:hAnsi="宋体" w:hint="eastAsia"/>
          <w:sz w:val="28"/>
          <w:szCs w:val="28"/>
        </w:rPr>
        <w:t>第六章  评标</w:t>
      </w:r>
      <w:bookmarkEnd w:id="211"/>
      <w:bookmarkEnd w:id="212"/>
    </w:p>
    <w:p w14:paraId="4FABA201" w14:textId="77777777" w:rsidR="007D51B8" w:rsidRDefault="00000000">
      <w:pPr>
        <w:pStyle w:val="20"/>
        <w:numPr>
          <w:ilvl w:val="0"/>
          <w:numId w:val="5"/>
        </w:numPr>
        <w:spacing w:line="360" w:lineRule="auto"/>
        <w:ind w:left="426" w:hanging="426"/>
        <w:jc w:val="left"/>
      </w:pPr>
      <w:bookmarkStart w:id="213" w:name="bt评标会议"/>
      <w:bookmarkStart w:id="214" w:name="_Toc144570781"/>
      <w:bookmarkStart w:id="215" w:name="_Toc181111367"/>
      <w:bookmarkStart w:id="216" w:name="_Toc73518147"/>
      <w:bookmarkStart w:id="217" w:name="_Toc100052394"/>
      <w:bookmarkStart w:id="218" w:name="_Toc73517669"/>
      <w:bookmarkStart w:id="219" w:name="_Toc73521577"/>
      <w:bookmarkStart w:id="220" w:name="_Toc73521665"/>
      <w:bookmarkEnd w:id="213"/>
      <w:r>
        <w:rPr>
          <w:rFonts w:hint="eastAsia"/>
        </w:rPr>
        <w:t>评标委员会组成</w:t>
      </w:r>
      <w:bookmarkEnd w:id="214"/>
      <w:bookmarkEnd w:id="215"/>
    </w:p>
    <w:p w14:paraId="0672D5C9" w14:textId="77777777" w:rsidR="007D51B8" w:rsidRDefault="00000000">
      <w:pPr>
        <w:spacing w:line="360" w:lineRule="auto"/>
        <w:ind w:leftChars="-1" w:left="-2" w:firstLineChars="202" w:firstLine="424"/>
        <w:rPr>
          <w:rFonts w:ascii="宋体" w:hAnsi="宋体" w:hint="eastAsia"/>
        </w:rPr>
      </w:pPr>
      <w:r>
        <w:rPr>
          <w:rFonts w:ascii="宋体" w:hAnsi="宋体" w:hint="eastAsia"/>
          <w:szCs w:val="21"/>
        </w:rPr>
        <w:t>评标是招标工作的重要环节，评标工作在评委会内独立进行。在开标、评标期间，投标人不得向评委询问情况，不得进行旨在影响评标结果的活动。</w:t>
      </w:r>
      <w:r>
        <w:rPr>
          <w:rFonts w:ascii="宋体" w:hAnsi="宋体" w:hint="eastAsia"/>
        </w:rPr>
        <w:t>为保证评委人选的专业性，以及评标中的公平公正性，评标委员会成员由深圳市财政委员会评标专家库中的评委随机抽取组成。</w:t>
      </w:r>
    </w:p>
    <w:p w14:paraId="7E803630" w14:textId="77777777" w:rsidR="007D51B8" w:rsidRDefault="00000000">
      <w:pPr>
        <w:numPr>
          <w:ilvl w:val="0"/>
          <w:numId w:val="32"/>
        </w:numPr>
        <w:spacing w:line="360" w:lineRule="auto"/>
        <w:ind w:left="935" w:hanging="510"/>
        <w:rPr>
          <w:rFonts w:ascii="宋体" w:hAnsi="宋体" w:hint="eastAsia"/>
        </w:rPr>
      </w:pPr>
      <w:r>
        <w:rPr>
          <w:rFonts w:ascii="宋体" w:hAnsi="宋体" w:hint="eastAsia"/>
        </w:rPr>
        <w:t>采用公开招标或邀请招标的，评标委员会的组成及行为规范执行《中华人民共和国政府采购法》及其实施条例，评标委员会由采购单位代表和有关技术、经济等</w:t>
      </w:r>
      <w:r>
        <w:rPr>
          <w:rFonts w:ascii="宋体" w:hAnsi="宋体" w:hint="eastAsia"/>
        </w:rPr>
        <w:lastRenderedPageBreak/>
        <w:t>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17ABDC28" w14:textId="77777777" w:rsidR="007D51B8" w:rsidRDefault="00000000">
      <w:pPr>
        <w:numPr>
          <w:ilvl w:val="0"/>
          <w:numId w:val="32"/>
        </w:numPr>
        <w:spacing w:line="360" w:lineRule="auto"/>
        <w:ind w:left="935" w:hanging="510"/>
        <w:rPr>
          <w:rFonts w:ascii="宋体" w:hAnsi="宋体" w:hint="eastAsia"/>
        </w:rPr>
      </w:pPr>
      <w:r>
        <w:rPr>
          <w:rFonts w:ascii="宋体" w:hAnsi="宋体" w:hint="eastAsia"/>
        </w:rPr>
        <w:t>采用竞争性磋商的项目，评标方法为综合评分法，评标</w:t>
      </w:r>
      <w:r>
        <w:rPr>
          <w:rFonts w:ascii="宋体" w:hAnsi="宋体"/>
        </w:rPr>
        <w:t>小组成员由采购单位代表和有关专家共5人以上（含5人）的单数组成，其中专家的人数不得少于成员总数的三分之二</w:t>
      </w:r>
      <w:r>
        <w:rPr>
          <w:rFonts w:ascii="宋体" w:hAnsi="宋体" w:hint="eastAsia"/>
        </w:rPr>
        <w:t>；</w:t>
      </w:r>
    </w:p>
    <w:p w14:paraId="3729A2CE" w14:textId="77777777" w:rsidR="007D51B8" w:rsidRDefault="00000000">
      <w:pPr>
        <w:numPr>
          <w:ilvl w:val="0"/>
          <w:numId w:val="32"/>
        </w:numPr>
        <w:spacing w:line="360" w:lineRule="auto"/>
        <w:ind w:left="935" w:hanging="510"/>
        <w:rPr>
          <w:rFonts w:ascii="宋体" w:hAnsi="宋体" w:hint="eastAsia"/>
        </w:rPr>
      </w:pPr>
      <w:r>
        <w:rPr>
          <w:rFonts w:ascii="宋体" w:hAnsi="宋体" w:hint="eastAsia"/>
        </w:rPr>
        <w:t>采用竞争性谈判的项目，评标方法为最低价法，</w:t>
      </w:r>
      <w:r>
        <w:rPr>
          <w:rFonts w:ascii="宋体" w:hAnsi="宋体"/>
        </w:rPr>
        <w:t>谈判小组成员由采购单位代表和有关专家共3人以上（含3人）的单数组成，其中专家的人数不得少于成员总数的三分之二</w:t>
      </w:r>
      <w:r>
        <w:rPr>
          <w:rFonts w:ascii="宋体" w:hAnsi="宋体" w:hint="eastAsia"/>
        </w:rPr>
        <w:t>；</w:t>
      </w:r>
    </w:p>
    <w:p w14:paraId="53577C1F" w14:textId="77777777" w:rsidR="007D51B8" w:rsidRDefault="00000000">
      <w:pPr>
        <w:numPr>
          <w:ilvl w:val="0"/>
          <w:numId w:val="32"/>
        </w:numPr>
        <w:spacing w:line="360" w:lineRule="auto"/>
        <w:ind w:left="935" w:hanging="510"/>
        <w:rPr>
          <w:rFonts w:ascii="宋体" w:hAnsi="宋体" w:hint="eastAsia"/>
        </w:rPr>
      </w:pPr>
      <w:r>
        <w:rPr>
          <w:rFonts w:ascii="宋体" w:hAnsi="宋体"/>
        </w:rPr>
        <w:t>用单一来源谈判</w:t>
      </w:r>
      <w:r>
        <w:rPr>
          <w:rFonts w:ascii="宋体" w:hAnsi="宋体" w:hint="eastAsia"/>
        </w:rPr>
        <w:t>的项目，评标方法为最低价法</w:t>
      </w:r>
      <w:r>
        <w:rPr>
          <w:rFonts w:ascii="宋体" w:hAnsi="宋体"/>
        </w:rPr>
        <w:t>，谈判小组成员由采购单位代表和有关专家共3人以上（含3人）的单数组成，其中专家的人数不得少于成员总数的三分之二</w:t>
      </w:r>
      <w:r>
        <w:rPr>
          <w:rFonts w:ascii="宋体" w:hAnsi="宋体" w:hint="eastAsia"/>
        </w:rPr>
        <w:t>；</w:t>
      </w:r>
    </w:p>
    <w:p w14:paraId="5E418F72" w14:textId="77777777" w:rsidR="007D51B8" w:rsidRDefault="00000000">
      <w:pPr>
        <w:numPr>
          <w:ilvl w:val="0"/>
          <w:numId w:val="32"/>
        </w:numPr>
        <w:spacing w:line="360" w:lineRule="auto"/>
        <w:ind w:left="935" w:hanging="510"/>
        <w:rPr>
          <w:rFonts w:ascii="宋体" w:hAnsi="宋体" w:hint="eastAsia"/>
        </w:rPr>
      </w:pPr>
      <w:r>
        <w:rPr>
          <w:rFonts w:ascii="宋体" w:hAnsi="宋体" w:hint="eastAsia"/>
        </w:rPr>
        <w:t>招标人代表须持本单位签发的《评标授权书》参加评标。</w:t>
      </w:r>
    </w:p>
    <w:p w14:paraId="1428EE9F" w14:textId="77777777" w:rsidR="007D51B8" w:rsidRDefault="00000000">
      <w:pPr>
        <w:numPr>
          <w:ilvl w:val="0"/>
          <w:numId w:val="32"/>
        </w:numPr>
        <w:spacing w:line="360" w:lineRule="auto"/>
        <w:ind w:left="935" w:hanging="510"/>
        <w:rPr>
          <w:rFonts w:ascii="宋体" w:hAnsi="宋体" w:hint="eastAsia"/>
        </w:rPr>
      </w:pPr>
      <w:r>
        <w:rPr>
          <w:rFonts w:ascii="宋体" w:hAnsi="宋体" w:hint="eastAsia"/>
        </w:rPr>
        <w:t>招标人无代表参与评标，应在开标前一天提交《不派评委参与项目评标承诺书》给招标代理机构。</w:t>
      </w:r>
    </w:p>
    <w:p w14:paraId="0156F3F3" w14:textId="77777777" w:rsidR="007D51B8" w:rsidRDefault="00000000">
      <w:pPr>
        <w:numPr>
          <w:ilvl w:val="0"/>
          <w:numId w:val="32"/>
        </w:numPr>
        <w:spacing w:line="360" w:lineRule="auto"/>
        <w:ind w:left="935" w:hanging="510"/>
        <w:rPr>
          <w:rFonts w:ascii="宋体" w:hAnsi="宋体" w:hint="eastAsia"/>
        </w:rPr>
      </w:pPr>
      <w:r>
        <w:rPr>
          <w:rFonts w:ascii="宋体" w:hAnsi="宋体" w:hint="eastAsia"/>
        </w:rPr>
        <w:t>评审专家与招标项目的投标人有下列利害关系之一的应当回避：</w:t>
      </w:r>
    </w:p>
    <w:p w14:paraId="7FD96EDD" w14:textId="77777777" w:rsidR="007D51B8" w:rsidRDefault="00000000">
      <w:pPr>
        <w:spacing w:line="360" w:lineRule="auto"/>
        <w:ind w:leftChars="400" w:left="1418" w:hangingChars="275" w:hanging="578"/>
        <w:rPr>
          <w:rFonts w:ascii="宋体" w:hAnsi="宋体" w:cs="Arial" w:hint="eastAsia"/>
          <w:szCs w:val="21"/>
          <w:shd w:val="clear" w:color="auto" w:fill="FFFFFF"/>
        </w:rPr>
      </w:pPr>
      <w:r>
        <w:rPr>
          <w:rFonts w:ascii="宋体" w:hAnsi="宋体" w:cs="Arial"/>
          <w:szCs w:val="21"/>
          <w:shd w:val="clear" w:color="auto" w:fill="FFFFFF"/>
        </w:rPr>
        <w:t>（一）投标人或者投标人主要负责人的近亲属；</w:t>
      </w:r>
    </w:p>
    <w:p w14:paraId="537F2054" w14:textId="77777777" w:rsidR="007D51B8" w:rsidRDefault="00000000">
      <w:pPr>
        <w:spacing w:line="360" w:lineRule="auto"/>
        <w:ind w:leftChars="400" w:left="1418" w:hangingChars="275" w:hanging="578"/>
        <w:rPr>
          <w:rFonts w:ascii="宋体" w:hAnsi="宋体" w:cs="Arial" w:hint="eastAsia"/>
          <w:szCs w:val="21"/>
          <w:shd w:val="clear" w:color="auto" w:fill="FFFFFF"/>
        </w:rPr>
      </w:pPr>
      <w:r>
        <w:rPr>
          <w:rFonts w:ascii="宋体" w:hAnsi="宋体" w:cs="Arial"/>
          <w:szCs w:val="21"/>
          <w:shd w:val="clear" w:color="auto" w:fill="FFFFFF"/>
        </w:rPr>
        <w:t>（二）项目主管部门或者行政监督部门的人员；</w:t>
      </w:r>
    </w:p>
    <w:p w14:paraId="4F080843" w14:textId="77777777" w:rsidR="007D51B8" w:rsidRDefault="00000000">
      <w:pPr>
        <w:spacing w:line="360" w:lineRule="auto"/>
        <w:ind w:leftChars="400" w:left="1418" w:hangingChars="275" w:hanging="578"/>
        <w:rPr>
          <w:rFonts w:ascii="宋体" w:hAnsi="宋体" w:hint="eastAsia"/>
          <w:szCs w:val="21"/>
        </w:rPr>
      </w:pPr>
      <w:r>
        <w:rPr>
          <w:rFonts w:ascii="宋体" w:hAnsi="宋体" w:cs="Arial"/>
          <w:szCs w:val="21"/>
          <w:shd w:val="clear" w:color="auto" w:fill="FFFFFF"/>
        </w:rPr>
        <w:t>（三）与投标人有经济利益关系，可能影响对投标公正评审的；</w:t>
      </w:r>
      <w:r>
        <w:rPr>
          <w:rFonts w:ascii="宋体" w:hAnsi="宋体" w:hint="eastAsia"/>
          <w:szCs w:val="21"/>
        </w:rPr>
        <w:t>其他与投标人存在影响或者可能影响招投标活动公平进行的关系。</w:t>
      </w:r>
    </w:p>
    <w:p w14:paraId="0231D2B4" w14:textId="77777777" w:rsidR="007D51B8" w:rsidRDefault="00000000">
      <w:pPr>
        <w:numPr>
          <w:ilvl w:val="0"/>
          <w:numId w:val="32"/>
        </w:numPr>
        <w:spacing w:line="360" w:lineRule="auto"/>
        <w:ind w:left="935" w:hanging="510"/>
        <w:rPr>
          <w:rFonts w:ascii="宋体" w:hAnsi="宋体" w:hint="eastAsia"/>
        </w:rPr>
      </w:pPr>
      <w:r>
        <w:rPr>
          <w:rFonts w:ascii="宋体" w:hAnsi="宋体" w:hint="eastAsia"/>
        </w:rPr>
        <w:t>评审专家的评审活动应当独立进行，并应完成招标文件规定的全部评审工作。</w:t>
      </w:r>
    </w:p>
    <w:p w14:paraId="4C6CE722" w14:textId="77777777" w:rsidR="007D51B8" w:rsidRDefault="00000000">
      <w:pPr>
        <w:numPr>
          <w:ilvl w:val="0"/>
          <w:numId w:val="32"/>
        </w:numPr>
        <w:spacing w:line="360" w:lineRule="auto"/>
        <w:ind w:left="935" w:hanging="510"/>
        <w:rPr>
          <w:rFonts w:ascii="宋体" w:hAnsi="宋体" w:hint="eastAsia"/>
        </w:rPr>
      </w:pPr>
      <w:r>
        <w:rPr>
          <w:rFonts w:ascii="宋体" w:hAnsi="宋体" w:hint="eastAsia"/>
        </w:rPr>
        <w:t>招标文件描述有</w:t>
      </w:r>
      <w:proofErr w:type="gramStart"/>
      <w:r>
        <w:rPr>
          <w:rFonts w:ascii="宋体" w:hAnsi="宋体" w:hint="eastAsia"/>
        </w:rPr>
        <w:t>歧</w:t>
      </w:r>
      <w:proofErr w:type="gramEnd"/>
      <w:r>
        <w:rPr>
          <w:rFonts w:ascii="宋体" w:hAnsi="宋体" w:hint="eastAsia"/>
        </w:rPr>
        <w:t>意的，招标代理机构或招标人有权进行解释，但对同一条款的解释适用于每个投标人。招标文件描述存在前后不一致的，评标委员会有权进行评判，但对同一条款的评判适用于每个投标人。</w:t>
      </w:r>
    </w:p>
    <w:p w14:paraId="08EBCF7C" w14:textId="77777777" w:rsidR="007D51B8" w:rsidRDefault="00000000">
      <w:pPr>
        <w:numPr>
          <w:ilvl w:val="0"/>
          <w:numId w:val="32"/>
        </w:numPr>
        <w:spacing w:line="360" w:lineRule="auto"/>
        <w:ind w:left="993" w:hanging="567"/>
        <w:rPr>
          <w:rFonts w:ascii="宋体" w:hAnsi="宋体" w:hint="eastAsia"/>
        </w:rPr>
      </w:pPr>
      <w:r>
        <w:rPr>
          <w:rFonts w:ascii="宋体" w:hAnsi="宋体" w:hint="eastAsia"/>
        </w:rPr>
        <w:t>评标委员会在评标过程中发现的问题，应当及时做出处理或向招标代理机构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w:t>
      </w:r>
      <w:proofErr w:type="gramStart"/>
      <w:r>
        <w:rPr>
          <w:rFonts w:ascii="宋体" w:hAnsi="宋体" w:hint="eastAsia"/>
        </w:rPr>
        <w:t>作出</w:t>
      </w:r>
      <w:proofErr w:type="gramEnd"/>
      <w:r>
        <w:rPr>
          <w:rFonts w:ascii="宋体" w:hAnsi="宋体" w:hint="eastAsia"/>
        </w:rPr>
        <w:t>结论。</w:t>
      </w:r>
    </w:p>
    <w:p w14:paraId="59838124" w14:textId="77777777" w:rsidR="007D51B8" w:rsidRDefault="00000000">
      <w:pPr>
        <w:numPr>
          <w:ilvl w:val="0"/>
          <w:numId w:val="32"/>
        </w:numPr>
        <w:spacing w:line="360" w:lineRule="auto"/>
        <w:ind w:left="993" w:hanging="567"/>
        <w:rPr>
          <w:rFonts w:ascii="宋体" w:hAnsi="宋体" w:hint="eastAsia"/>
        </w:rPr>
      </w:pPr>
      <w:r>
        <w:rPr>
          <w:rFonts w:ascii="宋体" w:hAnsi="宋体" w:hint="eastAsia"/>
        </w:rPr>
        <w:t>评标委员会不直接向投标人解释落标原因。</w:t>
      </w:r>
    </w:p>
    <w:p w14:paraId="24FE2BA7" w14:textId="77777777" w:rsidR="007D51B8" w:rsidRDefault="007D51B8">
      <w:pPr>
        <w:spacing w:line="360" w:lineRule="auto"/>
        <w:rPr>
          <w:rFonts w:ascii="宋体" w:hAnsi="宋体" w:hint="eastAsia"/>
        </w:rPr>
      </w:pPr>
    </w:p>
    <w:p w14:paraId="45DD7CE2" w14:textId="77777777" w:rsidR="007D51B8" w:rsidRDefault="00000000">
      <w:pPr>
        <w:pStyle w:val="20"/>
        <w:numPr>
          <w:ilvl w:val="0"/>
          <w:numId w:val="5"/>
        </w:numPr>
        <w:spacing w:line="360" w:lineRule="auto"/>
        <w:ind w:left="426" w:hanging="426"/>
        <w:jc w:val="left"/>
      </w:pPr>
      <w:bookmarkStart w:id="221" w:name="_Toc144570782"/>
      <w:bookmarkStart w:id="222" w:name="_Toc181111368"/>
      <w:r>
        <w:rPr>
          <w:rFonts w:hint="eastAsia"/>
        </w:rPr>
        <w:lastRenderedPageBreak/>
        <w:t>评标、定标程序及方法</w:t>
      </w:r>
      <w:bookmarkEnd w:id="221"/>
      <w:bookmarkEnd w:id="222"/>
    </w:p>
    <w:p w14:paraId="5D0CD46C" w14:textId="77777777" w:rsidR="007D51B8" w:rsidRDefault="00000000">
      <w:pPr>
        <w:numPr>
          <w:ilvl w:val="0"/>
          <w:numId w:val="33"/>
        </w:numPr>
        <w:spacing w:line="360" w:lineRule="auto"/>
        <w:ind w:left="935" w:hanging="510"/>
        <w:rPr>
          <w:rFonts w:ascii="宋体" w:hAnsi="宋体" w:hint="eastAsia"/>
          <w:b/>
        </w:rPr>
      </w:pPr>
      <w:r>
        <w:rPr>
          <w:rFonts w:ascii="宋体" w:hAnsi="宋体" w:hint="eastAsia"/>
          <w:b/>
        </w:rPr>
        <w:t>投标文件的初审</w:t>
      </w:r>
    </w:p>
    <w:p w14:paraId="503E29C5" w14:textId="77777777" w:rsidR="007D51B8" w:rsidRDefault="00000000">
      <w:pPr>
        <w:numPr>
          <w:ilvl w:val="0"/>
          <w:numId w:val="34"/>
        </w:numPr>
        <w:spacing w:line="360" w:lineRule="auto"/>
        <w:ind w:left="1702" w:hanging="851"/>
        <w:rPr>
          <w:rFonts w:ascii="宋体" w:hAnsi="宋体" w:hint="eastAsia"/>
          <w:szCs w:val="21"/>
        </w:rPr>
      </w:pPr>
      <w:r>
        <w:rPr>
          <w:rFonts w:ascii="宋体" w:hAnsi="宋体" w:hint="eastAsia"/>
          <w:szCs w:val="21"/>
        </w:rPr>
        <w:t>评标委员会将审查投标文件是否完整、总体编排是否有序、文件签署是否合格、投标人是否提交了投标保证金、有无计算、书写等方面的错误等。</w:t>
      </w:r>
    </w:p>
    <w:p w14:paraId="7BD5520A" w14:textId="77777777" w:rsidR="007D51B8" w:rsidRDefault="00000000">
      <w:pPr>
        <w:numPr>
          <w:ilvl w:val="0"/>
          <w:numId w:val="34"/>
        </w:numPr>
        <w:spacing w:line="360" w:lineRule="auto"/>
        <w:ind w:left="1702" w:hanging="851"/>
        <w:rPr>
          <w:rFonts w:ascii="宋体" w:hAnsi="宋体" w:hint="eastAsia"/>
          <w:szCs w:val="21"/>
        </w:rPr>
      </w:pPr>
      <w:r>
        <w:rPr>
          <w:rFonts w:ascii="宋体" w:hAnsi="宋体" w:hint="eastAsia"/>
          <w:szCs w:val="21"/>
        </w:rPr>
        <w:t>投标文件中不构成实质性偏差的不正规、不一致或不规则的内容，评标委员会可以接受，但这种接受不能损害或影响任何投标人的相对排序。</w:t>
      </w:r>
    </w:p>
    <w:p w14:paraId="41B943EA" w14:textId="77777777" w:rsidR="007D51B8" w:rsidRDefault="00000000">
      <w:pPr>
        <w:numPr>
          <w:ilvl w:val="0"/>
          <w:numId w:val="34"/>
        </w:numPr>
        <w:spacing w:line="360" w:lineRule="auto"/>
        <w:ind w:left="1702" w:hanging="851"/>
        <w:rPr>
          <w:rFonts w:ascii="宋体" w:hAnsi="宋体" w:hint="eastAsia"/>
          <w:szCs w:val="21"/>
        </w:rPr>
      </w:pPr>
      <w:r>
        <w:rPr>
          <w:rFonts w:ascii="宋体" w:hAnsi="宋体" w:hint="eastAsia"/>
          <w:szCs w:val="21"/>
        </w:rPr>
        <w:t>评标委员会审查每份投标文件是否实质上响应了招标文件的各项要求。实质上响应的投标应该是与招标文件要求的全部条款、条件和规格相符，没有重大偏离的投标。对关键条文的偏离、保留或反对，例如关于投标保证金、适用法律、税及主要技术指标等内容的偏离将被认为是实质上的偏离。评标委员会决定投标的</w:t>
      </w:r>
      <w:proofErr w:type="gramStart"/>
      <w:r>
        <w:rPr>
          <w:rFonts w:ascii="宋体" w:hAnsi="宋体" w:hint="eastAsia"/>
          <w:szCs w:val="21"/>
        </w:rPr>
        <w:t>响应性只根据</w:t>
      </w:r>
      <w:proofErr w:type="gramEnd"/>
      <w:r>
        <w:rPr>
          <w:rFonts w:ascii="宋体" w:hAnsi="宋体" w:hint="eastAsia"/>
          <w:szCs w:val="21"/>
        </w:rPr>
        <w:t>投标本身的内容，而不寻求外部的证据。</w:t>
      </w:r>
    </w:p>
    <w:p w14:paraId="7B6F52A1" w14:textId="77777777" w:rsidR="007D51B8" w:rsidRDefault="00000000">
      <w:pPr>
        <w:numPr>
          <w:ilvl w:val="0"/>
          <w:numId w:val="34"/>
        </w:numPr>
        <w:spacing w:line="360" w:lineRule="auto"/>
        <w:ind w:left="1702" w:hanging="851"/>
        <w:rPr>
          <w:rFonts w:ascii="宋体" w:hAnsi="宋体" w:hint="eastAsia"/>
          <w:szCs w:val="21"/>
        </w:rPr>
      </w:pPr>
      <w:r>
        <w:rPr>
          <w:rFonts w:ascii="宋体" w:hAnsi="宋体" w:hint="eastAsia"/>
          <w:szCs w:val="21"/>
        </w:rPr>
        <w:t>投标文件初审内容请详见“资格、符合性审查表”。投标人若有一条审查不通过则按无效标处理。</w:t>
      </w:r>
    </w:p>
    <w:p w14:paraId="78C1D688" w14:textId="77777777" w:rsidR="007D51B8" w:rsidRDefault="00000000">
      <w:pPr>
        <w:numPr>
          <w:ilvl w:val="0"/>
          <w:numId w:val="33"/>
        </w:numPr>
        <w:spacing w:line="360" w:lineRule="auto"/>
        <w:ind w:left="935" w:hanging="510"/>
        <w:rPr>
          <w:rFonts w:ascii="宋体" w:hAnsi="宋体" w:hint="eastAsia"/>
          <w:b/>
        </w:rPr>
      </w:pPr>
      <w:r>
        <w:rPr>
          <w:rFonts w:ascii="宋体" w:hAnsi="宋体" w:hint="eastAsia"/>
          <w:b/>
        </w:rPr>
        <w:t>澄清有关问题</w:t>
      </w:r>
    </w:p>
    <w:p w14:paraId="3F501CE9" w14:textId="77777777" w:rsidR="007D51B8" w:rsidRDefault="00000000">
      <w:pPr>
        <w:spacing w:line="360" w:lineRule="auto"/>
        <w:ind w:leftChars="202" w:left="424" w:firstLineChars="203" w:firstLine="426"/>
        <w:rPr>
          <w:rFonts w:ascii="宋体" w:hAnsi="宋体" w:hint="eastAsia"/>
          <w:szCs w:val="21"/>
        </w:rPr>
      </w:pPr>
      <w:r>
        <w:rPr>
          <w:rFonts w:ascii="宋体" w:hAnsi="宋体" w:hint="eastAsia"/>
          <w:szCs w:val="21"/>
        </w:rPr>
        <w:t>在评标期间，评标委员会可根据对投标文件的评审，要求投标人对其投标文件中含义不明确、对同类问题表述不一致或者有明显文字和计算错误的内容做必要的澄清、说明或者补正，但不得寻求、提供或允许对投标价格等实质性内容做任何更改。有关澄清的要求和答复均以书面形式提交。招标代理机构做询标记录。</w:t>
      </w:r>
    </w:p>
    <w:p w14:paraId="7F71FA12" w14:textId="77777777" w:rsidR="007D51B8" w:rsidRDefault="00000000">
      <w:pPr>
        <w:numPr>
          <w:ilvl w:val="0"/>
          <w:numId w:val="33"/>
        </w:numPr>
        <w:spacing w:line="360" w:lineRule="auto"/>
        <w:ind w:left="935" w:hanging="510"/>
        <w:rPr>
          <w:rFonts w:ascii="宋体" w:hAnsi="宋体" w:hint="eastAsia"/>
          <w:b/>
        </w:rPr>
      </w:pPr>
      <w:r>
        <w:rPr>
          <w:rFonts w:ascii="宋体" w:hAnsi="宋体" w:hint="eastAsia"/>
          <w:b/>
        </w:rPr>
        <w:t>错误的修正（次序排先者优先）</w:t>
      </w:r>
    </w:p>
    <w:p w14:paraId="5293862A" w14:textId="77777777" w:rsidR="007D51B8" w:rsidRDefault="00000000">
      <w:pPr>
        <w:spacing w:line="360" w:lineRule="auto"/>
        <w:ind w:leftChars="202" w:left="424" w:firstLineChars="203" w:firstLine="426"/>
        <w:rPr>
          <w:rFonts w:ascii="宋体" w:hAnsi="宋体" w:hint="eastAsia"/>
          <w:szCs w:val="21"/>
        </w:rPr>
      </w:pPr>
      <w:r>
        <w:rPr>
          <w:rFonts w:ascii="宋体" w:hAnsi="宋体" w:hint="eastAsia"/>
          <w:szCs w:val="21"/>
        </w:rPr>
        <w:t>评标委员会将审查投标文件是否完整、总体编排是否有序、文件签署是否合格、投标人是否提交了投标保证金、有无计算、书写等方面的错误等。</w:t>
      </w:r>
    </w:p>
    <w:p w14:paraId="008EDC64" w14:textId="77777777" w:rsidR="007D51B8" w:rsidRDefault="00000000">
      <w:pPr>
        <w:numPr>
          <w:ilvl w:val="0"/>
          <w:numId w:val="35"/>
        </w:numPr>
        <w:spacing w:line="360" w:lineRule="auto"/>
        <w:ind w:left="1701" w:hanging="850"/>
        <w:rPr>
          <w:rFonts w:ascii="宋体" w:hAnsi="宋体" w:hint="eastAsia"/>
          <w:szCs w:val="21"/>
        </w:rPr>
      </w:pPr>
      <w:r>
        <w:rPr>
          <w:rFonts w:ascii="宋体" w:hAnsi="宋体"/>
          <w:szCs w:val="21"/>
        </w:rPr>
        <w:t>若开标一览表内容与</w:t>
      </w:r>
      <w:r>
        <w:rPr>
          <w:rFonts w:ascii="宋体" w:hAnsi="宋体" w:hint="eastAsia"/>
          <w:szCs w:val="21"/>
        </w:rPr>
        <w:t>投标价格表</w:t>
      </w:r>
      <w:r>
        <w:rPr>
          <w:rFonts w:ascii="宋体" w:hAnsi="宋体"/>
          <w:szCs w:val="21"/>
        </w:rPr>
        <w:t>内容不一致，以开标一览表为准；</w:t>
      </w:r>
    </w:p>
    <w:p w14:paraId="03A9A7B9" w14:textId="77777777" w:rsidR="007D51B8" w:rsidRDefault="00000000">
      <w:pPr>
        <w:numPr>
          <w:ilvl w:val="0"/>
          <w:numId w:val="35"/>
        </w:numPr>
        <w:spacing w:line="360" w:lineRule="auto"/>
        <w:ind w:left="1701" w:hanging="850"/>
        <w:rPr>
          <w:rFonts w:ascii="宋体" w:hAnsi="宋体" w:hint="eastAsia"/>
          <w:szCs w:val="21"/>
        </w:rPr>
      </w:pPr>
      <w:r>
        <w:rPr>
          <w:rFonts w:ascii="宋体" w:hAnsi="宋体" w:cs="Arial"/>
          <w:szCs w:val="21"/>
          <w:shd w:val="clear" w:color="auto" w:fill="FFFFFF"/>
        </w:rPr>
        <w:t>投标文件中的大写金额和小写金额不一致的，以大写金额为准；</w:t>
      </w:r>
    </w:p>
    <w:p w14:paraId="1E940AF3" w14:textId="77777777" w:rsidR="007D51B8" w:rsidRDefault="00000000">
      <w:pPr>
        <w:numPr>
          <w:ilvl w:val="0"/>
          <w:numId w:val="35"/>
        </w:numPr>
        <w:spacing w:line="360" w:lineRule="auto"/>
        <w:ind w:left="1701" w:hanging="850"/>
        <w:rPr>
          <w:rFonts w:ascii="宋体" w:hAnsi="宋体" w:hint="eastAsia"/>
          <w:szCs w:val="21"/>
        </w:rPr>
      </w:pPr>
      <w:r>
        <w:rPr>
          <w:rFonts w:ascii="宋体" w:hAnsi="宋体" w:cs="Arial"/>
          <w:szCs w:val="21"/>
          <w:shd w:val="clear" w:color="auto" w:fill="FFFFFF"/>
        </w:rPr>
        <w:t>总价金额与单价金额不一致的，以单价金额为准，但单价金额小数点有明显错误的除外；</w:t>
      </w:r>
    </w:p>
    <w:p w14:paraId="3074C7BB" w14:textId="77777777" w:rsidR="007D51B8" w:rsidRDefault="00000000">
      <w:pPr>
        <w:numPr>
          <w:ilvl w:val="0"/>
          <w:numId w:val="35"/>
        </w:numPr>
        <w:spacing w:line="360" w:lineRule="auto"/>
        <w:ind w:left="1701" w:hanging="850"/>
        <w:rPr>
          <w:rFonts w:ascii="宋体" w:hAnsi="宋体" w:hint="eastAsia"/>
          <w:szCs w:val="21"/>
        </w:rPr>
      </w:pPr>
      <w:r>
        <w:rPr>
          <w:rFonts w:ascii="宋体" w:hAnsi="宋体" w:cs="Arial"/>
          <w:szCs w:val="21"/>
          <w:shd w:val="clear" w:color="auto" w:fill="FFFFFF"/>
        </w:rPr>
        <w:t>对不同文字文本投标文件的解释发生异议的，以中文文本为准</w:t>
      </w:r>
      <w:r>
        <w:rPr>
          <w:rFonts w:ascii="宋体" w:hAnsi="宋体" w:cs="Arial" w:hint="eastAsia"/>
          <w:szCs w:val="21"/>
          <w:shd w:val="clear" w:color="auto" w:fill="FFFFFF"/>
        </w:rPr>
        <w:t>；</w:t>
      </w:r>
    </w:p>
    <w:p w14:paraId="0B1F1502" w14:textId="77777777" w:rsidR="007D51B8" w:rsidRDefault="00000000">
      <w:pPr>
        <w:numPr>
          <w:ilvl w:val="0"/>
          <w:numId w:val="35"/>
        </w:numPr>
        <w:spacing w:line="360" w:lineRule="auto"/>
        <w:ind w:left="1701" w:hanging="850"/>
        <w:rPr>
          <w:rFonts w:ascii="宋体" w:hAnsi="宋体" w:hint="eastAsia"/>
          <w:szCs w:val="21"/>
        </w:rPr>
      </w:pPr>
      <w:r>
        <w:rPr>
          <w:rFonts w:ascii="宋体" w:hAnsi="宋体"/>
          <w:szCs w:val="21"/>
        </w:rPr>
        <w:t>按上述修正错误的原则及方法调整或修正投标文件的投标报价，投标人同意后，调整后的投标报价对投标人起约束作用。如果投标人不接受修正后的报价，则其投标将被拒绝，并不影响评标工作。</w:t>
      </w:r>
    </w:p>
    <w:p w14:paraId="4275B52C" w14:textId="77777777" w:rsidR="007D51B8" w:rsidRDefault="00000000">
      <w:pPr>
        <w:numPr>
          <w:ilvl w:val="0"/>
          <w:numId w:val="33"/>
        </w:numPr>
        <w:spacing w:line="360" w:lineRule="auto"/>
        <w:ind w:left="935" w:hanging="510"/>
        <w:rPr>
          <w:rFonts w:ascii="宋体" w:hAnsi="宋体" w:hint="eastAsia"/>
          <w:b/>
        </w:rPr>
      </w:pPr>
      <w:r>
        <w:rPr>
          <w:rFonts w:ascii="宋体" w:hAnsi="宋体" w:hint="eastAsia"/>
          <w:b/>
        </w:rPr>
        <w:t>投标文件的比较与评价</w:t>
      </w:r>
    </w:p>
    <w:p w14:paraId="38B42719" w14:textId="77777777" w:rsidR="007D51B8"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评标委员会将按照《中华人民共和国政府采购法》及其实施条例，参照相关法律、法规、规定，仅对通过资格性审查和符合性审查的投标文件进行</w:t>
      </w:r>
      <w:r>
        <w:rPr>
          <w:rFonts w:ascii="宋体" w:hAnsi="宋体" w:hint="eastAsia"/>
          <w:szCs w:val="21"/>
        </w:rPr>
        <w:lastRenderedPageBreak/>
        <w:t>综合比较与评价。</w:t>
      </w:r>
    </w:p>
    <w:p w14:paraId="724CBE99" w14:textId="77777777" w:rsidR="007D51B8"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评标委员会应当根据招标文件，审查并逐项列出投标文件的全部投标偏离。投标偏离分为重大偏离和细微偏离。</w:t>
      </w:r>
    </w:p>
    <w:p w14:paraId="0538EF98" w14:textId="77777777" w:rsidR="007D51B8"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评标委员会应当对投标人的投标文件进行分析和比较。</w:t>
      </w:r>
    </w:p>
    <w:p w14:paraId="744C3F01" w14:textId="77777777" w:rsidR="007D51B8"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评标委员会应当根据招标文件规定，对投标文件中的每项评审内容进行评审。</w:t>
      </w:r>
    </w:p>
    <w:p w14:paraId="2C1A10AF" w14:textId="77777777" w:rsidR="007D51B8" w:rsidRDefault="00000000">
      <w:pPr>
        <w:numPr>
          <w:ilvl w:val="0"/>
          <w:numId w:val="36"/>
        </w:numPr>
        <w:spacing w:line="360" w:lineRule="auto"/>
        <w:ind w:left="1701" w:hanging="850"/>
        <w:rPr>
          <w:rFonts w:ascii="宋体" w:hAnsi="宋体" w:hint="eastAsia"/>
          <w:szCs w:val="21"/>
        </w:rPr>
      </w:pPr>
      <w:r>
        <w:rPr>
          <w:rFonts w:ascii="宋体" w:hAnsi="宋体" w:hint="eastAsia"/>
          <w:szCs w:val="21"/>
        </w:rPr>
        <w:t>投标文件存在重大偏离的，应作废标处理。下列情况属于重大偏离：</w:t>
      </w:r>
    </w:p>
    <w:p w14:paraId="7EFEE535" w14:textId="77777777" w:rsidR="007D51B8" w:rsidRDefault="00000000">
      <w:pPr>
        <w:numPr>
          <w:ilvl w:val="0"/>
          <w:numId w:val="37"/>
        </w:numPr>
        <w:spacing w:line="360" w:lineRule="auto"/>
        <w:ind w:left="2552" w:hanging="1112"/>
        <w:rPr>
          <w:rFonts w:ascii="宋体" w:hAnsi="宋体" w:hint="eastAsia"/>
          <w:szCs w:val="21"/>
        </w:rPr>
      </w:pPr>
      <w:r>
        <w:rPr>
          <w:rFonts w:ascii="宋体" w:hAnsi="宋体" w:hint="eastAsia"/>
          <w:szCs w:val="21"/>
        </w:rPr>
        <w:t>投标人以他人的名义投标或出现下列串通投标、弄虚作假投标嫌疑的：</w:t>
      </w:r>
    </w:p>
    <w:p w14:paraId="13AC2814" w14:textId="77777777" w:rsidR="007D51B8"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不同投标人的投标文件内容存在非正常一致</w:t>
      </w:r>
      <w:r>
        <w:rPr>
          <w:rFonts w:ascii="宋体" w:hAnsi="宋体" w:hint="eastAsia"/>
          <w:szCs w:val="21"/>
        </w:rPr>
        <w:t>的</w:t>
      </w:r>
      <w:r>
        <w:rPr>
          <w:rFonts w:ascii="宋体" w:hAnsi="宋体"/>
          <w:szCs w:val="21"/>
        </w:rPr>
        <w:t>；</w:t>
      </w:r>
    </w:p>
    <w:p w14:paraId="4E8A4AA0" w14:textId="77777777" w:rsidR="007D51B8"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不同投标人的投标文件错漏之处一致的；</w:t>
      </w:r>
    </w:p>
    <w:p w14:paraId="2A5DC148" w14:textId="77777777" w:rsidR="007D51B8"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不同投标人的投标报价或者报价组成异常一致或者呈规律性变化的；</w:t>
      </w:r>
    </w:p>
    <w:p w14:paraId="69CCA2DF" w14:textId="77777777" w:rsidR="007D51B8"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不同投标人的投标文件由同一单位或者同一个人编制的；</w:t>
      </w:r>
    </w:p>
    <w:p w14:paraId="6A913C4C" w14:textId="77777777" w:rsidR="007D51B8"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不同投标人的投标文件载明的</w:t>
      </w:r>
      <w:r>
        <w:rPr>
          <w:rFonts w:ascii="宋体" w:hAnsi="宋体" w:hint="eastAsia"/>
          <w:szCs w:val="21"/>
        </w:rPr>
        <w:t>项目负责人与主要技术人员</w:t>
      </w:r>
      <w:r>
        <w:rPr>
          <w:rFonts w:ascii="宋体" w:hAnsi="宋体"/>
          <w:szCs w:val="21"/>
        </w:rPr>
        <w:t>出现同一人的；</w:t>
      </w:r>
    </w:p>
    <w:p w14:paraId="60C3100A" w14:textId="77777777" w:rsidR="007D51B8"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不同投标人的投标文件相互混装的；</w:t>
      </w:r>
    </w:p>
    <w:p w14:paraId="364B4712" w14:textId="77777777" w:rsidR="007D51B8"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不同投标人委托同一人投标的</w:t>
      </w:r>
      <w:r>
        <w:rPr>
          <w:rFonts w:ascii="宋体" w:hAnsi="宋体" w:hint="eastAsia"/>
          <w:szCs w:val="21"/>
        </w:rPr>
        <w:t>；</w:t>
      </w:r>
    </w:p>
    <w:p w14:paraId="00F2458D" w14:textId="77777777" w:rsidR="007D51B8" w:rsidRDefault="00000000">
      <w:pPr>
        <w:numPr>
          <w:ilvl w:val="0"/>
          <w:numId w:val="38"/>
        </w:numPr>
        <w:spacing w:line="360" w:lineRule="auto"/>
        <w:ind w:leftChars="810" w:left="2938" w:hangingChars="589" w:hanging="1237"/>
        <w:rPr>
          <w:rFonts w:ascii="宋体" w:hAnsi="宋体" w:hint="eastAsia"/>
          <w:szCs w:val="21"/>
        </w:rPr>
      </w:pPr>
      <w:r>
        <w:rPr>
          <w:rFonts w:ascii="宋体" w:hAnsi="宋体" w:hint="eastAsia"/>
          <w:szCs w:val="21"/>
        </w:rPr>
        <w:t>不同投标人聘请同一人为其投标提供技术或者经济咨询服务的，但招标工程本身要求采用专有技术的除外；</w:t>
      </w:r>
    </w:p>
    <w:p w14:paraId="6962D4B0" w14:textId="77777777" w:rsidR="007D51B8"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评标委员会认定的其他串通投标情形。</w:t>
      </w:r>
    </w:p>
    <w:p w14:paraId="0F865310" w14:textId="77777777" w:rsidR="007D51B8" w:rsidRDefault="00000000">
      <w:pPr>
        <w:numPr>
          <w:ilvl w:val="0"/>
          <w:numId w:val="37"/>
        </w:numPr>
        <w:spacing w:line="360" w:lineRule="auto"/>
        <w:ind w:firstLine="600"/>
        <w:rPr>
          <w:rFonts w:ascii="宋体" w:hAnsi="宋体" w:hint="eastAsia"/>
          <w:szCs w:val="21"/>
        </w:rPr>
      </w:pPr>
      <w:r>
        <w:rPr>
          <w:rFonts w:ascii="宋体" w:hAnsi="宋体" w:hint="eastAsia"/>
          <w:szCs w:val="21"/>
        </w:rPr>
        <w:t>投标文件不满足招标文件规定的任何一项实质性要求的；</w:t>
      </w:r>
    </w:p>
    <w:p w14:paraId="2F2D33B4" w14:textId="77777777" w:rsidR="007D51B8" w:rsidRDefault="00000000">
      <w:pPr>
        <w:numPr>
          <w:ilvl w:val="0"/>
          <w:numId w:val="37"/>
        </w:numPr>
        <w:spacing w:line="360" w:lineRule="auto"/>
        <w:ind w:left="2552" w:hanging="1112"/>
        <w:rPr>
          <w:rFonts w:ascii="宋体" w:hAnsi="宋体" w:hint="eastAsia"/>
          <w:szCs w:val="21"/>
        </w:rPr>
      </w:pPr>
      <w:r>
        <w:rPr>
          <w:rFonts w:ascii="宋体" w:hAnsi="宋体" w:hint="eastAsia"/>
          <w:szCs w:val="21"/>
        </w:rPr>
        <w:t>投标文件对招标文件规定的非实质性要求的偏离，超出允许偏离的最大范围或最高项数的；</w:t>
      </w:r>
    </w:p>
    <w:p w14:paraId="74253E47" w14:textId="77777777" w:rsidR="007D51B8" w:rsidRDefault="00000000">
      <w:pPr>
        <w:numPr>
          <w:ilvl w:val="0"/>
          <w:numId w:val="37"/>
        </w:numPr>
        <w:spacing w:line="360" w:lineRule="auto"/>
        <w:ind w:left="2552" w:hanging="1112"/>
        <w:rPr>
          <w:rFonts w:ascii="宋体" w:hAnsi="宋体" w:hint="eastAsia"/>
          <w:szCs w:val="21"/>
        </w:rPr>
      </w:pPr>
      <w:r>
        <w:rPr>
          <w:rFonts w:ascii="宋体" w:hAnsi="宋体" w:hint="eastAsia"/>
          <w:szCs w:val="21"/>
        </w:rPr>
        <w:t>评标委员会根据招标文件的规定对投标文件的投标价格进行调整，投标人不接受调整方式的，或不接受调整后的价格的。</w:t>
      </w:r>
    </w:p>
    <w:p w14:paraId="53D32B58" w14:textId="77777777" w:rsidR="007D51B8" w:rsidRDefault="00000000">
      <w:pPr>
        <w:numPr>
          <w:ilvl w:val="0"/>
          <w:numId w:val="36"/>
        </w:numPr>
        <w:spacing w:line="360" w:lineRule="auto"/>
        <w:ind w:left="1701" w:hanging="850"/>
        <w:rPr>
          <w:rFonts w:ascii="宋体" w:hAnsi="宋体" w:hint="eastAsia"/>
          <w:szCs w:val="21"/>
        </w:rPr>
      </w:pPr>
      <w:r>
        <w:rPr>
          <w:rFonts w:ascii="宋体" w:hAnsi="宋体" w:hint="eastAsia"/>
          <w:szCs w:val="21"/>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6732AB0E" w14:textId="77777777" w:rsidR="007D51B8"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评标委员会应书面要求存在细微偏离的投标人在评标结束前予以补正。拒不补正的，在详细评审时可以对细微偏离按照不利于该投标人的原则进行调整，且投标人不得因此提出任何异议。</w:t>
      </w:r>
    </w:p>
    <w:p w14:paraId="1DD91AFE" w14:textId="77777777" w:rsidR="007D51B8" w:rsidRDefault="00000000">
      <w:pPr>
        <w:numPr>
          <w:ilvl w:val="0"/>
          <w:numId w:val="33"/>
        </w:numPr>
        <w:spacing w:line="360" w:lineRule="auto"/>
        <w:ind w:left="935" w:hanging="510"/>
        <w:rPr>
          <w:rFonts w:ascii="宋体" w:hAnsi="宋体" w:hint="eastAsia"/>
          <w:b/>
        </w:rPr>
      </w:pPr>
      <w:r>
        <w:rPr>
          <w:rFonts w:ascii="宋体" w:hAnsi="宋体" w:hint="eastAsia"/>
          <w:b/>
        </w:rPr>
        <w:t>评标方法</w:t>
      </w:r>
    </w:p>
    <w:p w14:paraId="2CED531F" w14:textId="77777777" w:rsidR="007D51B8" w:rsidRDefault="00000000">
      <w:pPr>
        <w:snapToGrid w:val="0"/>
        <w:spacing w:line="360" w:lineRule="auto"/>
        <w:ind w:firstLineChars="200" w:firstLine="420"/>
        <w:rPr>
          <w:rFonts w:ascii="宋体" w:hAnsi="宋体" w:hint="eastAsia"/>
          <w:szCs w:val="21"/>
        </w:rPr>
      </w:pPr>
      <w:r>
        <w:rPr>
          <w:rFonts w:ascii="宋体" w:hAnsi="宋体" w:hint="eastAsia"/>
          <w:szCs w:val="21"/>
        </w:rPr>
        <w:lastRenderedPageBreak/>
        <w:t>评标方法分为最低价法、综合评标法、定性评审法及法律、法规允许的其它评标办法。</w:t>
      </w:r>
    </w:p>
    <w:p w14:paraId="279AA5BA" w14:textId="77777777" w:rsidR="007D51B8" w:rsidRDefault="00000000">
      <w:pPr>
        <w:spacing w:line="360" w:lineRule="auto"/>
        <w:ind w:left="1702" w:hanging="851"/>
        <w:rPr>
          <w:rFonts w:ascii="宋体" w:hAnsi="宋体" w:hint="eastAsia"/>
          <w:b/>
          <w:bCs/>
          <w:szCs w:val="21"/>
        </w:rPr>
      </w:pPr>
      <w:r>
        <w:rPr>
          <w:rFonts w:ascii="宋体" w:hAnsi="宋体" w:hint="eastAsia"/>
          <w:b/>
          <w:bCs/>
          <w:szCs w:val="21"/>
        </w:rPr>
        <w:t>28.5.1最低价法</w:t>
      </w:r>
    </w:p>
    <w:p w14:paraId="72D4A5C3" w14:textId="77777777" w:rsidR="007D51B8" w:rsidRDefault="00000000">
      <w:pPr>
        <w:spacing w:line="360" w:lineRule="auto"/>
        <w:ind w:leftChars="213" w:left="447" w:firstLineChars="200" w:firstLine="420"/>
        <w:rPr>
          <w:rFonts w:ascii="宋体" w:hAnsi="宋体" w:hint="eastAsia"/>
          <w:bCs/>
          <w:szCs w:val="21"/>
        </w:rPr>
      </w:pPr>
      <w:r>
        <w:rPr>
          <w:rFonts w:ascii="宋体" w:hAnsi="宋体" w:hint="eastAsia"/>
          <w:bCs/>
          <w:szCs w:val="21"/>
        </w:rPr>
        <w:t>最低价法，是指以价格因素确定候选中标供应商的评标方法，即在满足招标文件实质性要求前提下，以报价最低的投标供应商作为中标候选供应商或中标供应商的评标方法。</w:t>
      </w:r>
    </w:p>
    <w:p w14:paraId="62E817D5" w14:textId="77777777" w:rsidR="007D51B8" w:rsidRDefault="00000000">
      <w:pPr>
        <w:spacing w:line="360" w:lineRule="auto"/>
        <w:ind w:left="1702" w:hanging="851"/>
        <w:rPr>
          <w:rFonts w:ascii="宋体" w:hAnsi="宋体" w:hint="eastAsia"/>
          <w:b/>
          <w:bCs/>
          <w:szCs w:val="21"/>
        </w:rPr>
      </w:pPr>
      <w:r>
        <w:rPr>
          <w:rFonts w:ascii="宋体" w:hAnsi="宋体" w:hint="eastAsia"/>
          <w:b/>
          <w:bCs/>
          <w:szCs w:val="21"/>
        </w:rPr>
        <w:t>28.5.2综合评分法</w:t>
      </w:r>
    </w:p>
    <w:p w14:paraId="7CE73917" w14:textId="77777777" w:rsidR="007D51B8" w:rsidRDefault="00000000">
      <w:pPr>
        <w:spacing w:line="360" w:lineRule="auto"/>
        <w:ind w:left="476" w:firstLineChars="173" w:firstLine="363"/>
        <w:rPr>
          <w:rFonts w:ascii="宋体" w:hAnsi="宋体" w:hint="eastAsia"/>
          <w:bCs/>
          <w:szCs w:val="21"/>
        </w:rPr>
      </w:pPr>
      <w:r>
        <w:rPr>
          <w:rFonts w:ascii="宋体" w:hAnsi="宋体" w:hint="eastAsia"/>
          <w:bCs/>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确定，评审总得分由高到低排名并依据招标文件中规定的数量或者比例推荐候选中标供应商的评审方法。</w:t>
      </w:r>
    </w:p>
    <w:p w14:paraId="4D862B14" w14:textId="77777777" w:rsidR="007D51B8" w:rsidRDefault="00000000">
      <w:pPr>
        <w:spacing w:line="360" w:lineRule="auto"/>
        <w:ind w:left="1702" w:hanging="851"/>
        <w:rPr>
          <w:rFonts w:ascii="宋体" w:hAnsi="宋体" w:hint="eastAsia"/>
          <w:b/>
          <w:bCs/>
          <w:szCs w:val="21"/>
        </w:rPr>
      </w:pPr>
      <w:r>
        <w:rPr>
          <w:rFonts w:ascii="宋体" w:hAnsi="宋体" w:hint="eastAsia"/>
          <w:b/>
          <w:bCs/>
          <w:szCs w:val="21"/>
        </w:rPr>
        <w:t>28.5.3定性评审法</w:t>
      </w:r>
    </w:p>
    <w:p w14:paraId="2F2F84B2" w14:textId="77777777" w:rsidR="007D51B8" w:rsidRDefault="00000000">
      <w:pPr>
        <w:spacing w:line="360" w:lineRule="auto"/>
        <w:ind w:left="490" w:firstLineChars="166" w:firstLine="349"/>
        <w:rPr>
          <w:rFonts w:ascii="宋体" w:hAnsi="宋体" w:hint="eastAsia"/>
          <w:bCs/>
          <w:szCs w:val="21"/>
        </w:rPr>
      </w:pPr>
      <w:r>
        <w:rPr>
          <w:rFonts w:ascii="宋体" w:hAnsi="宋体" w:hint="eastAsia"/>
          <w:bCs/>
          <w:szCs w:val="21"/>
        </w:rPr>
        <w:t>定性评审法是指按照招标文件规定的各项因素进行技术商务定性评审，对各投标文件是否满足招标文件的实质性要求提出意见，指出投标文件的优点、缺陷、问题以及签订合同之前应注意和澄清的事项，并形成评审报告，所有投标文件不被判断为否决或者无效的供应商，均推荐为候选中标供应商。</w:t>
      </w:r>
    </w:p>
    <w:p w14:paraId="4D025FC1" w14:textId="77777777" w:rsidR="007D51B8" w:rsidRDefault="00000000">
      <w:pPr>
        <w:spacing w:line="360" w:lineRule="auto"/>
        <w:ind w:left="1702" w:hanging="851"/>
        <w:rPr>
          <w:rFonts w:ascii="宋体" w:hAnsi="宋体" w:hint="eastAsia"/>
          <w:b/>
          <w:bCs/>
          <w:szCs w:val="21"/>
        </w:rPr>
      </w:pPr>
      <w:r>
        <w:rPr>
          <w:rFonts w:ascii="宋体" w:hAnsi="宋体" w:hint="eastAsia"/>
          <w:b/>
          <w:bCs/>
          <w:szCs w:val="21"/>
        </w:rPr>
        <w:t>28.5.4本次招标项目的评标方法详见招标文件第二册专用条款。</w:t>
      </w:r>
    </w:p>
    <w:p w14:paraId="6F2046B4" w14:textId="77777777" w:rsidR="007D51B8" w:rsidRDefault="00000000">
      <w:pPr>
        <w:numPr>
          <w:ilvl w:val="0"/>
          <w:numId w:val="33"/>
        </w:numPr>
        <w:spacing w:line="360" w:lineRule="auto"/>
        <w:ind w:left="935" w:hanging="510"/>
        <w:rPr>
          <w:rFonts w:ascii="宋体" w:hAnsi="宋体" w:hint="eastAsia"/>
          <w:b/>
        </w:rPr>
      </w:pPr>
      <w:r>
        <w:rPr>
          <w:rFonts w:ascii="宋体" w:hAnsi="宋体" w:hint="eastAsia"/>
          <w:b/>
        </w:rPr>
        <w:t>定标原则</w:t>
      </w:r>
    </w:p>
    <w:p w14:paraId="44454E31" w14:textId="77777777" w:rsidR="007D51B8" w:rsidRDefault="00000000">
      <w:pPr>
        <w:pStyle w:val="affd"/>
        <w:numPr>
          <w:ilvl w:val="0"/>
          <w:numId w:val="39"/>
        </w:numPr>
        <w:spacing w:line="360" w:lineRule="auto"/>
        <w:ind w:left="1702" w:firstLineChars="0" w:hanging="851"/>
        <w:rPr>
          <w:rFonts w:ascii="宋体" w:hAnsi="宋体" w:hint="eastAsia"/>
          <w:szCs w:val="21"/>
        </w:rPr>
      </w:pPr>
      <w:r>
        <w:rPr>
          <w:rFonts w:ascii="宋体" w:hAnsi="宋体" w:hint="eastAsia"/>
          <w:szCs w:val="21"/>
        </w:rPr>
        <w:t>评审委员会依据本招标文件所约定的评标方法进行评审和比较，向招标代理机构提交书面评审报告，并根据评标方法比较评价结果从优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31D58FBC" w14:textId="77777777" w:rsidR="007D51B8" w:rsidRDefault="00000000">
      <w:pPr>
        <w:pStyle w:val="affd"/>
        <w:numPr>
          <w:ilvl w:val="0"/>
          <w:numId w:val="39"/>
        </w:numPr>
        <w:spacing w:line="360" w:lineRule="auto"/>
        <w:ind w:left="1702" w:firstLineChars="0" w:hanging="851"/>
        <w:rPr>
          <w:rFonts w:ascii="宋体" w:hAnsi="宋体" w:hint="eastAsia"/>
          <w:szCs w:val="21"/>
        </w:rPr>
      </w:pPr>
      <w:r>
        <w:rPr>
          <w:rFonts w:ascii="宋体" w:hAnsi="宋体" w:hint="eastAsia"/>
          <w:szCs w:val="21"/>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8F7E248" w14:textId="77777777" w:rsidR="007D51B8" w:rsidRDefault="00000000">
      <w:pPr>
        <w:pStyle w:val="affd"/>
        <w:numPr>
          <w:ilvl w:val="0"/>
          <w:numId w:val="39"/>
        </w:numPr>
        <w:spacing w:line="360" w:lineRule="auto"/>
        <w:ind w:left="1702" w:firstLineChars="0" w:hanging="851"/>
        <w:rPr>
          <w:rFonts w:ascii="宋体" w:hAnsi="宋体" w:hint="eastAsia"/>
          <w:szCs w:val="21"/>
        </w:rPr>
      </w:pPr>
      <w:r>
        <w:rPr>
          <w:rFonts w:ascii="宋体" w:hAnsi="宋体" w:hint="eastAsia"/>
          <w:szCs w:val="21"/>
        </w:rPr>
        <w:t>采用综合评分法的，按评审后得分由高到低顺序排列。得分相同的，按投标报价由低到高顺序排列。得分且投标报价相同的，按技术指标优劣顺序排列。</w:t>
      </w:r>
    </w:p>
    <w:p w14:paraId="08B0CCD6" w14:textId="77777777" w:rsidR="007D51B8" w:rsidRDefault="007D51B8">
      <w:pPr>
        <w:pStyle w:val="a2"/>
        <w:spacing w:beforeLines="25" w:before="60" w:afterLines="25" w:after="60" w:line="360" w:lineRule="auto"/>
        <w:ind w:leftChars="400" w:left="1575" w:hangingChars="350" w:hanging="735"/>
        <w:rPr>
          <w:rFonts w:ascii="宋体" w:hAnsi="宋体" w:hint="eastAsia"/>
          <w:bCs/>
          <w:szCs w:val="21"/>
        </w:rPr>
      </w:pPr>
    </w:p>
    <w:p w14:paraId="01AED7B5" w14:textId="77777777" w:rsidR="007D51B8" w:rsidRDefault="00000000">
      <w:pPr>
        <w:pStyle w:val="20"/>
        <w:numPr>
          <w:ilvl w:val="0"/>
          <w:numId w:val="5"/>
        </w:numPr>
        <w:spacing w:line="360" w:lineRule="auto"/>
        <w:ind w:left="426" w:hanging="426"/>
        <w:jc w:val="left"/>
      </w:pPr>
      <w:bookmarkStart w:id="223" w:name="_Toc181111369"/>
      <w:bookmarkStart w:id="224" w:name="_Toc144570783"/>
      <w:r>
        <w:rPr>
          <w:rFonts w:hint="eastAsia"/>
        </w:rPr>
        <w:lastRenderedPageBreak/>
        <w:t>编写评标报告</w:t>
      </w:r>
      <w:bookmarkEnd w:id="223"/>
      <w:bookmarkEnd w:id="224"/>
    </w:p>
    <w:p w14:paraId="2B95E371" w14:textId="77777777" w:rsidR="007D51B8" w:rsidRDefault="00000000">
      <w:pPr>
        <w:spacing w:line="360" w:lineRule="auto"/>
        <w:ind w:leftChars="-1" w:left="-2" w:firstLineChars="202" w:firstLine="424"/>
        <w:rPr>
          <w:rFonts w:ascii="宋体" w:hAnsi="宋体" w:hint="eastAsia"/>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304331BB" w14:textId="77777777" w:rsidR="007D51B8" w:rsidRDefault="007D51B8">
      <w:pPr>
        <w:spacing w:line="360" w:lineRule="auto"/>
        <w:rPr>
          <w:rFonts w:ascii="宋体" w:hAnsi="宋体" w:hint="eastAsia"/>
          <w:b/>
        </w:rPr>
      </w:pPr>
    </w:p>
    <w:p w14:paraId="1CD7AEF3" w14:textId="77777777" w:rsidR="007D51B8" w:rsidRDefault="00000000">
      <w:pPr>
        <w:pStyle w:val="20"/>
        <w:numPr>
          <w:ilvl w:val="0"/>
          <w:numId w:val="5"/>
        </w:numPr>
        <w:spacing w:line="360" w:lineRule="auto"/>
        <w:ind w:left="426" w:hanging="426"/>
        <w:jc w:val="left"/>
      </w:pPr>
      <w:bookmarkStart w:id="225" w:name="_Toc181111370"/>
      <w:bookmarkStart w:id="226" w:name="_Toc100052405"/>
      <w:bookmarkStart w:id="227" w:name="_Toc144570784"/>
      <w:bookmarkStart w:id="228" w:name="_Toc73517681"/>
      <w:bookmarkStart w:id="229" w:name="_Toc73521588"/>
      <w:bookmarkStart w:id="230" w:name="_Toc73518159"/>
      <w:bookmarkStart w:id="231" w:name="_Toc73521676"/>
      <w:r>
        <w:rPr>
          <w:rFonts w:hint="eastAsia"/>
        </w:rPr>
        <w:t>中标结果</w:t>
      </w:r>
      <w:bookmarkEnd w:id="225"/>
      <w:bookmarkEnd w:id="226"/>
      <w:bookmarkEnd w:id="227"/>
    </w:p>
    <w:p w14:paraId="195F55DB" w14:textId="77777777" w:rsidR="007D51B8" w:rsidRDefault="00000000">
      <w:pPr>
        <w:pStyle w:val="affd"/>
        <w:numPr>
          <w:ilvl w:val="0"/>
          <w:numId w:val="40"/>
        </w:numPr>
        <w:snapToGrid w:val="0"/>
        <w:spacing w:line="360" w:lineRule="auto"/>
        <w:ind w:left="935" w:firstLineChars="0" w:hanging="510"/>
        <w:rPr>
          <w:rFonts w:ascii="宋体" w:hAnsi="宋体" w:hint="eastAsia"/>
          <w:szCs w:val="21"/>
        </w:rPr>
      </w:pPr>
      <w:r>
        <w:rPr>
          <w:rFonts w:ascii="宋体" w:hAnsi="宋体" w:hint="eastAsia"/>
          <w:szCs w:val="21"/>
        </w:rPr>
        <w:t>为体现“公开、公平、公正”的原则，评标结束后，招标代理机构将在主管部门指定的政府采购网站和招标代理机构网站（详见招标公告中的查询网址）上同时发布中标结果公告，公示期为3日。供应商如对评标结果有异议，请于公示期内，以书面形式向我公司反映。若在公示期内未提出异议，则视为认同该评标结果。</w:t>
      </w:r>
    </w:p>
    <w:p w14:paraId="796D6129" w14:textId="77777777" w:rsidR="007D51B8" w:rsidRDefault="00000000">
      <w:pPr>
        <w:pStyle w:val="affd"/>
        <w:numPr>
          <w:ilvl w:val="0"/>
          <w:numId w:val="40"/>
        </w:numPr>
        <w:snapToGrid w:val="0"/>
        <w:spacing w:line="360" w:lineRule="auto"/>
        <w:ind w:left="935" w:firstLineChars="0" w:hanging="510"/>
        <w:rPr>
          <w:rFonts w:ascii="宋体" w:hAnsi="宋体" w:hint="eastAsia"/>
          <w:szCs w:val="21"/>
        </w:rPr>
      </w:pPr>
      <w:r>
        <w:rPr>
          <w:rFonts w:ascii="宋体" w:hAnsi="宋体" w:hint="eastAsia"/>
          <w:szCs w:val="21"/>
        </w:rPr>
        <w:t>评标委员会不直接向未通过符合性检查的投标人或者未中标的投标人解释落标原因，也不退还投标文件。</w:t>
      </w:r>
    </w:p>
    <w:p w14:paraId="74356158" w14:textId="77777777" w:rsidR="007D51B8" w:rsidRDefault="007D51B8">
      <w:pPr>
        <w:snapToGrid w:val="0"/>
        <w:spacing w:line="360" w:lineRule="auto"/>
        <w:ind w:firstLineChars="196" w:firstLine="412"/>
        <w:rPr>
          <w:rFonts w:ascii="宋体" w:hAnsi="宋体" w:hint="eastAsia"/>
          <w:szCs w:val="21"/>
        </w:rPr>
      </w:pPr>
    </w:p>
    <w:p w14:paraId="3EE46C1F" w14:textId="77777777" w:rsidR="007D51B8" w:rsidRDefault="00000000">
      <w:pPr>
        <w:pStyle w:val="20"/>
        <w:numPr>
          <w:ilvl w:val="0"/>
          <w:numId w:val="5"/>
        </w:numPr>
        <w:spacing w:line="360" w:lineRule="auto"/>
        <w:ind w:left="426" w:hanging="426"/>
        <w:jc w:val="left"/>
      </w:pPr>
      <w:bookmarkStart w:id="232" w:name="_Toc144570785"/>
      <w:bookmarkStart w:id="233" w:name="_Toc100052406"/>
      <w:bookmarkStart w:id="234" w:name="_Toc181111371"/>
      <w:r>
        <w:rPr>
          <w:rFonts w:hint="eastAsia"/>
        </w:rPr>
        <w:t>中标通知书</w:t>
      </w:r>
      <w:bookmarkEnd w:id="232"/>
      <w:bookmarkEnd w:id="233"/>
      <w:bookmarkEnd w:id="234"/>
    </w:p>
    <w:p w14:paraId="5C14C48A" w14:textId="77777777" w:rsidR="007D51B8" w:rsidRDefault="00000000">
      <w:pPr>
        <w:pStyle w:val="affd"/>
        <w:numPr>
          <w:ilvl w:val="0"/>
          <w:numId w:val="41"/>
        </w:numPr>
        <w:snapToGrid w:val="0"/>
        <w:spacing w:line="360" w:lineRule="auto"/>
        <w:ind w:left="935" w:firstLineChars="0" w:hanging="510"/>
        <w:rPr>
          <w:rFonts w:ascii="宋体" w:hAnsi="宋体" w:hint="eastAsia"/>
          <w:szCs w:val="21"/>
        </w:rPr>
      </w:pPr>
      <w:bookmarkStart w:id="235" w:name="OLE_LINK12"/>
      <w:r>
        <w:rPr>
          <w:rFonts w:ascii="宋体" w:hAnsi="宋体" w:hint="eastAsia"/>
          <w:szCs w:val="21"/>
        </w:rPr>
        <w:t>中标公告公示期结束后,公示期内无人投诉,招标代理机构将通知中标供应商和采购单位凭单位</w:t>
      </w:r>
      <w:r>
        <w:rPr>
          <w:rFonts w:ascii="宋体" w:hAnsi="宋体" w:hint="eastAsia"/>
        </w:rPr>
        <w:t>工作证明或法人授权证明</w:t>
      </w:r>
      <w:r>
        <w:rPr>
          <w:rFonts w:ascii="宋体" w:hAnsi="宋体" w:hint="eastAsia"/>
          <w:szCs w:val="21"/>
        </w:rPr>
        <w:t>及本人身份证领取《中标通知书》。</w:t>
      </w:r>
      <w:bookmarkEnd w:id="235"/>
    </w:p>
    <w:bookmarkEnd w:id="228"/>
    <w:bookmarkEnd w:id="229"/>
    <w:bookmarkEnd w:id="230"/>
    <w:bookmarkEnd w:id="231"/>
    <w:p w14:paraId="23C4D5D3" w14:textId="77777777" w:rsidR="007D51B8" w:rsidRDefault="00000000">
      <w:pPr>
        <w:pStyle w:val="affd"/>
        <w:numPr>
          <w:ilvl w:val="0"/>
          <w:numId w:val="41"/>
        </w:numPr>
        <w:spacing w:line="360" w:lineRule="auto"/>
        <w:ind w:left="935" w:firstLineChars="0" w:hanging="510"/>
        <w:rPr>
          <w:rFonts w:ascii="宋体" w:hAnsi="宋体" w:hint="eastAsia"/>
        </w:rPr>
      </w:pPr>
      <w:r>
        <w:rPr>
          <w:rFonts w:ascii="宋体" w:hAnsi="宋体" w:hint="eastAsia"/>
          <w:szCs w:val="21"/>
        </w:rPr>
        <w:t>中标通知书是合同的重要组成部分。</w:t>
      </w:r>
    </w:p>
    <w:p w14:paraId="514BC483" w14:textId="77777777" w:rsidR="007D51B8" w:rsidRDefault="007D51B8">
      <w:pPr>
        <w:spacing w:line="360" w:lineRule="auto"/>
        <w:rPr>
          <w:rFonts w:ascii="宋体" w:hAnsi="宋体" w:hint="eastAsia"/>
          <w:b/>
        </w:rPr>
      </w:pPr>
    </w:p>
    <w:p w14:paraId="62BEACA8" w14:textId="77777777" w:rsidR="007D51B8" w:rsidRDefault="00000000">
      <w:pPr>
        <w:pStyle w:val="20"/>
        <w:numPr>
          <w:ilvl w:val="0"/>
          <w:numId w:val="5"/>
        </w:numPr>
        <w:spacing w:line="360" w:lineRule="auto"/>
        <w:ind w:left="426" w:hanging="426"/>
        <w:jc w:val="left"/>
      </w:pPr>
      <w:bookmarkStart w:id="236" w:name="_Toc181111372"/>
      <w:bookmarkStart w:id="237" w:name="_Toc310965150"/>
      <w:bookmarkStart w:id="238" w:name="_Toc144570786"/>
      <w:r>
        <w:rPr>
          <w:rFonts w:hint="eastAsia"/>
        </w:rPr>
        <w:t>中标服务费</w:t>
      </w:r>
      <w:bookmarkEnd w:id="236"/>
      <w:bookmarkEnd w:id="237"/>
      <w:bookmarkEnd w:id="238"/>
    </w:p>
    <w:p w14:paraId="47F2856B" w14:textId="77777777" w:rsidR="007D51B8" w:rsidRDefault="00000000">
      <w:pPr>
        <w:pStyle w:val="affd"/>
        <w:numPr>
          <w:ilvl w:val="0"/>
          <w:numId w:val="42"/>
        </w:numPr>
        <w:spacing w:line="360" w:lineRule="auto"/>
        <w:ind w:left="935" w:firstLineChars="0" w:hanging="510"/>
        <w:rPr>
          <w:rFonts w:ascii="宋体" w:hAnsi="宋体" w:hint="eastAsia"/>
        </w:rPr>
      </w:pPr>
      <w:r>
        <w:rPr>
          <w:rFonts w:ascii="宋体" w:hAnsi="宋体" w:hint="eastAsia"/>
        </w:rPr>
        <w:t>根据原国家计委《招标代理服务收费管理暂行办法》（计价格[2002]1980号）和</w:t>
      </w:r>
      <w:proofErr w:type="gramStart"/>
      <w:r>
        <w:rPr>
          <w:rFonts w:ascii="宋体" w:hAnsi="宋体" w:hint="eastAsia"/>
        </w:rPr>
        <w:t>国家发改委</w:t>
      </w:r>
      <w:proofErr w:type="gramEnd"/>
      <w:r>
        <w:rPr>
          <w:rFonts w:ascii="宋体" w:hAnsi="宋体" w:hint="eastAsia"/>
        </w:rPr>
        <w:t>办公厅《关于招标代理服务收费有关问题的通知》（发改办价格[2003]857号）文件相关规定，</w:t>
      </w:r>
      <w:r>
        <w:rPr>
          <w:rFonts w:ascii="宋体" w:hAnsi="宋体"/>
        </w:rPr>
        <w:t>招标代理服务费</w:t>
      </w:r>
      <w:r>
        <w:rPr>
          <w:rFonts w:ascii="宋体" w:hAnsi="宋体" w:hint="eastAsia"/>
        </w:rPr>
        <w:t>以</w:t>
      </w:r>
      <w:r>
        <w:rPr>
          <w:rFonts w:ascii="宋体" w:hAnsi="宋体"/>
        </w:rPr>
        <w:t>中标金额</w:t>
      </w:r>
      <w:r>
        <w:rPr>
          <w:rFonts w:ascii="宋体" w:hAnsi="宋体" w:hint="eastAsia"/>
        </w:rPr>
        <w:t>为基数、按</w:t>
      </w:r>
      <w:r>
        <w:rPr>
          <w:rFonts w:ascii="宋体" w:hAnsi="宋体"/>
        </w:rPr>
        <w:t>差额定率累进法</w:t>
      </w:r>
      <w:r>
        <w:rPr>
          <w:rFonts w:ascii="宋体" w:hAnsi="宋体" w:hint="eastAsia"/>
        </w:rPr>
        <w:t>计算后按80%收取。具体</w:t>
      </w:r>
      <w:r>
        <w:rPr>
          <w:rFonts w:ascii="宋体" w:hAnsi="宋体"/>
        </w:rPr>
        <w:t>计取费率标准</w:t>
      </w:r>
      <w:r>
        <w:rPr>
          <w:rFonts w:ascii="宋体" w:hAnsi="宋体" w:hint="eastAsia"/>
        </w:rPr>
        <w:t>如下表所示</w:t>
      </w:r>
      <w:r>
        <w:rPr>
          <w:rFonts w:ascii="宋体" w:hAnsi="宋体" w:hint="eastAsia"/>
          <w:b/>
        </w:rPr>
        <w:t>(最低收费伍仟元整)</w:t>
      </w:r>
      <w:r>
        <w:rPr>
          <w:rFonts w:ascii="宋体" w:hAnsi="宋体" w:hint="eastAsia"/>
        </w:rPr>
        <w:t>：</w:t>
      </w:r>
    </w:p>
    <w:tbl>
      <w:tblPr>
        <w:tblW w:w="78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7"/>
        <w:gridCol w:w="1788"/>
        <w:gridCol w:w="1788"/>
        <w:gridCol w:w="1788"/>
      </w:tblGrid>
      <w:tr w:rsidR="007D51B8" w14:paraId="4121DB47" w14:textId="77777777">
        <w:trPr>
          <w:trHeight w:val="794"/>
          <w:jc w:val="center"/>
        </w:trPr>
        <w:tc>
          <w:tcPr>
            <w:tcW w:w="2447" w:type="dxa"/>
            <w:tcBorders>
              <w:tl2br w:val="single" w:sz="8" w:space="0" w:color="auto"/>
            </w:tcBorders>
            <w:vAlign w:val="center"/>
          </w:tcPr>
          <w:p w14:paraId="3DF53249"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服务类型中标金额(万元)</w:t>
            </w:r>
          </w:p>
        </w:tc>
        <w:tc>
          <w:tcPr>
            <w:tcW w:w="1788" w:type="dxa"/>
            <w:vAlign w:val="center"/>
          </w:tcPr>
          <w:p w14:paraId="02970140"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货物招标</w:t>
            </w:r>
          </w:p>
        </w:tc>
        <w:tc>
          <w:tcPr>
            <w:tcW w:w="1788" w:type="dxa"/>
            <w:vAlign w:val="center"/>
          </w:tcPr>
          <w:p w14:paraId="7617A8D9"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服务招标</w:t>
            </w:r>
          </w:p>
        </w:tc>
        <w:tc>
          <w:tcPr>
            <w:tcW w:w="1788" w:type="dxa"/>
            <w:vAlign w:val="center"/>
          </w:tcPr>
          <w:p w14:paraId="04B57A4F"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工程招标</w:t>
            </w:r>
          </w:p>
        </w:tc>
      </w:tr>
      <w:tr w:rsidR="007D51B8" w14:paraId="3630B3DD" w14:textId="77777777">
        <w:trPr>
          <w:trHeight w:val="402"/>
          <w:jc w:val="center"/>
        </w:trPr>
        <w:tc>
          <w:tcPr>
            <w:tcW w:w="2447" w:type="dxa"/>
            <w:vAlign w:val="center"/>
          </w:tcPr>
          <w:p w14:paraId="4AE5FD92"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100以下</w:t>
            </w:r>
          </w:p>
        </w:tc>
        <w:tc>
          <w:tcPr>
            <w:tcW w:w="1788" w:type="dxa"/>
          </w:tcPr>
          <w:p w14:paraId="743DAE84" w14:textId="77777777" w:rsidR="007D51B8" w:rsidRDefault="00000000">
            <w:pPr>
              <w:spacing w:line="360" w:lineRule="auto"/>
              <w:rPr>
                <w:rFonts w:ascii="宋体" w:hAnsi="宋体" w:hint="eastAsia"/>
              </w:rPr>
            </w:pPr>
            <w:r>
              <w:rPr>
                <w:rFonts w:ascii="宋体" w:hAnsi="宋体"/>
              </w:rPr>
              <w:t>1.50%</w:t>
            </w:r>
          </w:p>
        </w:tc>
        <w:tc>
          <w:tcPr>
            <w:tcW w:w="1788" w:type="dxa"/>
          </w:tcPr>
          <w:p w14:paraId="7D5CEE0B" w14:textId="77777777" w:rsidR="007D51B8" w:rsidRDefault="00000000">
            <w:pPr>
              <w:spacing w:line="360" w:lineRule="auto"/>
              <w:rPr>
                <w:rFonts w:ascii="宋体" w:hAnsi="宋体" w:hint="eastAsia"/>
              </w:rPr>
            </w:pPr>
            <w:r>
              <w:rPr>
                <w:rFonts w:ascii="宋体" w:hAnsi="宋体"/>
              </w:rPr>
              <w:t>1.50%</w:t>
            </w:r>
          </w:p>
        </w:tc>
        <w:tc>
          <w:tcPr>
            <w:tcW w:w="1788" w:type="dxa"/>
          </w:tcPr>
          <w:p w14:paraId="71251201" w14:textId="77777777" w:rsidR="007D51B8" w:rsidRDefault="00000000">
            <w:pPr>
              <w:spacing w:line="360" w:lineRule="auto"/>
              <w:rPr>
                <w:rFonts w:ascii="宋体" w:hAnsi="宋体" w:hint="eastAsia"/>
              </w:rPr>
            </w:pPr>
            <w:r>
              <w:rPr>
                <w:rFonts w:ascii="宋体" w:hAnsi="宋体"/>
              </w:rPr>
              <w:t>1.00%</w:t>
            </w:r>
          </w:p>
        </w:tc>
      </w:tr>
      <w:tr w:rsidR="007D51B8" w14:paraId="15DC3E80" w14:textId="77777777">
        <w:trPr>
          <w:trHeight w:val="402"/>
          <w:jc w:val="center"/>
        </w:trPr>
        <w:tc>
          <w:tcPr>
            <w:tcW w:w="2447" w:type="dxa"/>
            <w:vAlign w:val="center"/>
          </w:tcPr>
          <w:p w14:paraId="0570F6BC"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lastRenderedPageBreak/>
              <w:t>100-500</w:t>
            </w:r>
          </w:p>
        </w:tc>
        <w:tc>
          <w:tcPr>
            <w:tcW w:w="1788" w:type="dxa"/>
          </w:tcPr>
          <w:p w14:paraId="59B64EC8" w14:textId="77777777" w:rsidR="007D51B8" w:rsidRDefault="00000000">
            <w:pPr>
              <w:spacing w:line="360" w:lineRule="auto"/>
              <w:rPr>
                <w:rFonts w:ascii="宋体" w:hAnsi="宋体" w:hint="eastAsia"/>
              </w:rPr>
            </w:pPr>
            <w:r>
              <w:rPr>
                <w:rFonts w:ascii="宋体" w:hAnsi="宋体"/>
              </w:rPr>
              <w:t>1.10%</w:t>
            </w:r>
          </w:p>
        </w:tc>
        <w:tc>
          <w:tcPr>
            <w:tcW w:w="1788" w:type="dxa"/>
          </w:tcPr>
          <w:p w14:paraId="41F9293F" w14:textId="77777777" w:rsidR="007D51B8" w:rsidRDefault="00000000">
            <w:pPr>
              <w:spacing w:line="360" w:lineRule="auto"/>
              <w:rPr>
                <w:rFonts w:ascii="宋体" w:hAnsi="宋体" w:hint="eastAsia"/>
              </w:rPr>
            </w:pPr>
            <w:r>
              <w:rPr>
                <w:rFonts w:ascii="宋体" w:hAnsi="宋体"/>
              </w:rPr>
              <w:t>0.80%</w:t>
            </w:r>
          </w:p>
        </w:tc>
        <w:tc>
          <w:tcPr>
            <w:tcW w:w="1788" w:type="dxa"/>
          </w:tcPr>
          <w:p w14:paraId="0EB02085" w14:textId="77777777" w:rsidR="007D51B8" w:rsidRDefault="00000000">
            <w:pPr>
              <w:spacing w:line="360" w:lineRule="auto"/>
              <w:rPr>
                <w:rFonts w:ascii="宋体" w:hAnsi="宋体" w:hint="eastAsia"/>
              </w:rPr>
            </w:pPr>
            <w:r>
              <w:rPr>
                <w:rFonts w:ascii="宋体" w:hAnsi="宋体"/>
              </w:rPr>
              <w:t>0.70%</w:t>
            </w:r>
          </w:p>
        </w:tc>
      </w:tr>
      <w:tr w:rsidR="007D51B8" w14:paraId="2BFC720E" w14:textId="77777777">
        <w:trPr>
          <w:trHeight w:val="402"/>
          <w:jc w:val="center"/>
        </w:trPr>
        <w:tc>
          <w:tcPr>
            <w:tcW w:w="2447" w:type="dxa"/>
            <w:vAlign w:val="center"/>
          </w:tcPr>
          <w:p w14:paraId="3D56601C"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500-1000</w:t>
            </w:r>
          </w:p>
        </w:tc>
        <w:tc>
          <w:tcPr>
            <w:tcW w:w="1788" w:type="dxa"/>
          </w:tcPr>
          <w:p w14:paraId="35B1E113" w14:textId="77777777" w:rsidR="007D51B8" w:rsidRDefault="00000000">
            <w:pPr>
              <w:spacing w:line="360" w:lineRule="auto"/>
              <w:rPr>
                <w:rFonts w:ascii="宋体" w:hAnsi="宋体" w:hint="eastAsia"/>
              </w:rPr>
            </w:pPr>
            <w:r>
              <w:rPr>
                <w:rFonts w:ascii="宋体" w:hAnsi="宋体"/>
              </w:rPr>
              <w:t>0.80%</w:t>
            </w:r>
          </w:p>
        </w:tc>
        <w:tc>
          <w:tcPr>
            <w:tcW w:w="1788" w:type="dxa"/>
          </w:tcPr>
          <w:p w14:paraId="041453A6" w14:textId="77777777" w:rsidR="007D51B8" w:rsidRDefault="00000000">
            <w:pPr>
              <w:spacing w:line="360" w:lineRule="auto"/>
              <w:rPr>
                <w:rFonts w:ascii="宋体" w:hAnsi="宋体" w:hint="eastAsia"/>
              </w:rPr>
            </w:pPr>
            <w:r>
              <w:rPr>
                <w:rFonts w:ascii="宋体" w:hAnsi="宋体"/>
              </w:rPr>
              <w:t>0.45%</w:t>
            </w:r>
          </w:p>
        </w:tc>
        <w:tc>
          <w:tcPr>
            <w:tcW w:w="1788" w:type="dxa"/>
          </w:tcPr>
          <w:p w14:paraId="1AD9AE32" w14:textId="77777777" w:rsidR="007D51B8" w:rsidRDefault="00000000">
            <w:pPr>
              <w:spacing w:line="360" w:lineRule="auto"/>
              <w:rPr>
                <w:rFonts w:ascii="宋体" w:hAnsi="宋体" w:hint="eastAsia"/>
              </w:rPr>
            </w:pPr>
            <w:r>
              <w:rPr>
                <w:rFonts w:ascii="宋体" w:hAnsi="宋体"/>
              </w:rPr>
              <w:t>0.55%</w:t>
            </w:r>
          </w:p>
        </w:tc>
      </w:tr>
      <w:tr w:rsidR="007D51B8" w14:paraId="5722ABD4" w14:textId="77777777">
        <w:trPr>
          <w:trHeight w:val="402"/>
          <w:jc w:val="center"/>
        </w:trPr>
        <w:tc>
          <w:tcPr>
            <w:tcW w:w="2447" w:type="dxa"/>
            <w:vAlign w:val="center"/>
          </w:tcPr>
          <w:p w14:paraId="0EB05E47"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1000-5000</w:t>
            </w:r>
          </w:p>
        </w:tc>
        <w:tc>
          <w:tcPr>
            <w:tcW w:w="1788" w:type="dxa"/>
          </w:tcPr>
          <w:p w14:paraId="1F1D7F72" w14:textId="77777777" w:rsidR="007D51B8" w:rsidRDefault="00000000">
            <w:pPr>
              <w:spacing w:line="360" w:lineRule="auto"/>
              <w:rPr>
                <w:rFonts w:ascii="宋体" w:hAnsi="宋体" w:hint="eastAsia"/>
              </w:rPr>
            </w:pPr>
            <w:r>
              <w:rPr>
                <w:rFonts w:ascii="宋体" w:hAnsi="宋体"/>
              </w:rPr>
              <w:t>0.50%</w:t>
            </w:r>
          </w:p>
        </w:tc>
        <w:tc>
          <w:tcPr>
            <w:tcW w:w="1788" w:type="dxa"/>
          </w:tcPr>
          <w:p w14:paraId="49AEEDFD" w14:textId="77777777" w:rsidR="007D51B8" w:rsidRDefault="00000000">
            <w:pPr>
              <w:spacing w:line="360" w:lineRule="auto"/>
              <w:rPr>
                <w:rFonts w:ascii="宋体" w:hAnsi="宋体" w:hint="eastAsia"/>
              </w:rPr>
            </w:pPr>
            <w:r>
              <w:rPr>
                <w:rFonts w:ascii="宋体" w:hAnsi="宋体"/>
              </w:rPr>
              <w:t>0.25%</w:t>
            </w:r>
          </w:p>
        </w:tc>
        <w:tc>
          <w:tcPr>
            <w:tcW w:w="1788" w:type="dxa"/>
          </w:tcPr>
          <w:p w14:paraId="56ECD7E1" w14:textId="77777777" w:rsidR="007D51B8" w:rsidRDefault="00000000">
            <w:pPr>
              <w:spacing w:line="360" w:lineRule="auto"/>
              <w:rPr>
                <w:rFonts w:ascii="宋体" w:hAnsi="宋体" w:hint="eastAsia"/>
              </w:rPr>
            </w:pPr>
            <w:r>
              <w:rPr>
                <w:rFonts w:ascii="宋体" w:hAnsi="宋体"/>
              </w:rPr>
              <w:t>0.35%</w:t>
            </w:r>
          </w:p>
        </w:tc>
      </w:tr>
      <w:tr w:rsidR="007D51B8" w14:paraId="0BCBCCF6" w14:textId="77777777">
        <w:trPr>
          <w:trHeight w:val="402"/>
          <w:jc w:val="center"/>
        </w:trPr>
        <w:tc>
          <w:tcPr>
            <w:tcW w:w="2447" w:type="dxa"/>
            <w:vAlign w:val="center"/>
          </w:tcPr>
          <w:p w14:paraId="6826BCBB"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5000-10000</w:t>
            </w:r>
          </w:p>
        </w:tc>
        <w:tc>
          <w:tcPr>
            <w:tcW w:w="1788" w:type="dxa"/>
          </w:tcPr>
          <w:p w14:paraId="31232E2C" w14:textId="77777777" w:rsidR="007D51B8" w:rsidRDefault="00000000">
            <w:pPr>
              <w:spacing w:line="360" w:lineRule="auto"/>
              <w:rPr>
                <w:rFonts w:ascii="宋体" w:hAnsi="宋体" w:hint="eastAsia"/>
              </w:rPr>
            </w:pPr>
            <w:r>
              <w:rPr>
                <w:rFonts w:ascii="宋体" w:hAnsi="宋体"/>
              </w:rPr>
              <w:t>0.25%</w:t>
            </w:r>
          </w:p>
        </w:tc>
        <w:tc>
          <w:tcPr>
            <w:tcW w:w="1788" w:type="dxa"/>
          </w:tcPr>
          <w:p w14:paraId="2DAF1877" w14:textId="77777777" w:rsidR="007D51B8" w:rsidRDefault="00000000">
            <w:pPr>
              <w:spacing w:line="360" w:lineRule="auto"/>
              <w:rPr>
                <w:rFonts w:ascii="宋体" w:hAnsi="宋体" w:hint="eastAsia"/>
              </w:rPr>
            </w:pPr>
            <w:r>
              <w:rPr>
                <w:rFonts w:ascii="宋体" w:hAnsi="宋体"/>
              </w:rPr>
              <w:t>0.10%</w:t>
            </w:r>
          </w:p>
        </w:tc>
        <w:tc>
          <w:tcPr>
            <w:tcW w:w="1788" w:type="dxa"/>
          </w:tcPr>
          <w:p w14:paraId="314A55D6" w14:textId="77777777" w:rsidR="007D51B8" w:rsidRDefault="00000000">
            <w:pPr>
              <w:spacing w:line="360" w:lineRule="auto"/>
              <w:rPr>
                <w:rFonts w:ascii="宋体" w:hAnsi="宋体" w:hint="eastAsia"/>
              </w:rPr>
            </w:pPr>
            <w:r>
              <w:rPr>
                <w:rFonts w:ascii="宋体" w:hAnsi="宋体"/>
              </w:rPr>
              <w:t>0.20%</w:t>
            </w:r>
          </w:p>
        </w:tc>
      </w:tr>
      <w:tr w:rsidR="007D51B8" w14:paraId="3F8B157B" w14:textId="77777777">
        <w:trPr>
          <w:trHeight w:val="402"/>
          <w:jc w:val="center"/>
        </w:trPr>
        <w:tc>
          <w:tcPr>
            <w:tcW w:w="2447" w:type="dxa"/>
            <w:vAlign w:val="center"/>
          </w:tcPr>
          <w:p w14:paraId="2482A128"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10000-100000</w:t>
            </w:r>
          </w:p>
        </w:tc>
        <w:tc>
          <w:tcPr>
            <w:tcW w:w="1788" w:type="dxa"/>
          </w:tcPr>
          <w:p w14:paraId="426D4051" w14:textId="77777777" w:rsidR="007D51B8" w:rsidRDefault="00000000">
            <w:pPr>
              <w:spacing w:line="360" w:lineRule="auto"/>
              <w:rPr>
                <w:rFonts w:ascii="宋体" w:hAnsi="宋体" w:hint="eastAsia"/>
              </w:rPr>
            </w:pPr>
            <w:r>
              <w:rPr>
                <w:rFonts w:ascii="宋体" w:hAnsi="宋体"/>
              </w:rPr>
              <w:t>0.05%</w:t>
            </w:r>
          </w:p>
        </w:tc>
        <w:tc>
          <w:tcPr>
            <w:tcW w:w="1788" w:type="dxa"/>
          </w:tcPr>
          <w:p w14:paraId="74493385" w14:textId="77777777" w:rsidR="007D51B8" w:rsidRDefault="00000000">
            <w:pPr>
              <w:spacing w:line="360" w:lineRule="auto"/>
              <w:rPr>
                <w:rFonts w:ascii="宋体" w:hAnsi="宋体" w:hint="eastAsia"/>
              </w:rPr>
            </w:pPr>
            <w:r>
              <w:rPr>
                <w:rFonts w:ascii="宋体" w:hAnsi="宋体"/>
              </w:rPr>
              <w:t>0.05%</w:t>
            </w:r>
          </w:p>
        </w:tc>
        <w:tc>
          <w:tcPr>
            <w:tcW w:w="1788" w:type="dxa"/>
          </w:tcPr>
          <w:p w14:paraId="374A7C30" w14:textId="77777777" w:rsidR="007D51B8" w:rsidRDefault="00000000">
            <w:pPr>
              <w:spacing w:line="360" w:lineRule="auto"/>
              <w:rPr>
                <w:rFonts w:ascii="宋体" w:hAnsi="宋体" w:hint="eastAsia"/>
              </w:rPr>
            </w:pPr>
            <w:r>
              <w:rPr>
                <w:rFonts w:ascii="宋体" w:hAnsi="宋体"/>
              </w:rPr>
              <w:t>0.05%</w:t>
            </w:r>
          </w:p>
        </w:tc>
      </w:tr>
      <w:tr w:rsidR="007D51B8" w14:paraId="65E4600E" w14:textId="77777777">
        <w:trPr>
          <w:trHeight w:val="402"/>
          <w:jc w:val="center"/>
        </w:trPr>
        <w:tc>
          <w:tcPr>
            <w:tcW w:w="2447" w:type="dxa"/>
            <w:vAlign w:val="center"/>
          </w:tcPr>
          <w:p w14:paraId="55C3D391" w14:textId="77777777" w:rsidR="007D51B8" w:rsidRDefault="00000000">
            <w:pPr>
              <w:snapToGrid w:val="0"/>
              <w:spacing w:line="360" w:lineRule="auto"/>
              <w:ind w:firstLineChars="196" w:firstLine="412"/>
              <w:rPr>
                <w:rFonts w:ascii="宋体" w:hAnsi="宋体" w:hint="eastAsia"/>
                <w:szCs w:val="21"/>
              </w:rPr>
            </w:pPr>
            <w:r>
              <w:rPr>
                <w:rFonts w:ascii="宋体" w:hAnsi="宋体" w:hint="eastAsia"/>
                <w:szCs w:val="21"/>
              </w:rPr>
              <w:t>1000000以上</w:t>
            </w:r>
          </w:p>
        </w:tc>
        <w:tc>
          <w:tcPr>
            <w:tcW w:w="1788" w:type="dxa"/>
          </w:tcPr>
          <w:p w14:paraId="5498513E" w14:textId="77777777" w:rsidR="007D51B8" w:rsidRDefault="00000000">
            <w:pPr>
              <w:spacing w:line="360" w:lineRule="auto"/>
              <w:rPr>
                <w:rFonts w:ascii="宋体" w:hAnsi="宋体" w:hint="eastAsia"/>
              </w:rPr>
            </w:pPr>
            <w:r>
              <w:rPr>
                <w:rFonts w:ascii="宋体" w:hAnsi="宋体"/>
              </w:rPr>
              <w:t>0.01%</w:t>
            </w:r>
          </w:p>
        </w:tc>
        <w:tc>
          <w:tcPr>
            <w:tcW w:w="1788" w:type="dxa"/>
          </w:tcPr>
          <w:p w14:paraId="7271A31E" w14:textId="77777777" w:rsidR="007D51B8" w:rsidRDefault="00000000">
            <w:pPr>
              <w:spacing w:line="360" w:lineRule="auto"/>
              <w:rPr>
                <w:rFonts w:ascii="宋体" w:hAnsi="宋体" w:hint="eastAsia"/>
              </w:rPr>
            </w:pPr>
            <w:r>
              <w:rPr>
                <w:rFonts w:ascii="宋体" w:hAnsi="宋体"/>
              </w:rPr>
              <w:t>0.01%</w:t>
            </w:r>
          </w:p>
        </w:tc>
        <w:tc>
          <w:tcPr>
            <w:tcW w:w="1788" w:type="dxa"/>
          </w:tcPr>
          <w:p w14:paraId="0C8BAFCF" w14:textId="77777777" w:rsidR="007D51B8" w:rsidRDefault="00000000">
            <w:pPr>
              <w:spacing w:line="360" w:lineRule="auto"/>
              <w:rPr>
                <w:rFonts w:ascii="宋体" w:hAnsi="宋体" w:hint="eastAsia"/>
              </w:rPr>
            </w:pPr>
            <w:r>
              <w:rPr>
                <w:rFonts w:ascii="宋体" w:hAnsi="宋体"/>
              </w:rPr>
              <w:t>0.01%</w:t>
            </w:r>
          </w:p>
        </w:tc>
      </w:tr>
    </w:tbl>
    <w:p w14:paraId="0545DA59" w14:textId="77777777" w:rsidR="007D51B8" w:rsidRDefault="007D51B8">
      <w:pPr>
        <w:spacing w:line="360" w:lineRule="auto"/>
        <w:ind w:left="840"/>
        <w:rPr>
          <w:rFonts w:ascii="宋体" w:hAnsi="宋体" w:hint="eastAsia"/>
        </w:rPr>
      </w:pPr>
    </w:p>
    <w:p w14:paraId="63D632F7" w14:textId="77777777" w:rsidR="007D51B8" w:rsidRDefault="00000000">
      <w:pPr>
        <w:pStyle w:val="affd"/>
        <w:numPr>
          <w:ilvl w:val="0"/>
          <w:numId w:val="42"/>
        </w:numPr>
        <w:spacing w:line="360" w:lineRule="auto"/>
        <w:ind w:left="935" w:firstLineChars="0" w:hanging="510"/>
        <w:rPr>
          <w:rFonts w:ascii="宋体" w:hAnsi="宋体" w:hint="eastAsia"/>
        </w:rPr>
      </w:pPr>
      <w:r>
        <w:rPr>
          <w:rFonts w:ascii="宋体" w:hAnsi="宋体" w:hint="eastAsia"/>
        </w:rPr>
        <w:t>中标人须在中标公告公示期结束后，领取《中标通知书》前，向招标代理机构缴纳中标服务费。</w:t>
      </w:r>
    </w:p>
    <w:p w14:paraId="2B6E1522" w14:textId="77777777" w:rsidR="007D51B8" w:rsidRDefault="00000000">
      <w:pPr>
        <w:pStyle w:val="affd"/>
        <w:numPr>
          <w:ilvl w:val="0"/>
          <w:numId w:val="42"/>
        </w:numPr>
        <w:spacing w:line="360" w:lineRule="auto"/>
        <w:ind w:left="935" w:firstLineChars="0" w:hanging="510"/>
        <w:rPr>
          <w:rFonts w:ascii="宋体" w:hAnsi="宋体" w:hint="eastAsia"/>
        </w:rPr>
      </w:pPr>
      <w:r>
        <w:rPr>
          <w:rFonts w:ascii="宋体" w:hAnsi="宋体" w:hint="eastAsia"/>
        </w:rPr>
        <w:t>中标服务费以现金或银行转账形式交付。</w:t>
      </w:r>
    </w:p>
    <w:p w14:paraId="392D864E" w14:textId="77777777" w:rsidR="007D51B8" w:rsidRDefault="007D51B8">
      <w:pPr>
        <w:spacing w:line="360" w:lineRule="auto"/>
        <w:rPr>
          <w:rFonts w:ascii="宋体" w:hAnsi="宋体" w:hint="eastAsia"/>
        </w:rPr>
      </w:pPr>
    </w:p>
    <w:p w14:paraId="228626B8" w14:textId="77777777" w:rsidR="007D51B8" w:rsidRDefault="00000000">
      <w:pPr>
        <w:pStyle w:val="20"/>
        <w:numPr>
          <w:ilvl w:val="0"/>
          <w:numId w:val="5"/>
        </w:numPr>
        <w:spacing w:line="360" w:lineRule="auto"/>
        <w:ind w:left="426" w:hanging="426"/>
        <w:jc w:val="left"/>
      </w:pPr>
      <w:bookmarkStart w:id="239" w:name="关于招标失败"/>
      <w:bookmarkStart w:id="240" w:name="_Toc144570787"/>
      <w:bookmarkStart w:id="241" w:name="_Toc181111373"/>
      <w:bookmarkEnd w:id="239"/>
      <w:r>
        <w:rPr>
          <w:rFonts w:hint="eastAsia"/>
        </w:rPr>
        <w:t>公开招标失败的后续处理</w:t>
      </w:r>
      <w:bookmarkEnd w:id="240"/>
      <w:bookmarkEnd w:id="241"/>
    </w:p>
    <w:p w14:paraId="0F882628" w14:textId="77777777" w:rsidR="007D51B8" w:rsidRDefault="00000000">
      <w:pPr>
        <w:pStyle w:val="affd"/>
        <w:numPr>
          <w:ilvl w:val="0"/>
          <w:numId w:val="43"/>
        </w:numPr>
        <w:spacing w:line="360" w:lineRule="auto"/>
        <w:ind w:left="935" w:firstLineChars="0" w:hanging="510"/>
        <w:rPr>
          <w:rFonts w:ascii="宋体" w:hAnsi="宋体" w:hint="eastAsia"/>
        </w:rPr>
      </w:pPr>
      <w:r>
        <w:rPr>
          <w:rFonts w:ascii="宋体" w:hAnsi="宋体" w:hint="eastAsia"/>
        </w:rPr>
        <w:t>本项目公开招标过程中若由于投标截止后实际递交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文件的供应商数量不足、经评标委员会评审对招标文件作实质响应的供应商不足等原因造成公开招标失败，可由招标代理机构重新组织采购。</w:t>
      </w:r>
    </w:p>
    <w:p w14:paraId="752C80AE" w14:textId="77777777" w:rsidR="007D51B8" w:rsidRDefault="00000000">
      <w:pPr>
        <w:pStyle w:val="affd"/>
        <w:numPr>
          <w:ilvl w:val="0"/>
          <w:numId w:val="43"/>
        </w:numPr>
        <w:spacing w:line="360" w:lineRule="auto"/>
        <w:ind w:left="935" w:firstLineChars="0" w:hanging="510"/>
        <w:rPr>
          <w:rFonts w:ascii="宋体" w:hAnsi="宋体" w:hint="eastAsia"/>
        </w:rPr>
      </w:pPr>
      <w:r>
        <w:rPr>
          <w:rFonts w:ascii="宋体" w:hAnsi="宋体" w:hint="eastAsia"/>
        </w:rPr>
        <w:t>对公开招标失败的项目，评标委员会在出具该项目招标失败结论的同时，提出重新采购组织形式的建议，以及进一步完善招标文件的资格、技术、商务要求的修改建议。</w:t>
      </w:r>
    </w:p>
    <w:p w14:paraId="47517D3C" w14:textId="77777777" w:rsidR="007D51B8" w:rsidRDefault="00000000">
      <w:pPr>
        <w:pStyle w:val="affd"/>
        <w:numPr>
          <w:ilvl w:val="0"/>
          <w:numId w:val="43"/>
        </w:numPr>
        <w:spacing w:line="360" w:lineRule="auto"/>
        <w:ind w:left="935" w:firstLineChars="0" w:hanging="510"/>
        <w:rPr>
          <w:rFonts w:ascii="宋体" w:hAnsi="宋体" w:hint="eastAsia"/>
        </w:rPr>
      </w:pPr>
      <w:r>
        <w:rPr>
          <w:rFonts w:ascii="宋体" w:hAnsi="宋体" w:hint="eastAsia"/>
        </w:rPr>
        <w:t>重新组织采购有以下两种组织形式：</w:t>
      </w:r>
    </w:p>
    <w:p w14:paraId="1C3E418A" w14:textId="77777777" w:rsidR="007D51B8" w:rsidRDefault="00000000">
      <w:pPr>
        <w:spacing w:line="360" w:lineRule="auto"/>
        <w:ind w:firstLineChars="202" w:firstLine="424"/>
        <w:rPr>
          <w:rFonts w:ascii="宋体" w:hAnsi="宋体" w:hint="eastAsia"/>
        </w:rPr>
      </w:pPr>
      <w:r>
        <w:rPr>
          <w:rFonts w:ascii="宋体" w:hAnsi="宋体" w:hint="eastAsia"/>
        </w:rPr>
        <w:t>（1）由招标代理机构重新组织公开招标；</w:t>
      </w:r>
    </w:p>
    <w:p w14:paraId="1B64FD56" w14:textId="77777777" w:rsidR="007D51B8" w:rsidRDefault="00000000">
      <w:pPr>
        <w:spacing w:line="360" w:lineRule="auto"/>
        <w:ind w:firstLineChars="202" w:firstLine="424"/>
        <w:rPr>
          <w:rFonts w:ascii="宋体" w:hAnsi="宋体" w:hint="eastAsia"/>
        </w:rPr>
      </w:pPr>
      <w:r>
        <w:rPr>
          <w:rFonts w:ascii="宋体" w:hAnsi="宋体" w:hint="eastAsia"/>
        </w:rPr>
        <w:t>（2）根据实际情况需要由招标人向招标人主管部门提出非公开招标方式申请，经招标人主管部门批准公开招标失败采购项目可转为竞争性谈判或单一来源谈判方式采购。</w:t>
      </w:r>
    </w:p>
    <w:p w14:paraId="0C579A8C" w14:textId="77777777" w:rsidR="007D51B8" w:rsidRDefault="00000000">
      <w:pPr>
        <w:pStyle w:val="affd"/>
        <w:numPr>
          <w:ilvl w:val="0"/>
          <w:numId w:val="43"/>
        </w:numPr>
        <w:spacing w:line="360" w:lineRule="auto"/>
        <w:ind w:left="935" w:firstLineChars="0" w:hanging="510"/>
        <w:rPr>
          <w:rFonts w:ascii="宋体" w:hAnsi="宋体" w:hint="eastAsia"/>
        </w:rPr>
      </w:pPr>
      <w:r>
        <w:rPr>
          <w:rFonts w:ascii="宋体" w:hAnsi="宋体" w:hint="eastAsia"/>
        </w:rPr>
        <w:t>公开招标失败的采购项目重新组织公开招标，招标代理机构要重新按公开招标流程发布采购公告和招标文件、组成评标委员会等组织采购活动。</w:t>
      </w:r>
    </w:p>
    <w:p w14:paraId="17D09938" w14:textId="77777777" w:rsidR="007D51B8" w:rsidRDefault="00000000">
      <w:pPr>
        <w:pStyle w:val="affd"/>
        <w:numPr>
          <w:ilvl w:val="0"/>
          <w:numId w:val="43"/>
        </w:numPr>
        <w:spacing w:line="360" w:lineRule="auto"/>
        <w:ind w:left="935" w:firstLineChars="0" w:hanging="510"/>
        <w:rPr>
          <w:rFonts w:ascii="宋体" w:hAnsi="宋体" w:hint="eastAsia"/>
        </w:rPr>
      </w:pPr>
      <w:r>
        <w:rPr>
          <w:rFonts w:ascii="宋体" w:hAnsi="宋体" w:hint="eastAsia"/>
        </w:rPr>
        <w:t>公开招标失败的采购项目经招标人主管部门批准转为竞争性谈判或单一来源谈判方式采购的，可不另行制作谈判文件，招标代理机构可就原招标文件中资格、技术及评标方法等变动情况向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3892C133" w14:textId="77777777" w:rsidR="007D51B8" w:rsidRDefault="007D51B8">
      <w:pPr>
        <w:pStyle w:val="affd"/>
        <w:spacing w:line="360" w:lineRule="auto"/>
        <w:ind w:left="935" w:firstLineChars="0" w:firstLine="0"/>
        <w:rPr>
          <w:rFonts w:ascii="宋体" w:hAnsi="宋体" w:hint="eastAsia"/>
        </w:rPr>
      </w:pPr>
    </w:p>
    <w:p w14:paraId="710AA2C8" w14:textId="77777777" w:rsidR="007D51B8" w:rsidRDefault="00000000">
      <w:pPr>
        <w:pStyle w:val="20"/>
        <w:numPr>
          <w:ilvl w:val="0"/>
          <w:numId w:val="5"/>
        </w:numPr>
        <w:spacing w:line="360" w:lineRule="auto"/>
        <w:ind w:left="426" w:hanging="426"/>
        <w:jc w:val="left"/>
      </w:pPr>
      <w:bookmarkStart w:id="242" w:name="_Toc144570788"/>
      <w:bookmarkStart w:id="243" w:name="_Toc181111374"/>
      <w:r>
        <w:rPr>
          <w:rFonts w:hint="eastAsia"/>
        </w:rPr>
        <w:lastRenderedPageBreak/>
        <w:t>公开招标失败项目转为竞争性谈判方式采购的</w:t>
      </w:r>
      <w:bookmarkEnd w:id="242"/>
      <w:bookmarkEnd w:id="243"/>
    </w:p>
    <w:p w14:paraId="4013CA04" w14:textId="77777777" w:rsidR="007D51B8" w:rsidRDefault="00000000">
      <w:pPr>
        <w:pStyle w:val="affd"/>
        <w:numPr>
          <w:ilvl w:val="0"/>
          <w:numId w:val="44"/>
        </w:numPr>
        <w:spacing w:line="360" w:lineRule="auto"/>
        <w:ind w:left="935" w:firstLineChars="0" w:hanging="510"/>
        <w:rPr>
          <w:rFonts w:ascii="宋体" w:hAnsi="宋体" w:hint="eastAsia"/>
        </w:rPr>
      </w:pPr>
      <w:r>
        <w:rPr>
          <w:rFonts w:ascii="宋体" w:hAnsi="宋体" w:hint="eastAsia"/>
        </w:rPr>
        <w:t>谈判文件</w:t>
      </w:r>
    </w:p>
    <w:p w14:paraId="5239E2EE" w14:textId="77777777" w:rsidR="007D51B8" w:rsidRDefault="00000000">
      <w:pPr>
        <w:spacing w:line="360" w:lineRule="auto"/>
        <w:ind w:firstLineChars="202" w:firstLine="424"/>
        <w:rPr>
          <w:rFonts w:ascii="宋体" w:hAnsi="宋体" w:hint="eastAsia"/>
        </w:rPr>
      </w:pPr>
      <w:r>
        <w:rPr>
          <w:rFonts w:ascii="宋体" w:hAnsi="宋体" w:hint="eastAsia"/>
        </w:rPr>
        <w:t>公开招标失败项目转为竞争性谈判方式采购的，原招标文件转为谈判文件。</w:t>
      </w:r>
    </w:p>
    <w:p w14:paraId="11C39862" w14:textId="77777777" w:rsidR="007D51B8" w:rsidRDefault="00000000">
      <w:pPr>
        <w:pStyle w:val="affd"/>
        <w:numPr>
          <w:ilvl w:val="0"/>
          <w:numId w:val="44"/>
        </w:numPr>
        <w:spacing w:line="360" w:lineRule="auto"/>
        <w:ind w:left="935" w:firstLineChars="0" w:hanging="510"/>
        <w:rPr>
          <w:rFonts w:ascii="宋体" w:hAnsi="宋体" w:hint="eastAsia"/>
        </w:rPr>
      </w:pPr>
      <w:r>
        <w:rPr>
          <w:rFonts w:ascii="宋体" w:hAnsi="宋体" w:hint="eastAsia"/>
        </w:rPr>
        <w:t>谈判小组</w:t>
      </w:r>
    </w:p>
    <w:p w14:paraId="17B9ABDD" w14:textId="77777777" w:rsidR="007D51B8" w:rsidRDefault="00000000">
      <w:pPr>
        <w:pStyle w:val="affd"/>
        <w:numPr>
          <w:ilvl w:val="0"/>
          <w:numId w:val="45"/>
        </w:numPr>
        <w:spacing w:line="360" w:lineRule="auto"/>
        <w:ind w:left="1702" w:firstLineChars="0" w:hanging="851"/>
        <w:rPr>
          <w:rFonts w:ascii="宋体" w:hAnsi="宋体" w:hint="eastAsia"/>
        </w:rPr>
      </w:pPr>
      <w:r>
        <w:rPr>
          <w:rFonts w:ascii="宋体" w:hAnsi="宋体" w:hint="eastAsia"/>
        </w:rPr>
        <w:t>公开招标失败项目转为竞争性谈判方式采购后，评标委员会转为谈判小组；专家可重新抽取也可继续采用评标委员会内专家。</w:t>
      </w:r>
    </w:p>
    <w:p w14:paraId="490302F8" w14:textId="77777777" w:rsidR="007D51B8" w:rsidRDefault="00000000">
      <w:pPr>
        <w:pStyle w:val="affd"/>
        <w:numPr>
          <w:ilvl w:val="0"/>
          <w:numId w:val="45"/>
        </w:numPr>
        <w:spacing w:line="360" w:lineRule="auto"/>
        <w:ind w:left="1702" w:firstLineChars="0" w:hanging="851"/>
        <w:rPr>
          <w:rFonts w:ascii="宋体" w:hAnsi="宋体" w:hint="eastAsia"/>
        </w:rPr>
      </w:pPr>
      <w:r>
        <w:rPr>
          <w:rFonts w:ascii="宋体" w:hAnsi="宋体" w:hint="eastAsia"/>
        </w:rPr>
        <w:t>谈判前，谈判小组将对各供应商的谈判应答文件进行审查，当谈判应答文件出现下列情况之一的将视为无效，按无效标</w:t>
      </w:r>
      <w:proofErr w:type="gramStart"/>
      <w:r>
        <w:rPr>
          <w:rFonts w:ascii="宋体" w:hAnsi="宋体" w:hint="eastAsia"/>
        </w:rPr>
        <w:t>或废标处理</w:t>
      </w:r>
      <w:proofErr w:type="gramEnd"/>
      <w:r>
        <w:rPr>
          <w:rFonts w:ascii="宋体" w:hAnsi="宋体" w:hint="eastAsia"/>
        </w:rPr>
        <w:t>，不得进入谈判，具体内容见原招标文件中“资格、符合性评审”部分以及谈判邀请中相应的变动部分。</w:t>
      </w:r>
    </w:p>
    <w:p w14:paraId="1395BB17" w14:textId="77777777" w:rsidR="007D51B8" w:rsidRDefault="00000000">
      <w:pPr>
        <w:pStyle w:val="affd"/>
        <w:numPr>
          <w:ilvl w:val="0"/>
          <w:numId w:val="44"/>
        </w:numPr>
        <w:spacing w:line="360" w:lineRule="auto"/>
        <w:ind w:left="935" w:firstLineChars="0" w:hanging="510"/>
        <w:rPr>
          <w:rFonts w:ascii="宋体" w:hAnsi="宋体" w:hint="eastAsia"/>
        </w:rPr>
      </w:pPr>
      <w:r>
        <w:rPr>
          <w:rFonts w:ascii="宋体" w:hAnsi="宋体" w:hint="eastAsia"/>
        </w:rPr>
        <w:t>谈判程序</w:t>
      </w:r>
    </w:p>
    <w:p w14:paraId="72371068"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参加谈判的供应商和谈判小组成员填写谈判登记表，并交验证明文件（法定代表人证明书、法人授权委托书、被授权的谈判代表身份证原件）。</w:t>
      </w:r>
    </w:p>
    <w:p w14:paraId="457D68AE"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谈判小组主持人宣布谈判规则和谈判纪律。</w:t>
      </w:r>
    </w:p>
    <w:p w14:paraId="7725C1A3"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在谈判中，谈判小组将就以下谈判内容跟供应商进行谈判：</w:t>
      </w:r>
    </w:p>
    <w:p w14:paraId="7E826FAA" w14:textId="77777777" w:rsidR="007D51B8" w:rsidRDefault="00000000">
      <w:pPr>
        <w:spacing w:line="360" w:lineRule="auto"/>
        <w:ind w:firstLineChars="350" w:firstLine="735"/>
        <w:rPr>
          <w:rFonts w:ascii="宋体" w:hAnsi="宋体" w:hint="eastAsia"/>
        </w:rPr>
      </w:pPr>
      <w:r>
        <w:rPr>
          <w:rFonts w:ascii="宋体" w:hAnsi="宋体" w:hint="eastAsia"/>
        </w:rPr>
        <w:t>（</w:t>
      </w:r>
      <w:r>
        <w:rPr>
          <w:rFonts w:ascii="宋体" w:hAnsi="宋体"/>
        </w:rPr>
        <w:t>1</w:t>
      </w:r>
      <w:r>
        <w:rPr>
          <w:rFonts w:ascii="宋体" w:hAnsi="宋体" w:hint="eastAsia"/>
        </w:rPr>
        <w:t>）项目方案；（2）报价；（3）其它相关事项。</w:t>
      </w:r>
    </w:p>
    <w:p w14:paraId="6D02CADC" w14:textId="77777777" w:rsidR="007D51B8" w:rsidRDefault="00000000">
      <w:pPr>
        <w:spacing w:line="360" w:lineRule="auto"/>
        <w:ind w:firstLineChars="202" w:firstLine="424"/>
        <w:rPr>
          <w:rFonts w:ascii="宋体" w:hAnsi="宋体" w:hint="eastAsia"/>
        </w:rPr>
      </w:pPr>
      <w:r>
        <w:rPr>
          <w:rFonts w:ascii="宋体" w:hAnsi="宋体" w:hint="eastAsia"/>
        </w:rPr>
        <w:t>原招标文件或谈判邀请文件有实质性变动的，谈判小组应当通过招标代理机构通知所有参加谈判的供应商。</w:t>
      </w:r>
    </w:p>
    <w:p w14:paraId="1F2D4EBD"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谈判小组可以用书面形式要求各供应商对其谈判应答文件含义不明确的内容作必要的澄清或者说明，重要问题供应商应以书面形式进行澄清、说明。</w:t>
      </w:r>
    </w:p>
    <w:p w14:paraId="28326308"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允许供应商在谈判结束之前根据谈判小组提出的内容进行澄清、修改或完善，或对项目方案进行相应的调整。</w:t>
      </w:r>
    </w:p>
    <w:p w14:paraId="300DF07D"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供应商对谈判应答文件进行修改，都应形成文字材料，并</w:t>
      </w:r>
      <w:proofErr w:type="gramStart"/>
      <w:r>
        <w:rPr>
          <w:rFonts w:ascii="宋体" w:hAnsi="宋体" w:hint="eastAsia"/>
        </w:rPr>
        <w:t>经供应商谈判</w:t>
      </w:r>
      <w:proofErr w:type="gramEnd"/>
      <w:r>
        <w:rPr>
          <w:rFonts w:ascii="宋体" w:hAnsi="宋体" w:hint="eastAsia"/>
        </w:rPr>
        <w:t>授权人签字认可。</w:t>
      </w:r>
    </w:p>
    <w:p w14:paraId="21CFC94C"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B6A32F0"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有下列情形之一的，该供应商的谈判结果按无效标</w:t>
      </w:r>
      <w:proofErr w:type="gramStart"/>
      <w:r>
        <w:rPr>
          <w:rFonts w:ascii="宋体" w:hAnsi="宋体" w:hint="eastAsia"/>
        </w:rPr>
        <w:t>或废标处理</w:t>
      </w:r>
      <w:proofErr w:type="gramEnd"/>
      <w:r>
        <w:rPr>
          <w:rFonts w:ascii="宋体" w:hAnsi="宋体" w:hint="eastAsia"/>
        </w:rPr>
        <w:t>，具体内容见原招标文件中不符合“资格、符合性评审条款”部分以及谈判邀请中相应的变动部分。</w:t>
      </w:r>
    </w:p>
    <w:p w14:paraId="74310237"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谈判结束后，谈判小组根据供应商提供的谈判应答文件、谈判过程中产生</w:t>
      </w:r>
      <w:r>
        <w:rPr>
          <w:rFonts w:ascii="宋体" w:hAnsi="宋体" w:hint="eastAsia"/>
        </w:rPr>
        <w:lastRenderedPageBreak/>
        <w:t>的相关资料，对供应</w:t>
      </w:r>
      <w:proofErr w:type="gramStart"/>
      <w:r>
        <w:rPr>
          <w:rFonts w:ascii="宋体" w:hAnsi="宋体" w:hint="eastAsia"/>
        </w:rPr>
        <w:t>商谈判</w:t>
      </w:r>
      <w:proofErr w:type="gramEnd"/>
      <w:r>
        <w:rPr>
          <w:rFonts w:ascii="宋体" w:hAnsi="宋体" w:hint="eastAsia"/>
        </w:rPr>
        <w:t>应答文件进行评估与比较，提出书面评审意见。</w:t>
      </w:r>
    </w:p>
    <w:p w14:paraId="172F00CD" w14:textId="77777777" w:rsidR="007D51B8" w:rsidRDefault="00000000">
      <w:pPr>
        <w:pStyle w:val="affd"/>
        <w:numPr>
          <w:ilvl w:val="0"/>
          <w:numId w:val="46"/>
        </w:numPr>
        <w:spacing w:line="360" w:lineRule="auto"/>
        <w:ind w:left="1702" w:firstLineChars="0" w:hanging="851"/>
        <w:rPr>
          <w:rFonts w:ascii="宋体" w:hAnsi="宋体" w:hint="eastAsia"/>
        </w:rPr>
      </w:pPr>
      <w:r>
        <w:rPr>
          <w:rFonts w:ascii="宋体" w:hAnsi="宋体" w:hint="eastAsia"/>
        </w:rPr>
        <w:t>谈判小组将对谈判过程进行记录，以存档备查。</w:t>
      </w:r>
    </w:p>
    <w:p w14:paraId="013E8607" w14:textId="77777777" w:rsidR="007D51B8" w:rsidRDefault="00000000">
      <w:pPr>
        <w:pStyle w:val="affd"/>
        <w:numPr>
          <w:ilvl w:val="0"/>
          <w:numId w:val="44"/>
        </w:numPr>
        <w:spacing w:line="360" w:lineRule="auto"/>
        <w:ind w:left="935" w:firstLineChars="0" w:hanging="510"/>
        <w:rPr>
          <w:rFonts w:ascii="宋体" w:hAnsi="宋体" w:hint="eastAsia"/>
        </w:rPr>
      </w:pPr>
      <w:r>
        <w:rPr>
          <w:rFonts w:ascii="宋体" w:hAnsi="宋体" w:hint="eastAsia"/>
        </w:rPr>
        <w:t>评标方法和定标原则</w:t>
      </w:r>
    </w:p>
    <w:p w14:paraId="56A86DF1" w14:textId="77777777" w:rsidR="007D51B8" w:rsidRDefault="00000000">
      <w:pPr>
        <w:pStyle w:val="affd"/>
        <w:numPr>
          <w:ilvl w:val="0"/>
          <w:numId w:val="47"/>
        </w:numPr>
        <w:spacing w:line="360" w:lineRule="auto"/>
        <w:ind w:left="1702" w:firstLineChars="0" w:hanging="851"/>
        <w:rPr>
          <w:rFonts w:ascii="宋体" w:hAnsi="宋体" w:hint="eastAsia"/>
        </w:rPr>
      </w:pPr>
      <w:r>
        <w:rPr>
          <w:rFonts w:ascii="宋体" w:hAnsi="宋体" w:hint="eastAsia"/>
        </w:rPr>
        <w:t>竞争性谈判的项目评标方法要比照最低评标价法规定执行。如确因实际情况需要采用其他评标方法的，应报经招标人主管部门批准。原招标文件若采用最低评标价法以外的评标方法，转为竞争性谈判后，评标方法应采用最低评标价法。</w:t>
      </w:r>
    </w:p>
    <w:p w14:paraId="168EA79F" w14:textId="77777777" w:rsidR="007D51B8" w:rsidRDefault="00000000">
      <w:pPr>
        <w:pStyle w:val="affd"/>
        <w:numPr>
          <w:ilvl w:val="0"/>
          <w:numId w:val="47"/>
        </w:numPr>
        <w:spacing w:line="360" w:lineRule="auto"/>
        <w:ind w:left="1702" w:firstLineChars="0" w:hanging="851"/>
        <w:rPr>
          <w:rFonts w:ascii="宋体" w:hAnsi="宋体" w:hint="eastAsia"/>
        </w:rPr>
      </w:pPr>
      <w:r>
        <w:rPr>
          <w:rFonts w:ascii="宋体" w:hAnsi="宋体" w:hint="eastAsia"/>
        </w:rPr>
        <w:t>对公开招标失败转为竞争性谈判方式采购的项目，谈判小组对谈判应答文件进行评审和比较，综合各家供应商最终的方案、服务和投资等谈判结果并按本通用条款第28.5.1款的最低评标价法进行评审。</w:t>
      </w:r>
    </w:p>
    <w:p w14:paraId="79C1415F" w14:textId="77777777" w:rsidR="007D51B8" w:rsidRDefault="00000000">
      <w:pPr>
        <w:pStyle w:val="affd"/>
        <w:numPr>
          <w:ilvl w:val="0"/>
          <w:numId w:val="47"/>
        </w:numPr>
        <w:spacing w:line="360" w:lineRule="auto"/>
        <w:ind w:left="1702" w:firstLineChars="0" w:hanging="851"/>
        <w:rPr>
          <w:rFonts w:ascii="宋体" w:hAnsi="宋体" w:hint="eastAsia"/>
        </w:rPr>
      </w:pPr>
      <w:r>
        <w:rPr>
          <w:rFonts w:ascii="宋体" w:hAnsi="宋体" w:hint="eastAsia"/>
        </w:rPr>
        <w:t>若要采用其他评标方法的，必须报经招标人主管部门批准，谈判小组按批准的评标方法进行评审。谈判邀请文件中应注明批准的评标方法。</w:t>
      </w:r>
    </w:p>
    <w:p w14:paraId="05F5C5B6" w14:textId="77777777" w:rsidR="007D51B8" w:rsidRDefault="00000000">
      <w:pPr>
        <w:pStyle w:val="affd"/>
        <w:numPr>
          <w:ilvl w:val="0"/>
          <w:numId w:val="47"/>
        </w:numPr>
        <w:spacing w:line="360" w:lineRule="auto"/>
        <w:ind w:left="1702" w:firstLineChars="0" w:hanging="851"/>
        <w:rPr>
          <w:rFonts w:ascii="宋体" w:hAnsi="宋体" w:hint="eastAsia"/>
        </w:rPr>
      </w:pPr>
      <w:r>
        <w:rPr>
          <w:rFonts w:ascii="宋体" w:hAnsi="宋体" w:hint="eastAsia"/>
        </w:rPr>
        <w:t>谈判小组向招标代理机构提交书面评标报告，并推荐中标候选人或确定中标供应商。</w:t>
      </w:r>
    </w:p>
    <w:p w14:paraId="40AE95AF" w14:textId="77777777" w:rsidR="007D51B8" w:rsidRDefault="007D51B8">
      <w:pPr>
        <w:pStyle w:val="affd"/>
        <w:spacing w:line="360" w:lineRule="auto"/>
        <w:ind w:left="1702" w:firstLineChars="0" w:firstLine="0"/>
        <w:rPr>
          <w:rFonts w:ascii="宋体" w:hAnsi="宋体" w:hint="eastAsia"/>
        </w:rPr>
      </w:pPr>
    </w:p>
    <w:p w14:paraId="04B127C1" w14:textId="77777777" w:rsidR="007D51B8" w:rsidRDefault="00000000">
      <w:pPr>
        <w:pStyle w:val="20"/>
        <w:numPr>
          <w:ilvl w:val="0"/>
          <w:numId w:val="5"/>
        </w:numPr>
        <w:spacing w:line="360" w:lineRule="auto"/>
        <w:ind w:left="426" w:hanging="426"/>
        <w:jc w:val="left"/>
      </w:pPr>
      <w:bookmarkStart w:id="244" w:name="_Toc181111375"/>
      <w:bookmarkStart w:id="245" w:name="_Toc144570789"/>
      <w:r>
        <w:rPr>
          <w:rFonts w:hint="eastAsia"/>
        </w:rPr>
        <w:t>邀请招标失败项目转为单一来源谈判方式采购</w:t>
      </w:r>
      <w:bookmarkEnd w:id="244"/>
      <w:bookmarkEnd w:id="245"/>
    </w:p>
    <w:p w14:paraId="1B4ECE0A" w14:textId="77777777" w:rsidR="007D51B8" w:rsidRDefault="00000000">
      <w:pPr>
        <w:pStyle w:val="affd"/>
        <w:numPr>
          <w:ilvl w:val="0"/>
          <w:numId w:val="48"/>
        </w:numPr>
        <w:spacing w:line="360" w:lineRule="auto"/>
        <w:ind w:left="935" w:firstLineChars="0" w:hanging="510"/>
        <w:rPr>
          <w:rFonts w:ascii="宋体" w:hAnsi="宋体" w:hint="eastAsia"/>
        </w:rPr>
      </w:pPr>
      <w:r>
        <w:rPr>
          <w:rFonts w:ascii="宋体" w:hAnsi="宋体" w:hint="eastAsia"/>
        </w:rPr>
        <w:t>谈判文件</w:t>
      </w:r>
    </w:p>
    <w:p w14:paraId="39430E94" w14:textId="77777777" w:rsidR="007D51B8" w:rsidRDefault="00000000">
      <w:pPr>
        <w:spacing w:line="360" w:lineRule="auto"/>
        <w:ind w:firstLineChars="202" w:firstLine="424"/>
        <w:rPr>
          <w:rFonts w:ascii="宋体" w:hAnsi="宋体" w:hint="eastAsia"/>
        </w:rPr>
      </w:pPr>
      <w:r>
        <w:rPr>
          <w:rFonts w:ascii="宋体" w:hAnsi="宋体" w:hint="eastAsia"/>
        </w:rPr>
        <w:t>邀请招标失败项目转为单一来源谈判方式采购的，原招标文件转为谈判文件。</w:t>
      </w:r>
    </w:p>
    <w:p w14:paraId="5C931F67" w14:textId="77777777" w:rsidR="007D51B8" w:rsidRDefault="00000000">
      <w:pPr>
        <w:pStyle w:val="affd"/>
        <w:numPr>
          <w:ilvl w:val="0"/>
          <w:numId w:val="48"/>
        </w:numPr>
        <w:spacing w:line="360" w:lineRule="auto"/>
        <w:ind w:left="935" w:firstLineChars="0" w:hanging="510"/>
        <w:rPr>
          <w:rFonts w:ascii="宋体" w:hAnsi="宋体" w:hint="eastAsia"/>
        </w:rPr>
      </w:pPr>
      <w:r>
        <w:rPr>
          <w:rFonts w:ascii="宋体" w:hAnsi="宋体" w:hint="eastAsia"/>
        </w:rPr>
        <w:t>谈判小组</w:t>
      </w:r>
    </w:p>
    <w:p w14:paraId="132891E1" w14:textId="77777777" w:rsidR="007D51B8" w:rsidRDefault="00000000">
      <w:pPr>
        <w:pStyle w:val="affd"/>
        <w:numPr>
          <w:ilvl w:val="0"/>
          <w:numId w:val="49"/>
        </w:numPr>
        <w:spacing w:line="360" w:lineRule="auto"/>
        <w:ind w:left="1702" w:firstLineChars="0" w:hanging="851"/>
        <w:rPr>
          <w:rFonts w:ascii="宋体" w:hAnsi="宋体" w:hint="eastAsia"/>
        </w:rPr>
      </w:pPr>
      <w:r>
        <w:rPr>
          <w:rFonts w:ascii="宋体" w:hAnsi="宋体" w:hint="eastAsia"/>
        </w:rPr>
        <w:t>邀请招标失败项目转为单一来源谈判方式采购后，评标委员会转为谈判小组，专家可重新抽取也可继续采用评标委员会内专家。</w:t>
      </w:r>
    </w:p>
    <w:p w14:paraId="167127F4" w14:textId="77777777" w:rsidR="007D51B8" w:rsidRDefault="00000000">
      <w:pPr>
        <w:pStyle w:val="affd"/>
        <w:numPr>
          <w:ilvl w:val="0"/>
          <w:numId w:val="49"/>
        </w:numPr>
        <w:spacing w:line="360" w:lineRule="auto"/>
        <w:ind w:left="1702" w:firstLineChars="0" w:hanging="851"/>
        <w:rPr>
          <w:rFonts w:ascii="宋体" w:hAnsi="宋体" w:hint="eastAsia"/>
        </w:rPr>
      </w:pPr>
      <w:r>
        <w:rPr>
          <w:rFonts w:ascii="宋体" w:hAnsi="宋体" w:hint="eastAsia"/>
        </w:rPr>
        <w:t>谈判前，谈判小组将对单一来源供应商的谈判应答文件进行审查，当谈判应答文件出现下列情况之一的将视为无效，按无效标</w:t>
      </w:r>
      <w:proofErr w:type="gramStart"/>
      <w:r>
        <w:rPr>
          <w:rFonts w:ascii="宋体" w:hAnsi="宋体" w:hint="eastAsia"/>
        </w:rPr>
        <w:t>或废标处理</w:t>
      </w:r>
      <w:proofErr w:type="gramEnd"/>
      <w:r>
        <w:rPr>
          <w:rFonts w:ascii="宋体" w:hAnsi="宋体" w:hint="eastAsia"/>
        </w:rPr>
        <w:t>，不得进入谈判，具体内容见原招标文件中“资格、符合性评审条款”部分以及谈判邀请中相应的变动部分。</w:t>
      </w:r>
    </w:p>
    <w:p w14:paraId="0E166C7F" w14:textId="77777777" w:rsidR="007D51B8" w:rsidRDefault="00000000">
      <w:pPr>
        <w:pStyle w:val="affd"/>
        <w:numPr>
          <w:ilvl w:val="0"/>
          <w:numId w:val="48"/>
        </w:numPr>
        <w:spacing w:line="360" w:lineRule="auto"/>
        <w:ind w:left="935" w:firstLineChars="0" w:hanging="510"/>
        <w:rPr>
          <w:rFonts w:ascii="宋体" w:hAnsi="宋体" w:hint="eastAsia"/>
        </w:rPr>
      </w:pPr>
      <w:r>
        <w:rPr>
          <w:rFonts w:ascii="宋体" w:hAnsi="宋体" w:hint="eastAsia"/>
        </w:rPr>
        <w:t>谈判程序</w:t>
      </w:r>
    </w:p>
    <w:p w14:paraId="0D4D081A"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参加谈判的供应商和谈判小组成员填写谈判登记表，并交验证明文件（法定代表人证明书、法人授权委托书、被授权的谈判代表身份证原件）。</w:t>
      </w:r>
    </w:p>
    <w:p w14:paraId="5F3C7741"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谈判小组主持人宣布谈判规则和谈判纪律。</w:t>
      </w:r>
    </w:p>
    <w:p w14:paraId="2DB7E017"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在谈判中，谈判小组将就以下谈判内容跟供应商进行谈判：</w:t>
      </w:r>
    </w:p>
    <w:p w14:paraId="021CA647" w14:textId="77777777" w:rsidR="007D51B8" w:rsidRDefault="00000000">
      <w:pPr>
        <w:spacing w:line="360" w:lineRule="auto"/>
        <w:ind w:firstLineChars="350" w:firstLine="735"/>
        <w:rPr>
          <w:rFonts w:ascii="宋体" w:hAnsi="宋体" w:hint="eastAsia"/>
        </w:rPr>
      </w:pPr>
      <w:r>
        <w:rPr>
          <w:rFonts w:ascii="宋体" w:hAnsi="宋体" w:hint="eastAsia"/>
        </w:rPr>
        <w:t>（</w:t>
      </w:r>
      <w:r>
        <w:rPr>
          <w:rFonts w:ascii="宋体" w:hAnsi="宋体"/>
        </w:rPr>
        <w:t>1</w:t>
      </w:r>
      <w:r>
        <w:rPr>
          <w:rFonts w:ascii="宋体" w:hAnsi="宋体" w:hint="eastAsia"/>
        </w:rPr>
        <w:t>）项目方案；（2）报价；（3）其它相关事项。</w:t>
      </w:r>
    </w:p>
    <w:p w14:paraId="2023B60E" w14:textId="77777777" w:rsidR="007D51B8" w:rsidRDefault="00000000">
      <w:pPr>
        <w:spacing w:line="360" w:lineRule="auto"/>
        <w:ind w:firstLineChars="202" w:firstLine="424"/>
        <w:rPr>
          <w:rFonts w:ascii="宋体" w:hAnsi="宋体" w:hint="eastAsia"/>
        </w:rPr>
      </w:pPr>
      <w:r>
        <w:rPr>
          <w:rFonts w:ascii="宋体" w:hAnsi="宋体" w:hint="eastAsia"/>
        </w:rPr>
        <w:t>原招标文件或谈判邀请文件有实质性变动的，谈判小组应当通过招标代理机构通知供应</w:t>
      </w:r>
      <w:r>
        <w:rPr>
          <w:rFonts w:ascii="宋体" w:hAnsi="宋体" w:hint="eastAsia"/>
        </w:rPr>
        <w:lastRenderedPageBreak/>
        <w:t>商。</w:t>
      </w:r>
    </w:p>
    <w:p w14:paraId="150BFCC6"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谈判小组可以用书面形式要求供应商对其谈判应答文件含义不明确的内容作必要的澄清或者说明，重要问题供应商应以书面形式进行澄清、说明。</w:t>
      </w:r>
    </w:p>
    <w:p w14:paraId="07ECFF91"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允许供应商在谈判结束之前根据谈判小组提出的内容进行澄清、修改或完善，或对项目方案进行相应的调整。</w:t>
      </w:r>
    </w:p>
    <w:p w14:paraId="2A1503AB"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供应商对谈判应答文件进行修改，都应形成文字材料，并</w:t>
      </w:r>
      <w:proofErr w:type="gramStart"/>
      <w:r>
        <w:rPr>
          <w:rFonts w:ascii="宋体" w:hAnsi="宋体" w:hint="eastAsia"/>
        </w:rPr>
        <w:t>经供应商谈判</w:t>
      </w:r>
      <w:proofErr w:type="gramEnd"/>
      <w:r>
        <w:rPr>
          <w:rFonts w:ascii="宋体" w:hAnsi="宋体" w:hint="eastAsia"/>
        </w:rPr>
        <w:t>授权人签字认可。</w:t>
      </w:r>
    </w:p>
    <w:p w14:paraId="033A6E1F"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谈判小组与单一来源供应商进行谈判。供应商有两次更改机会；供应商应在规定的时间内提出最后更改及书面承诺。</w:t>
      </w:r>
    </w:p>
    <w:p w14:paraId="739F5B2C"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有下列情形之一的，供应商的谈判结果作废标处理，具体内容见原招标文件中不符合“资格、符合性评审条款”部分以及谈判邀请中相应的变动部分。</w:t>
      </w:r>
    </w:p>
    <w:p w14:paraId="4379A4DE"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谈判结束后，谈判小组根据供应商提供的谈判应答文件、谈判过程中产生的相关资料，对供应</w:t>
      </w:r>
      <w:proofErr w:type="gramStart"/>
      <w:r>
        <w:rPr>
          <w:rFonts w:ascii="宋体" w:hAnsi="宋体" w:hint="eastAsia"/>
        </w:rPr>
        <w:t>商谈判</w:t>
      </w:r>
      <w:proofErr w:type="gramEnd"/>
      <w:r>
        <w:rPr>
          <w:rFonts w:ascii="宋体" w:hAnsi="宋体" w:hint="eastAsia"/>
        </w:rPr>
        <w:t>应答文件进行评估与比较，提出书面评审意见。</w:t>
      </w:r>
    </w:p>
    <w:p w14:paraId="2CB6A933" w14:textId="77777777" w:rsidR="007D51B8" w:rsidRDefault="00000000">
      <w:pPr>
        <w:pStyle w:val="affd"/>
        <w:numPr>
          <w:ilvl w:val="0"/>
          <w:numId w:val="50"/>
        </w:numPr>
        <w:spacing w:line="360" w:lineRule="auto"/>
        <w:ind w:left="1702" w:firstLineChars="0" w:hanging="851"/>
        <w:rPr>
          <w:rFonts w:ascii="宋体" w:hAnsi="宋体" w:hint="eastAsia"/>
        </w:rPr>
      </w:pPr>
      <w:r>
        <w:rPr>
          <w:rFonts w:ascii="宋体" w:hAnsi="宋体" w:hint="eastAsia"/>
        </w:rPr>
        <w:t>谈判小组将对谈判过程进行记录，以存档备查。</w:t>
      </w:r>
    </w:p>
    <w:p w14:paraId="7685C71E" w14:textId="77777777" w:rsidR="007D51B8" w:rsidRDefault="00000000">
      <w:pPr>
        <w:pStyle w:val="affd"/>
        <w:numPr>
          <w:ilvl w:val="0"/>
          <w:numId w:val="48"/>
        </w:numPr>
        <w:spacing w:line="360" w:lineRule="auto"/>
        <w:ind w:left="935" w:firstLineChars="0" w:hanging="510"/>
        <w:rPr>
          <w:rFonts w:ascii="宋体" w:hAnsi="宋体" w:hint="eastAsia"/>
        </w:rPr>
      </w:pPr>
      <w:r>
        <w:rPr>
          <w:rFonts w:ascii="宋体" w:hAnsi="宋体" w:hint="eastAsia"/>
        </w:rPr>
        <w:t>评标方法和定标原则</w:t>
      </w:r>
    </w:p>
    <w:p w14:paraId="0534AF94" w14:textId="77777777" w:rsidR="007D51B8" w:rsidRDefault="00000000">
      <w:pPr>
        <w:pStyle w:val="affd"/>
        <w:numPr>
          <w:ilvl w:val="0"/>
          <w:numId w:val="51"/>
        </w:numPr>
        <w:spacing w:line="360" w:lineRule="auto"/>
        <w:ind w:left="1702" w:firstLineChars="0" w:hanging="851"/>
        <w:rPr>
          <w:rFonts w:ascii="宋体" w:hAnsi="宋体" w:hint="eastAsia"/>
        </w:rPr>
      </w:pPr>
      <w:r>
        <w:rPr>
          <w:rFonts w:ascii="宋体" w:hAnsi="宋体" w:hint="eastAsia"/>
        </w:rPr>
        <w:t>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28.5.1款的最低评标价法进行评审。</w:t>
      </w:r>
    </w:p>
    <w:p w14:paraId="514086F9" w14:textId="77777777" w:rsidR="007D51B8" w:rsidRDefault="00000000">
      <w:pPr>
        <w:pStyle w:val="affd"/>
        <w:numPr>
          <w:ilvl w:val="0"/>
          <w:numId w:val="51"/>
        </w:numPr>
        <w:spacing w:line="360" w:lineRule="auto"/>
        <w:ind w:left="1702" w:firstLineChars="0" w:hanging="851"/>
        <w:rPr>
          <w:rFonts w:ascii="宋体" w:hAnsi="宋体" w:hint="eastAsia"/>
        </w:rPr>
      </w:pPr>
      <w:r>
        <w:rPr>
          <w:rFonts w:ascii="宋体" w:hAnsi="宋体" w:hint="eastAsia"/>
        </w:rPr>
        <w:t>谈判小组向招标代理机构提交书面评标报告，并推荐中标候选人或确定中标供应商。</w:t>
      </w:r>
    </w:p>
    <w:p w14:paraId="3386DFDD" w14:textId="77777777" w:rsidR="007D51B8" w:rsidRDefault="007D51B8">
      <w:pPr>
        <w:pStyle w:val="a6"/>
        <w:rPr>
          <w:rFonts w:hint="default"/>
        </w:rPr>
      </w:pPr>
    </w:p>
    <w:p w14:paraId="58470038" w14:textId="77777777" w:rsidR="007D51B8" w:rsidRDefault="00000000">
      <w:pPr>
        <w:pStyle w:val="1"/>
        <w:spacing w:before="0" w:after="0" w:line="360" w:lineRule="auto"/>
        <w:rPr>
          <w:rFonts w:ascii="宋体" w:hAnsi="宋体" w:hint="eastAsia"/>
          <w:sz w:val="28"/>
          <w:szCs w:val="28"/>
        </w:rPr>
      </w:pPr>
      <w:bookmarkStart w:id="246" w:name="_Toc181111376"/>
      <w:bookmarkStart w:id="247" w:name="_Toc144570790"/>
      <w:bookmarkEnd w:id="216"/>
      <w:bookmarkEnd w:id="217"/>
      <w:bookmarkEnd w:id="218"/>
      <w:bookmarkEnd w:id="219"/>
      <w:bookmarkEnd w:id="220"/>
      <w:r>
        <w:rPr>
          <w:rFonts w:ascii="宋体" w:hAnsi="宋体" w:hint="eastAsia"/>
          <w:sz w:val="28"/>
          <w:szCs w:val="28"/>
        </w:rPr>
        <w:t>第七章  授予合同</w:t>
      </w:r>
      <w:bookmarkEnd w:id="246"/>
      <w:bookmarkEnd w:id="247"/>
    </w:p>
    <w:p w14:paraId="36E04381" w14:textId="77777777" w:rsidR="007D51B8" w:rsidRDefault="00000000">
      <w:pPr>
        <w:pStyle w:val="20"/>
        <w:numPr>
          <w:ilvl w:val="0"/>
          <w:numId w:val="5"/>
        </w:numPr>
        <w:spacing w:line="360" w:lineRule="auto"/>
        <w:ind w:left="426" w:hanging="426"/>
        <w:jc w:val="left"/>
      </w:pPr>
      <w:bookmarkStart w:id="248" w:name="_Toc144570791"/>
      <w:bookmarkStart w:id="249" w:name="_Toc181111377"/>
      <w:bookmarkStart w:id="250" w:name="_Ref179619520"/>
      <w:r>
        <w:rPr>
          <w:rFonts w:hint="eastAsia"/>
        </w:rPr>
        <w:t>签订合同</w:t>
      </w:r>
      <w:bookmarkEnd w:id="248"/>
      <w:bookmarkEnd w:id="249"/>
      <w:bookmarkEnd w:id="250"/>
    </w:p>
    <w:p w14:paraId="548A7990" w14:textId="77777777" w:rsidR="007D51B8" w:rsidRDefault="00000000">
      <w:pPr>
        <w:pStyle w:val="affd"/>
        <w:numPr>
          <w:ilvl w:val="0"/>
          <w:numId w:val="52"/>
        </w:numPr>
        <w:spacing w:line="360" w:lineRule="auto"/>
        <w:ind w:left="935" w:firstLineChars="0" w:hanging="510"/>
        <w:rPr>
          <w:rFonts w:ascii="宋体" w:hAnsi="宋体" w:hint="eastAsia"/>
        </w:rPr>
      </w:pPr>
      <w:r>
        <w:rPr>
          <w:rFonts w:ascii="宋体" w:hAnsi="宋体" w:hint="eastAsia"/>
        </w:rPr>
        <w:t>招标人和中标人应当自中标通知书发出之日起三十日内，依据招标文件和中标人的投标文件订立书面合同。</w:t>
      </w:r>
    </w:p>
    <w:p w14:paraId="5F667103" w14:textId="77777777" w:rsidR="007D51B8" w:rsidRDefault="00000000">
      <w:pPr>
        <w:pStyle w:val="affd"/>
        <w:numPr>
          <w:ilvl w:val="0"/>
          <w:numId w:val="52"/>
        </w:numPr>
        <w:spacing w:line="360" w:lineRule="auto"/>
        <w:ind w:left="935" w:firstLineChars="0" w:hanging="510"/>
        <w:rPr>
          <w:rFonts w:ascii="宋体" w:hAnsi="宋体" w:hint="eastAsia"/>
        </w:rPr>
      </w:pPr>
      <w:r>
        <w:rPr>
          <w:rFonts w:ascii="宋体" w:hAnsi="宋体" w:hint="eastAsia"/>
        </w:rPr>
        <w:t>中标人无正当理由拒签合同的，或者在签订合同时向招标人提出附加条件或者更改合同实质性内容的，招标人可取消其中标资格，并没收其投标担保；给招标人的损失超过其投标担保数额的，中标人应当对超过部分予以赔偿。</w:t>
      </w:r>
    </w:p>
    <w:p w14:paraId="780A68E9" w14:textId="77777777" w:rsidR="007D51B8" w:rsidRDefault="007D51B8">
      <w:pPr>
        <w:pStyle w:val="a6"/>
        <w:rPr>
          <w:rFonts w:hint="default"/>
        </w:rPr>
      </w:pPr>
    </w:p>
    <w:p w14:paraId="4267B745" w14:textId="77777777" w:rsidR="007D51B8" w:rsidRDefault="00000000">
      <w:pPr>
        <w:pStyle w:val="20"/>
        <w:numPr>
          <w:ilvl w:val="0"/>
          <w:numId w:val="5"/>
        </w:numPr>
        <w:spacing w:line="360" w:lineRule="auto"/>
        <w:ind w:left="426" w:hanging="426"/>
        <w:jc w:val="left"/>
      </w:pPr>
      <w:bookmarkStart w:id="251" w:name="_Toc144570792"/>
      <w:bookmarkStart w:id="252" w:name="_Toc181111378"/>
      <w:r>
        <w:rPr>
          <w:rFonts w:hint="eastAsia"/>
        </w:rPr>
        <w:lastRenderedPageBreak/>
        <w:t>履约担保</w:t>
      </w:r>
      <w:bookmarkEnd w:id="251"/>
      <w:bookmarkEnd w:id="252"/>
    </w:p>
    <w:p w14:paraId="1FEE9907" w14:textId="77777777" w:rsidR="007D51B8" w:rsidRDefault="00000000">
      <w:pPr>
        <w:pStyle w:val="affd"/>
        <w:numPr>
          <w:ilvl w:val="0"/>
          <w:numId w:val="53"/>
        </w:numPr>
        <w:spacing w:line="360" w:lineRule="auto"/>
        <w:ind w:left="935" w:firstLineChars="0" w:hanging="510"/>
        <w:rPr>
          <w:rFonts w:ascii="宋体" w:hAnsi="宋体" w:hint="eastAsia"/>
        </w:rPr>
      </w:pPr>
      <w:r>
        <w:rPr>
          <w:rFonts w:ascii="宋体" w:hAnsi="宋体" w:hint="eastAsia"/>
        </w:rPr>
        <w:t>本项目履约担保的相关要求：详见“投标人须知前附表”。</w:t>
      </w:r>
    </w:p>
    <w:p w14:paraId="1F71558C" w14:textId="77777777" w:rsidR="007D51B8" w:rsidRDefault="00000000">
      <w:pPr>
        <w:pStyle w:val="affd"/>
        <w:numPr>
          <w:ilvl w:val="0"/>
          <w:numId w:val="53"/>
        </w:numPr>
        <w:spacing w:line="360" w:lineRule="auto"/>
        <w:ind w:left="935" w:firstLineChars="0" w:hanging="510"/>
        <w:rPr>
          <w:rFonts w:ascii="宋体" w:hAnsi="宋体" w:hint="eastAsia"/>
        </w:rPr>
      </w:pPr>
      <w:r>
        <w:rPr>
          <w:rFonts w:ascii="宋体" w:hAnsi="宋体" w:hint="eastAsia"/>
        </w:rPr>
        <w:t>在签订合同前，招标文件要求中标人提交履约保证金的，中标人应按规定向招标人提交。</w:t>
      </w:r>
    </w:p>
    <w:p w14:paraId="59EB9195" w14:textId="77777777" w:rsidR="007D51B8" w:rsidRDefault="00000000">
      <w:pPr>
        <w:pStyle w:val="affd"/>
        <w:numPr>
          <w:ilvl w:val="0"/>
          <w:numId w:val="53"/>
        </w:numPr>
        <w:spacing w:line="360" w:lineRule="auto"/>
        <w:ind w:left="935" w:firstLineChars="0" w:hanging="510"/>
        <w:rPr>
          <w:rFonts w:ascii="宋体" w:hAnsi="宋体" w:hint="eastAsia"/>
        </w:rPr>
      </w:pPr>
      <w:r>
        <w:rPr>
          <w:rFonts w:ascii="宋体" w:hAnsi="宋体" w:hint="eastAsia"/>
        </w:rPr>
        <w:t>联合体中标的，其履约担保由联合体牵头人提交。</w:t>
      </w:r>
    </w:p>
    <w:p w14:paraId="3D3CE409" w14:textId="77777777" w:rsidR="007D51B8" w:rsidRDefault="00000000">
      <w:pPr>
        <w:pStyle w:val="affd"/>
        <w:numPr>
          <w:ilvl w:val="0"/>
          <w:numId w:val="53"/>
        </w:numPr>
        <w:spacing w:line="360" w:lineRule="auto"/>
        <w:ind w:left="935" w:firstLineChars="0" w:hanging="510"/>
        <w:rPr>
          <w:rFonts w:ascii="宋体" w:hAnsi="宋体" w:hint="eastAsia"/>
        </w:rPr>
      </w:pPr>
      <w:r>
        <w:rPr>
          <w:rFonts w:ascii="宋体" w:hAnsi="宋体" w:hint="eastAsia"/>
        </w:rPr>
        <w:t>如果中标人拒不提交符合要求的履约担保的，招标人可取消其中标资格，并没收其投标担保。</w:t>
      </w:r>
    </w:p>
    <w:p w14:paraId="6404FE1E" w14:textId="77777777" w:rsidR="007D51B8" w:rsidRDefault="007D51B8">
      <w:pPr>
        <w:spacing w:line="360" w:lineRule="auto"/>
        <w:ind w:left="426"/>
        <w:rPr>
          <w:rFonts w:ascii="宋体" w:hAnsi="宋体" w:hint="eastAsia"/>
          <w:szCs w:val="21"/>
        </w:rPr>
      </w:pPr>
    </w:p>
    <w:p w14:paraId="2E959E5D" w14:textId="77777777" w:rsidR="007D51B8" w:rsidRDefault="00000000">
      <w:pPr>
        <w:pStyle w:val="1"/>
        <w:spacing w:before="0" w:after="0" w:line="360" w:lineRule="auto"/>
        <w:rPr>
          <w:rFonts w:ascii="宋体" w:hAnsi="宋体" w:hint="eastAsia"/>
          <w:sz w:val="28"/>
          <w:szCs w:val="28"/>
        </w:rPr>
      </w:pPr>
      <w:bookmarkStart w:id="253" w:name="bt合同的授予"/>
      <w:bookmarkStart w:id="254" w:name="_Toc181111379"/>
      <w:bookmarkStart w:id="255" w:name="_Toc144570793"/>
      <w:bookmarkEnd w:id="253"/>
      <w:r>
        <w:rPr>
          <w:rFonts w:ascii="宋体" w:hAnsi="宋体" w:hint="eastAsia"/>
          <w:sz w:val="28"/>
          <w:szCs w:val="28"/>
        </w:rPr>
        <w:t>第八章  质疑的受理及处理</w:t>
      </w:r>
      <w:bookmarkEnd w:id="254"/>
      <w:bookmarkEnd w:id="255"/>
    </w:p>
    <w:p w14:paraId="3CE92AFB" w14:textId="77777777" w:rsidR="007D51B8" w:rsidRDefault="00000000">
      <w:pPr>
        <w:pStyle w:val="20"/>
        <w:numPr>
          <w:ilvl w:val="0"/>
          <w:numId w:val="5"/>
        </w:numPr>
        <w:spacing w:line="360" w:lineRule="auto"/>
        <w:ind w:left="426" w:hanging="426"/>
        <w:jc w:val="left"/>
      </w:pPr>
      <w:bookmarkStart w:id="256" w:name="_Toc181111380"/>
      <w:bookmarkStart w:id="257" w:name="_Toc144570794"/>
      <w:r>
        <w:rPr>
          <w:rFonts w:hint="eastAsia"/>
        </w:rPr>
        <w:t>质疑受理机构及原则</w:t>
      </w:r>
      <w:bookmarkEnd w:id="256"/>
      <w:bookmarkEnd w:id="257"/>
    </w:p>
    <w:p w14:paraId="5822A6D0" w14:textId="77777777" w:rsidR="007D51B8" w:rsidRDefault="00000000">
      <w:pPr>
        <w:pStyle w:val="affd"/>
        <w:numPr>
          <w:ilvl w:val="0"/>
          <w:numId w:val="54"/>
        </w:numPr>
        <w:spacing w:line="360" w:lineRule="auto"/>
        <w:ind w:left="935" w:firstLineChars="0" w:hanging="510"/>
        <w:rPr>
          <w:rFonts w:ascii="宋体" w:hAnsi="宋体" w:hint="eastAsia"/>
        </w:rPr>
      </w:pPr>
      <w:r>
        <w:rPr>
          <w:rFonts w:ascii="宋体" w:hAnsi="宋体" w:hint="eastAsia"/>
        </w:rPr>
        <w:t>质疑受理机构</w:t>
      </w:r>
    </w:p>
    <w:p w14:paraId="44666C47" w14:textId="77777777" w:rsidR="007D51B8" w:rsidRDefault="00000000">
      <w:pPr>
        <w:spacing w:line="360" w:lineRule="auto"/>
        <w:ind w:firstLineChars="200" w:firstLine="420"/>
        <w:rPr>
          <w:rFonts w:ascii="宋体" w:hAnsi="宋体" w:hint="eastAsia"/>
        </w:rPr>
      </w:pPr>
      <w:r>
        <w:rPr>
          <w:rFonts w:ascii="宋体" w:hAnsi="宋体" w:hint="eastAsia"/>
        </w:rPr>
        <w:t>招标代理机构及招标人</w:t>
      </w:r>
      <w:r>
        <w:rPr>
          <w:rFonts w:ascii="宋体" w:hAnsi="宋体"/>
        </w:rPr>
        <w:t>负责受理和答复质疑。</w:t>
      </w:r>
    </w:p>
    <w:p w14:paraId="2854BD28" w14:textId="77777777" w:rsidR="007D51B8" w:rsidRDefault="00000000">
      <w:pPr>
        <w:pStyle w:val="affd"/>
        <w:numPr>
          <w:ilvl w:val="0"/>
          <w:numId w:val="54"/>
        </w:numPr>
        <w:spacing w:line="360" w:lineRule="auto"/>
        <w:ind w:left="935" w:firstLineChars="0" w:hanging="510"/>
        <w:rPr>
          <w:rFonts w:ascii="宋体" w:hAnsi="宋体" w:hint="eastAsia"/>
        </w:rPr>
      </w:pPr>
      <w:r>
        <w:rPr>
          <w:rFonts w:ascii="宋体" w:hAnsi="宋体" w:hint="eastAsia"/>
        </w:rPr>
        <w:t>质疑处理原则</w:t>
      </w:r>
    </w:p>
    <w:p w14:paraId="55E96772" w14:textId="77777777" w:rsidR="007D51B8" w:rsidRDefault="00000000">
      <w:pPr>
        <w:pStyle w:val="affd"/>
        <w:numPr>
          <w:ilvl w:val="0"/>
          <w:numId w:val="55"/>
        </w:numPr>
        <w:spacing w:line="360" w:lineRule="auto"/>
        <w:ind w:left="1702" w:firstLineChars="0" w:hanging="851"/>
        <w:rPr>
          <w:rFonts w:ascii="宋体" w:hAnsi="宋体" w:hint="eastAsia"/>
        </w:rPr>
      </w:pPr>
      <w:r>
        <w:rPr>
          <w:rFonts w:ascii="宋体" w:hAnsi="宋体"/>
        </w:rPr>
        <w:t>质疑处理遵循公平、公正、规范、高效的原则。</w:t>
      </w:r>
    </w:p>
    <w:p w14:paraId="763257ED" w14:textId="77777777" w:rsidR="007D51B8" w:rsidRDefault="00000000">
      <w:pPr>
        <w:pStyle w:val="affd"/>
        <w:numPr>
          <w:ilvl w:val="0"/>
          <w:numId w:val="55"/>
        </w:numPr>
        <w:spacing w:line="360" w:lineRule="auto"/>
        <w:ind w:left="1702" w:firstLineChars="0" w:hanging="851"/>
        <w:rPr>
          <w:rFonts w:ascii="宋体" w:hAnsi="宋体" w:hint="eastAsia"/>
        </w:rPr>
      </w:pPr>
      <w:r>
        <w:rPr>
          <w:rFonts w:ascii="宋体" w:hAnsi="宋体"/>
        </w:rPr>
        <w:t>供应商质疑实行实名制和“谁质疑，谁举证”的原则，质疑应有具体的事项及事实根据。</w:t>
      </w:r>
    </w:p>
    <w:p w14:paraId="0464254C" w14:textId="77777777" w:rsidR="007D51B8" w:rsidRDefault="00000000">
      <w:pPr>
        <w:pStyle w:val="affd"/>
        <w:numPr>
          <w:ilvl w:val="0"/>
          <w:numId w:val="54"/>
        </w:numPr>
        <w:spacing w:line="360" w:lineRule="auto"/>
        <w:ind w:left="935" w:firstLineChars="0" w:hanging="510"/>
        <w:rPr>
          <w:rFonts w:ascii="宋体" w:hAnsi="宋体" w:hint="eastAsia"/>
        </w:rPr>
      </w:pPr>
      <w:r>
        <w:rPr>
          <w:rFonts w:ascii="宋体" w:hAnsi="宋体" w:hint="eastAsia"/>
        </w:rPr>
        <w:t>质疑受理的时效和范围</w:t>
      </w:r>
    </w:p>
    <w:p w14:paraId="10F79460" w14:textId="77777777" w:rsidR="007D51B8" w:rsidRDefault="00000000">
      <w:pPr>
        <w:pStyle w:val="affd"/>
        <w:numPr>
          <w:ilvl w:val="0"/>
          <w:numId w:val="56"/>
        </w:numPr>
        <w:spacing w:line="360" w:lineRule="auto"/>
        <w:ind w:left="1702" w:firstLineChars="0" w:hanging="851"/>
        <w:rPr>
          <w:rFonts w:ascii="宋体" w:hAnsi="宋体" w:hint="eastAsia"/>
        </w:rPr>
      </w:pPr>
      <w:r>
        <w:rPr>
          <w:rFonts w:ascii="宋体" w:hAnsi="宋体"/>
        </w:rPr>
        <w:t>潜在投标人或者其他利害关系人对资格预审文件有异议的，应当在提交资格预审申请文件截止时间2日前提出</w:t>
      </w:r>
      <w:r>
        <w:rPr>
          <w:rFonts w:ascii="宋体" w:hAnsi="宋体" w:hint="eastAsia"/>
        </w:rPr>
        <w:t>；对招标文件有异议的，应当在招标文件规定的截止时间前提出。认为评标结果、中标结果使自己权益受到损害的，可以在中标结果公示期内，以书面形式向招标代理机构提出。</w:t>
      </w:r>
    </w:p>
    <w:p w14:paraId="0503F075" w14:textId="77777777" w:rsidR="007D51B8" w:rsidRDefault="00000000">
      <w:pPr>
        <w:pStyle w:val="affd"/>
        <w:numPr>
          <w:ilvl w:val="0"/>
          <w:numId w:val="54"/>
        </w:numPr>
        <w:spacing w:line="360" w:lineRule="auto"/>
        <w:ind w:left="935" w:firstLineChars="0" w:hanging="510"/>
        <w:rPr>
          <w:rFonts w:ascii="宋体" w:hAnsi="宋体" w:hint="eastAsia"/>
        </w:rPr>
      </w:pPr>
      <w:r>
        <w:rPr>
          <w:rFonts w:ascii="宋体" w:hAnsi="宋体" w:hint="eastAsia"/>
        </w:rPr>
        <w:t>质疑条件</w:t>
      </w:r>
    </w:p>
    <w:p w14:paraId="032C7A38" w14:textId="77777777" w:rsidR="007D51B8" w:rsidRDefault="00000000">
      <w:pPr>
        <w:pStyle w:val="affd"/>
        <w:numPr>
          <w:ilvl w:val="0"/>
          <w:numId w:val="57"/>
        </w:numPr>
        <w:spacing w:line="360" w:lineRule="auto"/>
        <w:ind w:left="1702" w:firstLineChars="0" w:hanging="851"/>
        <w:rPr>
          <w:rFonts w:ascii="宋体" w:hAnsi="宋体" w:hint="eastAsia"/>
        </w:rPr>
      </w:pPr>
      <w:r>
        <w:rPr>
          <w:rFonts w:ascii="宋体" w:hAnsi="宋体" w:hint="eastAsia"/>
        </w:rPr>
        <w:t>提出质疑的应是直接参与相应采购项目的供应商。以联合体形</w:t>
      </w:r>
      <w:proofErr w:type="gramStart"/>
      <w:r>
        <w:rPr>
          <w:rFonts w:ascii="宋体" w:hAnsi="宋体" w:hint="eastAsia"/>
        </w:rPr>
        <w:t>式参与</w:t>
      </w:r>
      <w:proofErr w:type="gramEnd"/>
      <w:r>
        <w:rPr>
          <w:rFonts w:ascii="宋体" w:hAnsi="宋体" w:hint="eastAsia"/>
        </w:rPr>
        <w:t>的，由联合体共同提出；</w:t>
      </w:r>
    </w:p>
    <w:p w14:paraId="5C597548" w14:textId="77777777" w:rsidR="007D51B8" w:rsidRDefault="00000000">
      <w:pPr>
        <w:pStyle w:val="affd"/>
        <w:numPr>
          <w:ilvl w:val="0"/>
          <w:numId w:val="57"/>
        </w:numPr>
        <w:spacing w:line="360" w:lineRule="auto"/>
        <w:ind w:left="1702" w:firstLineChars="0" w:hanging="851"/>
        <w:rPr>
          <w:rFonts w:ascii="宋体" w:hAnsi="宋体" w:hint="eastAsia"/>
        </w:rPr>
      </w:pPr>
      <w:r>
        <w:rPr>
          <w:rFonts w:ascii="宋体" w:hAnsi="宋体" w:hint="eastAsia"/>
        </w:rPr>
        <w:t>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EF53B2D" w14:textId="77777777" w:rsidR="007D51B8" w:rsidRDefault="00000000">
      <w:pPr>
        <w:pStyle w:val="affd"/>
        <w:numPr>
          <w:ilvl w:val="0"/>
          <w:numId w:val="57"/>
        </w:numPr>
        <w:spacing w:line="360" w:lineRule="auto"/>
        <w:ind w:left="1702" w:firstLineChars="0" w:hanging="851"/>
        <w:rPr>
          <w:rFonts w:ascii="宋体" w:hAnsi="宋体" w:hint="eastAsia"/>
        </w:rPr>
      </w:pPr>
      <w:r>
        <w:rPr>
          <w:rFonts w:ascii="宋体" w:hAnsi="宋体" w:hint="eastAsia"/>
        </w:rPr>
        <w:t>应提交书面质疑函，质疑</w:t>
      </w:r>
      <w:proofErr w:type="gramStart"/>
      <w:r>
        <w:rPr>
          <w:rFonts w:ascii="宋体" w:hAnsi="宋体" w:hint="eastAsia"/>
        </w:rPr>
        <w:t>函应当</w:t>
      </w:r>
      <w:proofErr w:type="gramEnd"/>
      <w:r>
        <w:rPr>
          <w:rFonts w:ascii="宋体" w:hAnsi="宋体" w:hint="eastAsia"/>
        </w:rPr>
        <w:t>包括以下内容：</w:t>
      </w:r>
    </w:p>
    <w:p w14:paraId="50EC0D08" w14:textId="77777777" w:rsidR="007D51B8" w:rsidRDefault="00000000">
      <w:pPr>
        <w:pStyle w:val="affd"/>
        <w:numPr>
          <w:ilvl w:val="0"/>
          <w:numId w:val="58"/>
        </w:numPr>
        <w:spacing w:line="360" w:lineRule="auto"/>
        <w:ind w:left="993" w:firstLineChars="0" w:hanging="573"/>
        <w:rPr>
          <w:rFonts w:ascii="宋体" w:hAnsi="宋体" w:hint="eastAsia"/>
          <w:szCs w:val="21"/>
        </w:rPr>
      </w:pP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14:paraId="0ABCC41A" w14:textId="77777777" w:rsidR="007D51B8" w:rsidRDefault="00000000">
      <w:pPr>
        <w:pStyle w:val="affd"/>
        <w:numPr>
          <w:ilvl w:val="0"/>
          <w:numId w:val="58"/>
        </w:numPr>
        <w:spacing w:line="360" w:lineRule="auto"/>
        <w:ind w:left="993" w:firstLineChars="0" w:hanging="573"/>
        <w:rPr>
          <w:rFonts w:ascii="宋体" w:hAnsi="宋体" w:hint="eastAsia"/>
          <w:szCs w:val="21"/>
        </w:rPr>
      </w:pPr>
      <w:r>
        <w:rPr>
          <w:rFonts w:ascii="宋体" w:hAnsi="宋体" w:hint="eastAsia"/>
          <w:szCs w:val="21"/>
        </w:rPr>
        <w:t>具体、明确的质疑对象、质疑事项和质疑请求，并附相关证据材料；</w:t>
      </w:r>
    </w:p>
    <w:p w14:paraId="06BBC4E8" w14:textId="77777777" w:rsidR="007D51B8" w:rsidRDefault="00000000">
      <w:pPr>
        <w:pStyle w:val="affd"/>
        <w:numPr>
          <w:ilvl w:val="0"/>
          <w:numId w:val="58"/>
        </w:numPr>
        <w:spacing w:line="360" w:lineRule="auto"/>
        <w:ind w:left="993" w:firstLineChars="0" w:hanging="573"/>
        <w:rPr>
          <w:rFonts w:ascii="宋体" w:hAnsi="宋体" w:hint="eastAsia"/>
          <w:szCs w:val="21"/>
        </w:rPr>
      </w:pPr>
      <w:r>
        <w:rPr>
          <w:rFonts w:ascii="宋体" w:hAnsi="宋体" w:hint="eastAsia"/>
          <w:szCs w:val="21"/>
        </w:rPr>
        <w:t>因质疑事项而受损害的权益；</w:t>
      </w:r>
    </w:p>
    <w:p w14:paraId="6C7DB93E" w14:textId="77777777" w:rsidR="007D51B8" w:rsidRDefault="00000000">
      <w:pPr>
        <w:pStyle w:val="affd"/>
        <w:numPr>
          <w:ilvl w:val="0"/>
          <w:numId w:val="58"/>
        </w:numPr>
        <w:spacing w:line="360" w:lineRule="auto"/>
        <w:ind w:left="993" w:firstLineChars="0" w:hanging="573"/>
        <w:rPr>
          <w:rFonts w:ascii="宋体" w:hAnsi="宋体" w:hint="eastAsia"/>
          <w:szCs w:val="21"/>
        </w:rPr>
      </w:pPr>
      <w:r>
        <w:rPr>
          <w:rFonts w:ascii="宋体" w:hAnsi="宋体" w:hint="eastAsia"/>
          <w:szCs w:val="21"/>
        </w:rPr>
        <w:t>事实依据；</w:t>
      </w:r>
    </w:p>
    <w:p w14:paraId="2E386BDF" w14:textId="77777777" w:rsidR="007D51B8" w:rsidRDefault="00000000">
      <w:pPr>
        <w:pStyle w:val="affd"/>
        <w:numPr>
          <w:ilvl w:val="0"/>
          <w:numId w:val="58"/>
        </w:numPr>
        <w:spacing w:line="360" w:lineRule="auto"/>
        <w:ind w:left="993" w:firstLineChars="0" w:hanging="573"/>
        <w:rPr>
          <w:rFonts w:ascii="宋体" w:hAnsi="宋体" w:hint="eastAsia"/>
          <w:szCs w:val="21"/>
        </w:rPr>
      </w:pPr>
      <w:r>
        <w:rPr>
          <w:rFonts w:ascii="宋体" w:hAnsi="宋体" w:hint="eastAsia"/>
          <w:szCs w:val="21"/>
        </w:rPr>
        <w:t>必要的法律依据；</w:t>
      </w:r>
    </w:p>
    <w:p w14:paraId="458F16AA" w14:textId="77777777" w:rsidR="007D51B8" w:rsidRDefault="00000000">
      <w:pPr>
        <w:pStyle w:val="affd"/>
        <w:numPr>
          <w:ilvl w:val="0"/>
          <w:numId w:val="58"/>
        </w:numPr>
        <w:spacing w:line="360" w:lineRule="auto"/>
        <w:ind w:left="993" w:firstLineChars="0" w:hanging="573"/>
        <w:rPr>
          <w:rFonts w:ascii="宋体" w:hAnsi="宋体" w:hint="eastAsia"/>
          <w:szCs w:val="21"/>
        </w:rPr>
      </w:pP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1D654AA2" w14:textId="77777777" w:rsidR="007D51B8" w:rsidRDefault="00000000">
      <w:pPr>
        <w:pStyle w:val="affd"/>
        <w:numPr>
          <w:ilvl w:val="0"/>
          <w:numId w:val="58"/>
        </w:numPr>
        <w:spacing w:line="360" w:lineRule="auto"/>
        <w:ind w:left="993" w:firstLineChars="0" w:hanging="573"/>
        <w:rPr>
          <w:rFonts w:ascii="宋体" w:hAnsi="宋体" w:hint="eastAsia"/>
          <w:szCs w:val="21"/>
        </w:rPr>
      </w:pPr>
      <w:r>
        <w:rPr>
          <w:rFonts w:ascii="宋体" w:hAnsi="宋体" w:hint="eastAsia"/>
          <w:szCs w:val="21"/>
        </w:rPr>
        <w:t>质疑材料中有外文资料的，应一并附上中文译本，并以中文译本为准。</w:t>
      </w:r>
    </w:p>
    <w:p w14:paraId="51ECD848" w14:textId="77777777" w:rsidR="007D51B8" w:rsidRDefault="00000000">
      <w:pPr>
        <w:pStyle w:val="affd"/>
        <w:numPr>
          <w:ilvl w:val="0"/>
          <w:numId w:val="58"/>
        </w:numPr>
        <w:spacing w:line="360" w:lineRule="auto"/>
        <w:ind w:left="993" w:firstLineChars="0" w:hanging="573"/>
        <w:rPr>
          <w:rFonts w:ascii="宋体" w:hAnsi="宋体" w:hint="eastAsia"/>
          <w:szCs w:val="21"/>
        </w:rPr>
      </w:pPr>
      <w:r>
        <w:rPr>
          <w:rFonts w:ascii="宋体" w:hAnsi="宋体" w:hint="eastAsia"/>
          <w:szCs w:val="21"/>
        </w:rPr>
        <w:t>质疑不得超过质疑受理的时效和范围。</w:t>
      </w:r>
    </w:p>
    <w:p w14:paraId="06321B2D" w14:textId="77777777" w:rsidR="007D51B8" w:rsidRDefault="00000000">
      <w:pPr>
        <w:spacing w:line="360" w:lineRule="auto"/>
        <w:ind w:firstLineChars="400" w:firstLine="840"/>
        <w:rPr>
          <w:rFonts w:ascii="宋体" w:hAnsi="宋体" w:hint="eastAsia"/>
        </w:rPr>
      </w:pPr>
      <w:r>
        <w:rPr>
          <w:rFonts w:ascii="宋体" w:hAnsi="宋体" w:hint="eastAsia"/>
        </w:rPr>
        <w:t>不符合上述条件的，我招标代理机构不予受理。</w:t>
      </w:r>
    </w:p>
    <w:p w14:paraId="4B4938BB" w14:textId="77777777" w:rsidR="007D51B8" w:rsidRDefault="00000000">
      <w:pPr>
        <w:pStyle w:val="affd"/>
        <w:numPr>
          <w:ilvl w:val="0"/>
          <w:numId w:val="54"/>
        </w:numPr>
        <w:spacing w:line="360" w:lineRule="auto"/>
        <w:ind w:left="935" w:firstLineChars="0" w:hanging="510"/>
        <w:rPr>
          <w:rFonts w:ascii="宋体" w:hAnsi="宋体" w:hint="eastAsia"/>
        </w:rPr>
      </w:pPr>
      <w:r>
        <w:rPr>
          <w:rFonts w:ascii="宋体" w:hAnsi="宋体" w:hint="eastAsia"/>
        </w:rPr>
        <w:t>受理质疑办理程序</w:t>
      </w:r>
    </w:p>
    <w:p w14:paraId="53123E4A" w14:textId="77777777" w:rsidR="007D51B8" w:rsidRDefault="00000000">
      <w:pPr>
        <w:pStyle w:val="affd"/>
        <w:numPr>
          <w:ilvl w:val="0"/>
          <w:numId w:val="59"/>
        </w:numPr>
        <w:spacing w:line="360" w:lineRule="auto"/>
        <w:ind w:left="1702" w:firstLineChars="0" w:hanging="851"/>
        <w:rPr>
          <w:rFonts w:ascii="宋体" w:hAnsi="宋体" w:hint="eastAsia"/>
        </w:rPr>
      </w:pPr>
      <w:r>
        <w:rPr>
          <w:rFonts w:ascii="宋体" w:hAnsi="宋体" w:hint="eastAsia"/>
        </w:rPr>
        <w:t>先与质疑供应商进行沟通，以消除因误解或对采购规则和程序的不了解而引起的质疑。对沟通情况满意的，供应商撤回质疑，质疑处理程序终止。</w:t>
      </w:r>
    </w:p>
    <w:p w14:paraId="7DEC8D59" w14:textId="77777777" w:rsidR="007D51B8" w:rsidRDefault="00000000">
      <w:pPr>
        <w:pStyle w:val="affd"/>
        <w:numPr>
          <w:ilvl w:val="0"/>
          <w:numId w:val="59"/>
        </w:numPr>
        <w:spacing w:line="360" w:lineRule="auto"/>
        <w:ind w:left="1702" w:firstLineChars="0" w:hanging="851"/>
        <w:rPr>
          <w:rFonts w:ascii="宋体" w:hAnsi="宋体" w:hint="eastAsia"/>
        </w:rPr>
      </w:pPr>
      <w:r>
        <w:rPr>
          <w:rFonts w:ascii="宋体" w:hAnsi="宋体" w:hint="eastAsia"/>
        </w:rPr>
        <w:t>处理质疑一般进行书面审查；必要时听取各方当事人的陈述和申辩、进行相关调查；组织原评标委员会或谈判小组进行复议。</w:t>
      </w:r>
    </w:p>
    <w:p w14:paraId="76F781D2" w14:textId="77777777" w:rsidR="007D51B8" w:rsidRDefault="00000000">
      <w:pPr>
        <w:pStyle w:val="affd"/>
        <w:numPr>
          <w:ilvl w:val="0"/>
          <w:numId w:val="59"/>
        </w:numPr>
        <w:spacing w:line="360" w:lineRule="auto"/>
        <w:ind w:left="1702" w:firstLineChars="0" w:hanging="851"/>
        <w:rPr>
          <w:rFonts w:ascii="宋体" w:hAnsi="宋体" w:hint="eastAsia"/>
        </w:rPr>
      </w:pPr>
      <w:r>
        <w:rPr>
          <w:rFonts w:ascii="宋体" w:hAnsi="宋体" w:hint="eastAsia"/>
        </w:rPr>
        <w:t>质疑答复时限：自收文之日起七个工作日内。答复函以直接领取、传真或邮寄方式送达。</w:t>
      </w:r>
    </w:p>
    <w:p w14:paraId="103C441C" w14:textId="77777777" w:rsidR="007D51B8" w:rsidRDefault="00000000">
      <w:pPr>
        <w:pStyle w:val="affd"/>
        <w:numPr>
          <w:ilvl w:val="0"/>
          <w:numId w:val="59"/>
        </w:numPr>
        <w:spacing w:line="360" w:lineRule="auto"/>
        <w:ind w:left="1702" w:firstLineChars="0" w:hanging="851"/>
        <w:rPr>
          <w:rFonts w:ascii="宋体" w:hAnsi="宋体" w:hint="eastAsia"/>
        </w:rPr>
      </w:pPr>
      <w:r>
        <w:rPr>
          <w:rFonts w:ascii="宋体" w:hAnsi="宋体" w:hint="eastAsia"/>
        </w:rPr>
        <w:t>供应商向招标代理机构提出质疑后，在质疑处理期限内，不得同时向其他方面提起同一质疑。质疑供应商如已就同一事项提起投诉、提请行政复议或诉讼的，质疑程序终止。</w:t>
      </w:r>
    </w:p>
    <w:p w14:paraId="730DB285" w14:textId="77777777" w:rsidR="007D51B8" w:rsidRDefault="00000000">
      <w:pPr>
        <w:pStyle w:val="affd"/>
        <w:numPr>
          <w:ilvl w:val="0"/>
          <w:numId w:val="54"/>
        </w:numPr>
        <w:spacing w:line="360" w:lineRule="auto"/>
        <w:ind w:left="935" w:firstLineChars="0" w:hanging="510"/>
        <w:rPr>
          <w:rFonts w:ascii="宋体" w:hAnsi="宋体" w:hint="eastAsia"/>
        </w:rPr>
      </w:pPr>
      <w:r>
        <w:rPr>
          <w:rFonts w:ascii="宋体" w:hAnsi="宋体" w:hint="eastAsia"/>
        </w:rPr>
        <w:t>相关责任与义务</w:t>
      </w:r>
    </w:p>
    <w:p w14:paraId="6F869C0A" w14:textId="77777777" w:rsidR="007D51B8" w:rsidRDefault="00000000">
      <w:pPr>
        <w:pStyle w:val="affd"/>
        <w:numPr>
          <w:ilvl w:val="0"/>
          <w:numId w:val="60"/>
        </w:numPr>
        <w:spacing w:line="360" w:lineRule="auto"/>
        <w:ind w:left="1702" w:firstLineChars="0" w:hanging="851"/>
        <w:rPr>
          <w:rFonts w:ascii="宋体" w:hAnsi="宋体" w:hint="eastAsia"/>
        </w:rPr>
      </w:pPr>
      <w:r>
        <w:rPr>
          <w:rFonts w:ascii="宋体" w:hAnsi="宋体" w:hint="eastAsia"/>
        </w:rPr>
        <w:t>采购单位、评标专家和相关供应商等当事人应积极配合招标代理机构进行质疑调查，如实反映情况，及时提供证明材料。</w:t>
      </w:r>
    </w:p>
    <w:p w14:paraId="1A1D1210" w14:textId="77777777" w:rsidR="007D51B8" w:rsidRDefault="00000000">
      <w:pPr>
        <w:pStyle w:val="affd"/>
        <w:numPr>
          <w:ilvl w:val="0"/>
          <w:numId w:val="60"/>
        </w:numPr>
        <w:spacing w:line="360" w:lineRule="auto"/>
        <w:ind w:left="1702" w:firstLineChars="0" w:hanging="851"/>
        <w:rPr>
          <w:rFonts w:ascii="宋体" w:hAnsi="宋体" w:hint="eastAsia"/>
        </w:rPr>
      </w:pPr>
      <w:r>
        <w:rPr>
          <w:rFonts w:ascii="宋体" w:hAnsi="宋体" w:hint="eastAsia"/>
        </w:rPr>
        <w:t>质疑供应商有下列情形之一的，属于虚假、恶意质疑，招标代理机构将有权力将质疑供应商虚假、恶意质疑的行为上报采购监督管理部门，并视情节提请采购监督管理部门给予一定年限内禁止参与采购活动资格或其他处罚：</w:t>
      </w:r>
    </w:p>
    <w:p w14:paraId="684AAEFA" w14:textId="77777777" w:rsidR="007D51B8" w:rsidRDefault="00000000">
      <w:pPr>
        <w:spacing w:line="360" w:lineRule="auto"/>
        <w:ind w:firstLineChars="600" w:firstLine="1260"/>
        <w:rPr>
          <w:rFonts w:ascii="宋体" w:hAnsi="宋体" w:hint="eastAsia"/>
        </w:rPr>
      </w:pPr>
      <w:r>
        <w:rPr>
          <w:rFonts w:ascii="宋体" w:hAnsi="宋体" w:hint="eastAsia"/>
        </w:rPr>
        <w:t>38.6.2.1捏造事实或提供虚假证明材料的；</w:t>
      </w:r>
    </w:p>
    <w:p w14:paraId="14278B62" w14:textId="77777777" w:rsidR="007D51B8" w:rsidRDefault="00000000">
      <w:pPr>
        <w:spacing w:line="360" w:lineRule="auto"/>
        <w:ind w:firstLineChars="600" w:firstLine="1260"/>
        <w:rPr>
          <w:rFonts w:ascii="宋体" w:hAnsi="宋体" w:hint="eastAsia"/>
        </w:rPr>
      </w:pPr>
      <w:r>
        <w:rPr>
          <w:rFonts w:ascii="宋体" w:hAnsi="宋体" w:hint="eastAsia"/>
        </w:rPr>
        <w:t>38.6.2.2假冒他人名义进行质疑的；</w:t>
      </w:r>
    </w:p>
    <w:p w14:paraId="4C1AEAEB" w14:textId="77777777" w:rsidR="007D51B8" w:rsidRDefault="00000000">
      <w:pPr>
        <w:spacing w:line="360" w:lineRule="auto"/>
        <w:ind w:firstLineChars="600" w:firstLine="1260"/>
        <w:rPr>
          <w:rFonts w:ascii="宋体" w:hAnsi="宋体" w:hint="eastAsia"/>
        </w:rPr>
      </w:pPr>
      <w:r>
        <w:rPr>
          <w:rFonts w:ascii="宋体" w:hAnsi="宋体" w:hint="eastAsia"/>
        </w:rPr>
        <w:t>38.6.2.3拒不配合进行有关调查、情节严重的。</w:t>
      </w:r>
    </w:p>
    <w:p w14:paraId="3FB31BAD" w14:textId="77777777" w:rsidR="007D51B8" w:rsidRDefault="00000000">
      <w:pPr>
        <w:pStyle w:val="affd"/>
        <w:numPr>
          <w:ilvl w:val="0"/>
          <w:numId w:val="54"/>
        </w:numPr>
        <w:spacing w:line="360" w:lineRule="auto"/>
        <w:ind w:left="935" w:firstLineChars="0" w:hanging="510"/>
        <w:rPr>
          <w:rFonts w:ascii="宋体" w:hAnsi="宋体" w:hint="eastAsia"/>
        </w:rPr>
      </w:pPr>
      <w:r>
        <w:rPr>
          <w:rFonts w:ascii="宋体" w:hAnsi="宋体" w:hint="eastAsia"/>
        </w:rPr>
        <w:t>其他</w:t>
      </w:r>
    </w:p>
    <w:p w14:paraId="5539A1AD" w14:textId="77777777" w:rsidR="007D51B8" w:rsidRDefault="00000000">
      <w:pPr>
        <w:pStyle w:val="affd"/>
        <w:numPr>
          <w:ilvl w:val="0"/>
          <w:numId w:val="61"/>
        </w:numPr>
        <w:spacing w:line="360" w:lineRule="auto"/>
        <w:ind w:left="1702" w:firstLineChars="0" w:hanging="851"/>
        <w:rPr>
          <w:rFonts w:ascii="宋体" w:hAnsi="宋体" w:hint="eastAsia"/>
        </w:rPr>
      </w:pPr>
      <w:r>
        <w:rPr>
          <w:rFonts w:ascii="宋体" w:hAnsi="宋体" w:hint="eastAsia"/>
        </w:rPr>
        <w:t>本招标文件的解释权归招标代理机构所有，招标代理机构在征得招标人或相关主管部门同意后，有权在法律允许范围内调整本次招标活动的细节及保留最终解释权。</w:t>
      </w:r>
    </w:p>
    <w:p w14:paraId="1EFC3DEB" w14:textId="77777777" w:rsidR="007D51B8" w:rsidRDefault="00000000">
      <w:pPr>
        <w:pStyle w:val="affd"/>
        <w:numPr>
          <w:ilvl w:val="0"/>
          <w:numId w:val="61"/>
        </w:numPr>
        <w:spacing w:line="360" w:lineRule="auto"/>
        <w:ind w:left="1702" w:firstLineChars="0" w:hanging="851"/>
        <w:rPr>
          <w:rFonts w:ascii="宋体" w:hAnsi="宋体" w:hint="eastAsia"/>
        </w:rPr>
      </w:pPr>
      <w:r>
        <w:rPr>
          <w:rFonts w:ascii="宋体" w:hAnsi="宋体" w:hint="eastAsia"/>
        </w:rPr>
        <w:t>招标代理机构向投标人提供的资料和数据，是招标代理机构现有的能供</w:t>
      </w:r>
      <w:r>
        <w:rPr>
          <w:rFonts w:ascii="宋体" w:hAnsi="宋体" w:hint="eastAsia"/>
        </w:rPr>
        <w:lastRenderedPageBreak/>
        <w:t>投标人利用的资料，招标代理机构对投标人由此而</w:t>
      </w:r>
      <w:proofErr w:type="gramStart"/>
      <w:r>
        <w:rPr>
          <w:rFonts w:ascii="宋体" w:hAnsi="宋体" w:hint="eastAsia"/>
        </w:rPr>
        <w:t>作出</w:t>
      </w:r>
      <w:proofErr w:type="gramEnd"/>
      <w:r>
        <w:rPr>
          <w:rFonts w:ascii="宋体" w:hAnsi="宋体" w:hint="eastAsia"/>
        </w:rPr>
        <w:t>的推论、理解和结论概不负责。</w:t>
      </w:r>
    </w:p>
    <w:p w14:paraId="4DE03291" w14:textId="77777777" w:rsidR="007D51B8" w:rsidRDefault="00000000">
      <w:pPr>
        <w:pStyle w:val="affd"/>
        <w:numPr>
          <w:ilvl w:val="0"/>
          <w:numId w:val="61"/>
        </w:numPr>
        <w:spacing w:line="360" w:lineRule="auto"/>
        <w:ind w:left="1702" w:firstLineChars="0" w:hanging="851"/>
        <w:rPr>
          <w:rFonts w:ascii="宋体" w:hAnsi="宋体" w:hint="eastAsia"/>
        </w:rPr>
      </w:pPr>
      <w:r>
        <w:rPr>
          <w:rFonts w:ascii="宋体" w:hAnsi="宋体" w:hint="eastAsia"/>
        </w:rPr>
        <w:t>如果投标人实质上不符合投标资格，即使已购买招标文件、参加投标并缴纳各种费用，招标代理机构或招标人可以随时取消其投标或中标资格，招标代理机构或招标人对该投标人的一切损失概不责任。</w:t>
      </w:r>
    </w:p>
    <w:p w14:paraId="2D00C87B" w14:textId="77777777" w:rsidR="007D51B8" w:rsidRDefault="00000000">
      <w:pPr>
        <w:pStyle w:val="affd"/>
        <w:numPr>
          <w:ilvl w:val="0"/>
          <w:numId w:val="61"/>
        </w:numPr>
        <w:spacing w:line="360" w:lineRule="auto"/>
        <w:ind w:left="1702" w:firstLineChars="0" w:hanging="851"/>
        <w:rPr>
          <w:rFonts w:ascii="宋体" w:hAnsi="宋体" w:hint="eastAsia"/>
        </w:rPr>
      </w:pPr>
      <w:r>
        <w:rPr>
          <w:rFonts w:ascii="宋体" w:hAnsi="宋体" w:hint="eastAsia"/>
        </w:rPr>
        <w:t>中标无效的，发出的中标通知书和签订的合同自</w:t>
      </w:r>
      <w:proofErr w:type="gramStart"/>
      <w:r>
        <w:rPr>
          <w:rFonts w:ascii="宋体" w:hAnsi="宋体" w:hint="eastAsia"/>
        </w:rPr>
        <w:t>始没有</w:t>
      </w:r>
      <w:proofErr w:type="gramEnd"/>
      <w:r>
        <w:rPr>
          <w:rFonts w:ascii="宋体" w:hAnsi="宋体" w:hint="eastAsia"/>
        </w:rPr>
        <w:t>法律约束力，但不影响合同中存在的有关解决争议方法的条款的效力。</w:t>
      </w:r>
    </w:p>
    <w:p w14:paraId="1217EE6E" w14:textId="77777777" w:rsidR="007D51B8" w:rsidRDefault="00000000">
      <w:pPr>
        <w:pStyle w:val="affd"/>
        <w:numPr>
          <w:ilvl w:val="0"/>
          <w:numId w:val="61"/>
        </w:numPr>
        <w:spacing w:line="360" w:lineRule="auto"/>
        <w:ind w:left="1702" w:firstLineChars="0" w:hanging="851"/>
        <w:rPr>
          <w:rFonts w:ascii="宋体" w:hAnsi="宋体" w:hint="eastAsia"/>
        </w:rPr>
      </w:pPr>
      <w:r>
        <w:rPr>
          <w:rFonts w:ascii="宋体" w:hAnsi="宋体" w:hint="eastAsia"/>
        </w:rPr>
        <w:t>本招标文件所有的附件与本招标文件具有同等效力。</w:t>
      </w:r>
    </w:p>
    <w:p w14:paraId="3B2299F9" w14:textId="77777777" w:rsidR="007D51B8" w:rsidRDefault="007D51B8">
      <w:pPr>
        <w:spacing w:line="360" w:lineRule="auto"/>
        <w:rPr>
          <w:rFonts w:ascii="宋体" w:hAnsi="宋体" w:hint="eastAsia"/>
          <w:szCs w:val="21"/>
        </w:rPr>
      </w:pPr>
    </w:p>
    <w:p w14:paraId="3979BF26" w14:textId="77777777" w:rsidR="007D51B8" w:rsidRDefault="00000000">
      <w:pPr>
        <w:widowControl/>
        <w:jc w:val="left"/>
        <w:rPr>
          <w:rFonts w:ascii="宋体" w:hAnsi="宋体" w:hint="eastAsia"/>
          <w:b/>
          <w:bCs/>
          <w:kern w:val="44"/>
          <w:sz w:val="28"/>
          <w:szCs w:val="28"/>
        </w:rPr>
      </w:pPr>
      <w:bookmarkStart w:id="258" w:name="_Toc77010206"/>
      <w:bookmarkStart w:id="259" w:name="_Toc82877800"/>
      <w:bookmarkStart w:id="260" w:name="_Toc83548716"/>
      <w:bookmarkStart w:id="261" w:name="_Toc2851"/>
      <w:bookmarkStart w:id="262" w:name="_Toc79418166"/>
      <w:bookmarkStart w:id="263" w:name="_Toc78279384"/>
      <w:r>
        <w:rPr>
          <w:rFonts w:ascii="宋体" w:hAnsi="宋体"/>
          <w:sz w:val="28"/>
          <w:szCs w:val="28"/>
        </w:rPr>
        <w:br w:type="page"/>
      </w:r>
    </w:p>
    <w:p w14:paraId="0EA6D88B" w14:textId="77777777" w:rsidR="007D51B8" w:rsidRDefault="00000000">
      <w:pPr>
        <w:pStyle w:val="1"/>
        <w:spacing w:before="0" w:after="0" w:line="360" w:lineRule="auto"/>
        <w:rPr>
          <w:rFonts w:ascii="宋体" w:hAnsi="宋体" w:hint="eastAsia"/>
          <w:sz w:val="28"/>
          <w:szCs w:val="28"/>
        </w:rPr>
      </w:pPr>
      <w:bookmarkStart w:id="264" w:name="_Toc144570795"/>
      <w:bookmarkStart w:id="265" w:name="_Toc181111381"/>
      <w:r>
        <w:rPr>
          <w:rFonts w:ascii="宋体" w:hAnsi="宋体" w:hint="eastAsia"/>
          <w:sz w:val="28"/>
          <w:szCs w:val="28"/>
        </w:rPr>
        <w:lastRenderedPageBreak/>
        <w:t>第九章  落实政府采购政策要求的相关内容</w:t>
      </w:r>
      <w:bookmarkEnd w:id="258"/>
      <w:bookmarkEnd w:id="259"/>
      <w:bookmarkEnd w:id="260"/>
      <w:bookmarkEnd w:id="261"/>
      <w:bookmarkEnd w:id="262"/>
      <w:bookmarkEnd w:id="263"/>
      <w:bookmarkEnd w:id="264"/>
      <w:bookmarkEnd w:id="265"/>
    </w:p>
    <w:p w14:paraId="31CE07C4" w14:textId="77777777" w:rsidR="007D51B8" w:rsidRDefault="00000000">
      <w:pPr>
        <w:pStyle w:val="20"/>
        <w:numPr>
          <w:ilvl w:val="0"/>
          <w:numId w:val="5"/>
        </w:numPr>
        <w:spacing w:line="360" w:lineRule="auto"/>
        <w:ind w:left="426" w:hanging="426"/>
        <w:jc w:val="left"/>
      </w:pPr>
      <w:bookmarkStart w:id="266" w:name="_Toc144570796"/>
      <w:bookmarkStart w:id="267" w:name="_Toc181111382"/>
      <w:r>
        <w:rPr>
          <w:rFonts w:hint="eastAsia"/>
        </w:rPr>
        <w:t>其他</w:t>
      </w:r>
      <w:bookmarkEnd w:id="266"/>
      <w:bookmarkEnd w:id="267"/>
    </w:p>
    <w:p w14:paraId="480CB7AE" w14:textId="77777777" w:rsidR="007D51B8" w:rsidRDefault="00000000">
      <w:pPr>
        <w:spacing w:line="360" w:lineRule="auto"/>
        <w:ind w:firstLineChars="200" w:firstLine="420"/>
        <w:rPr>
          <w:rFonts w:ascii="宋体" w:hAnsi="宋体" w:hint="eastAsia"/>
        </w:rPr>
      </w:pPr>
      <w:r>
        <w:rPr>
          <w:rFonts w:ascii="宋体" w:hAnsi="宋体" w:hint="eastAsia"/>
        </w:rPr>
        <w:t>39.1 财政部、工业和信息化部《关于印发〈政府采购促进中小企业发展管理办法〉的通知》（财库〔2020〕46 号），详见http://www.ccgp.gov.cn/news/202012/t20201229_15715888.htm；</w:t>
      </w:r>
    </w:p>
    <w:p w14:paraId="2AEF6102" w14:textId="77777777" w:rsidR="007D51B8" w:rsidRDefault="00000000">
      <w:pPr>
        <w:spacing w:line="360" w:lineRule="auto"/>
        <w:ind w:firstLineChars="200" w:firstLine="420"/>
        <w:rPr>
          <w:rFonts w:ascii="宋体" w:hAnsi="宋体" w:hint="eastAsia"/>
        </w:rPr>
      </w:pPr>
      <w:r>
        <w:rPr>
          <w:rFonts w:ascii="宋体" w:hAnsi="宋体" w:hint="eastAsia"/>
        </w:rPr>
        <w:t>39.2 工业信息化部、国家统计局、国家发展和改革委员会、财政部《关于印发〈中小企业划型标准规定〉的通知》（工信</w:t>
      </w:r>
      <w:proofErr w:type="gramStart"/>
      <w:r>
        <w:rPr>
          <w:rFonts w:ascii="宋体" w:hAnsi="宋体" w:hint="eastAsia"/>
        </w:rPr>
        <w:t>部联企〔2011〕</w:t>
      </w:r>
      <w:proofErr w:type="gramEnd"/>
      <w:r>
        <w:rPr>
          <w:rFonts w:ascii="宋体" w:hAnsi="宋体" w:hint="eastAsia"/>
        </w:rPr>
        <w:t>300 号），详见https://www.miit.gov.cn/jgsj/cws/zfcg/art/2020/art_641b052914d94d87a0110e802a8fa7c6.html?ivk_sa=1024320u；</w:t>
      </w:r>
    </w:p>
    <w:p w14:paraId="3C69588D" w14:textId="77777777" w:rsidR="007D51B8" w:rsidRDefault="00000000">
      <w:pPr>
        <w:spacing w:line="360" w:lineRule="auto"/>
        <w:ind w:firstLineChars="200" w:firstLine="420"/>
        <w:rPr>
          <w:rFonts w:ascii="宋体" w:hAnsi="宋体" w:hint="eastAsia"/>
        </w:rPr>
      </w:pPr>
      <w:r>
        <w:rPr>
          <w:rFonts w:ascii="宋体" w:hAnsi="宋体" w:hint="eastAsia"/>
        </w:rPr>
        <w:t>39.3 国家统计局《关于印发〈统计上大中小微型企业划分办法（2017）〉的通知》，详见http://www.stats.gov.cn/tjsj/tjbz/201801/t20180103_1569357.html；</w:t>
      </w:r>
    </w:p>
    <w:p w14:paraId="3076F65C" w14:textId="77777777" w:rsidR="007D51B8" w:rsidRDefault="00000000">
      <w:pPr>
        <w:spacing w:line="360" w:lineRule="auto"/>
        <w:ind w:firstLineChars="200" w:firstLine="420"/>
        <w:rPr>
          <w:rFonts w:ascii="宋体" w:hAnsi="宋体" w:hint="eastAsia"/>
        </w:rPr>
      </w:pPr>
      <w:r>
        <w:rPr>
          <w:rFonts w:ascii="宋体" w:hAnsi="宋体" w:hint="eastAsia"/>
        </w:rPr>
        <w:t>39.4关于上述相关文件如下：</w:t>
      </w:r>
    </w:p>
    <w:p w14:paraId="5ED5F8CB" w14:textId="77777777" w:rsidR="007D51B8" w:rsidRDefault="007D51B8">
      <w:pPr>
        <w:pStyle w:val="a6"/>
        <w:rPr>
          <w:rFonts w:hint="default"/>
        </w:rPr>
      </w:pPr>
    </w:p>
    <w:p w14:paraId="51B667A0" w14:textId="77777777" w:rsidR="007D51B8" w:rsidRDefault="007D51B8"/>
    <w:p w14:paraId="5DB243D5" w14:textId="77777777" w:rsidR="007D51B8" w:rsidRDefault="007D51B8">
      <w:pPr>
        <w:pStyle w:val="a6"/>
        <w:rPr>
          <w:rFonts w:hint="default"/>
        </w:rPr>
      </w:pPr>
    </w:p>
    <w:p w14:paraId="1AE13300" w14:textId="77777777" w:rsidR="007D51B8" w:rsidRDefault="00000000">
      <w:pPr>
        <w:spacing w:after="60" w:line="360" w:lineRule="auto"/>
        <w:ind w:firstLineChars="200" w:firstLine="422"/>
        <w:jc w:val="center"/>
        <w:rPr>
          <w:rFonts w:ascii="宋体" w:hAnsi="宋体" w:hint="eastAsia"/>
          <w:b/>
          <w:szCs w:val="21"/>
        </w:rPr>
      </w:pPr>
      <w:r>
        <w:rPr>
          <w:rFonts w:ascii="宋体" w:hAnsi="宋体" w:hint="eastAsia"/>
          <w:b/>
          <w:szCs w:val="21"/>
        </w:rPr>
        <w:t>财政部关于印发《政府采购促进中小企业发展管理办法》的通知</w:t>
      </w:r>
    </w:p>
    <w:p w14:paraId="4C6E3AB3" w14:textId="77777777" w:rsidR="007D51B8" w:rsidRDefault="00000000">
      <w:pPr>
        <w:spacing w:after="60" w:line="360" w:lineRule="auto"/>
        <w:ind w:firstLineChars="200" w:firstLine="422"/>
        <w:jc w:val="center"/>
        <w:rPr>
          <w:rFonts w:ascii="宋体" w:hAnsi="宋体" w:hint="eastAsia"/>
          <w:b/>
          <w:szCs w:val="21"/>
        </w:rPr>
      </w:pPr>
      <w:r>
        <w:rPr>
          <w:rFonts w:ascii="宋体" w:hAnsi="宋体" w:hint="eastAsia"/>
          <w:b/>
          <w:szCs w:val="21"/>
        </w:rPr>
        <w:t>（财库〔2020〕46号）</w:t>
      </w:r>
    </w:p>
    <w:p w14:paraId="3BCECB9B"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各中央预算单位办公厅（室），各省、自治区、直辖市、计划单列市财政厅（局）、工业和信息化主管部门，新疆生产建设兵团财政局、工业和信息化主管部门：</w:t>
      </w:r>
    </w:p>
    <w:p w14:paraId="0765C657"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676A097"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w:t>
      </w:r>
    </w:p>
    <w:p w14:paraId="6FFBA867" w14:textId="77777777" w:rsidR="007D51B8" w:rsidRDefault="00000000">
      <w:pPr>
        <w:spacing w:after="60" w:line="360" w:lineRule="auto"/>
        <w:ind w:firstLineChars="200" w:firstLine="420"/>
        <w:jc w:val="right"/>
        <w:rPr>
          <w:rFonts w:ascii="宋体" w:hAnsi="宋体" w:hint="eastAsia"/>
          <w:szCs w:val="21"/>
        </w:rPr>
      </w:pPr>
      <w:r>
        <w:rPr>
          <w:rFonts w:ascii="宋体" w:hAnsi="宋体" w:hint="eastAsia"/>
          <w:szCs w:val="21"/>
        </w:rPr>
        <w:t>财政部</w:t>
      </w:r>
    </w:p>
    <w:p w14:paraId="247878AC" w14:textId="77777777" w:rsidR="007D51B8" w:rsidRDefault="00000000">
      <w:pPr>
        <w:spacing w:after="60" w:line="360" w:lineRule="auto"/>
        <w:ind w:firstLineChars="200" w:firstLine="420"/>
        <w:jc w:val="right"/>
        <w:rPr>
          <w:rFonts w:ascii="宋体" w:hAnsi="宋体" w:hint="eastAsia"/>
          <w:szCs w:val="21"/>
        </w:rPr>
      </w:pPr>
      <w:r>
        <w:rPr>
          <w:rFonts w:ascii="宋体" w:hAnsi="宋体" w:hint="eastAsia"/>
          <w:szCs w:val="21"/>
        </w:rPr>
        <w:t> 工业和信息化部</w:t>
      </w:r>
    </w:p>
    <w:p w14:paraId="3CBA1EB3" w14:textId="77777777" w:rsidR="007D51B8" w:rsidRDefault="00000000">
      <w:pPr>
        <w:spacing w:after="60" w:line="360" w:lineRule="auto"/>
        <w:ind w:firstLineChars="200" w:firstLine="420"/>
        <w:jc w:val="right"/>
        <w:rPr>
          <w:rFonts w:ascii="宋体" w:hAnsi="宋体" w:hint="eastAsia"/>
          <w:szCs w:val="21"/>
        </w:rPr>
      </w:pPr>
      <w:r>
        <w:rPr>
          <w:rFonts w:ascii="宋体" w:hAnsi="宋体" w:hint="eastAsia"/>
          <w:szCs w:val="21"/>
        </w:rPr>
        <w:t>   2020年12月18日</w:t>
      </w:r>
    </w:p>
    <w:p w14:paraId="4B38860E" w14:textId="77777777" w:rsidR="007D51B8" w:rsidRDefault="007D51B8">
      <w:pPr>
        <w:spacing w:after="60" w:line="360" w:lineRule="auto"/>
        <w:ind w:firstLineChars="200" w:firstLine="420"/>
        <w:rPr>
          <w:rFonts w:ascii="宋体" w:hAnsi="宋体" w:hint="eastAsia"/>
          <w:szCs w:val="21"/>
        </w:rPr>
      </w:pPr>
    </w:p>
    <w:p w14:paraId="527B966F" w14:textId="77777777" w:rsidR="007D51B8" w:rsidRDefault="00000000">
      <w:pPr>
        <w:widowControl/>
        <w:jc w:val="left"/>
        <w:rPr>
          <w:rFonts w:ascii="宋体" w:hAnsi="宋体" w:hint="eastAsia"/>
          <w:b/>
          <w:szCs w:val="21"/>
        </w:rPr>
      </w:pPr>
      <w:r>
        <w:rPr>
          <w:rFonts w:ascii="宋体" w:hAnsi="宋体"/>
          <w:b/>
          <w:szCs w:val="21"/>
        </w:rPr>
        <w:br w:type="page"/>
      </w:r>
    </w:p>
    <w:p w14:paraId="6A4707DF" w14:textId="77777777" w:rsidR="007D51B8" w:rsidRDefault="00000000">
      <w:pPr>
        <w:spacing w:after="60" w:line="360" w:lineRule="auto"/>
        <w:ind w:firstLineChars="200" w:firstLine="422"/>
        <w:jc w:val="center"/>
        <w:rPr>
          <w:rFonts w:ascii="宋体" w:hAnsi="宋体" w:hint="eastAsia"/>
          <w:b/>
          <w:szCs w:val="21"/>
        </w:rPr>
      </w:pPr>
      <w:r>
        <w:rPr>
          <w:rFonts w:ascii="宋体" w:hAnsi="宋体" w:hint="eastAsia"/>
          <w:b/>
          <w:szCs w:val="21"/>
        </w:rPr>
        <w:lastRenderedPageBreak/>
        <w:t>政府采购促进中小企业发展管理办法</w:t>
      </w:r>
    </w:p>
    <w:p w14:paraId="4205F743" w14:textId="77777777" w:rsidR="007D51B8" w:rsidRDefault="007D51B8">
      <w:pPr>
        <w:spacing w:after="60" w:line="360" w:lineRule="auto"/>
        <w:ind w:firstLineChars="200" w:firstLine="420"/>
        <w:rPr>
          <w:rFonts w:ascii="宋体" w:hAnsi="宋体" w:hint="eastAsia"/>
          <w:szCs w:val="21"/>
        </w:rPr>
      </w:pPr>
    </w:p>
    <w:p w14:paraId="79EBABD7"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第一条　为了发挥政府采购的政策功能，促进中小企业健康发展，根据《中华人民共和国政府采购法》、《中华人民共和国中小企业促进法》等有关法律法规，制定本办法。</w:t>
      </w:r>
    </w:p>
    <w:p w14:paraId="612C4386"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A276596"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符合中小企业划分标准的个体工商户，在政府采购活动中视同中小企业。</w:t>
      </w:r>
    </w:p>
    <w:p w14:paraId="547119A3"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第三条　采购人在政府采购活动中应当通过加强采购需求管理，落实预留采购份额、价格评审优惠、优先采购等措施，提高中小企业在政府采购中的份额，支持中小企业发展。</w:t>
      </w:r>
    </w:p>
    <w:p w14:paraId="11F15CA8"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第四条　在政府采购活动中，供应商提供的货物、工程或者服务符合下列情形的，享受本办法规定的中小企业扶持政策：</w:t>
      </w:r>
    </w:p>
    <w:p w14:paraId="737C55B8"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（一）在货物采购项目中，货物由中小企业制造，即货物由中小企业生产且使用该中小企业商号或者注册商标；</w:t>
      </w:r>
    </w:p>
    <w:p w14:paraId="03F178FF"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（二）在工程采购项目中，工程由中小企业承建，即工程施工单位为中小企业；</w:t>
      </w:r>
    </w:p>
    <w:p w14:paraId="61BB7992"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（三）在服务采购项目中，服务由中小企业承接，即提供服务的人员为中小企业依照《中华人民共和国劳动合同法》订立劳动合同的从业人员。</w:t>
      </w:r>
    </w:p>
    <w:p w14:paraId="7033B2F3"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在货物采购项目中，供应商提供的货物既有中小企业制造货物，也有大型企业制造货物的，不享受本办法规定的中小企业扶持政策。</w:t>
      </w:r>
    </w:p>
    <w:p w14:paraId="0A64F71D"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政府采购活动，联合体各方均为中小企业的，联合体视同中小企业。其中，联合体各方均为小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14:paraId="5E68B720"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2462B2D"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8F3546A"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符合下列情形之一的，可不专门面向中小企业预留采购份额：</w:t>
      </w:r>
    </w:p>
    <w:p w14:paraId="79FA0BBE"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（一）法律法规和国家有关政策明确规定优先或者应当面向事业单位、社会组织等非企业主体采购的；</w:t>
      </w:r>
    </w:p>
    <w:p w14:paraId="08A182CB"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（二）因确需使用不可替代的专利、专有技术，基础设施限制，或者提供特定公共服务</w:t>
      </w:r>
      <w:r>
        <w:rPr>
          <w:rFonts w:ascii="宋体" w:hAnsi="宋体" w:hint="eastAsia"/>
          <w:szCs w:val="21"/>
        </w:rPr>
        <w:lastRenderedPageBreak/>
        <w:t>等原因，只能从中小企业之外的供应商处采购的；</w:t>
      </w:r>
    </w:p>
    <w:p w14:paraId="37236882"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（三）按照本办法规定预留采购份额无法确保充分供应、充分竞争，或者存在可能影响政府采购目标实现的情形；</w:t>
      </w:r>
    </w:p>
    <w:p w14:paraId="646D16FF"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（四）框架协议采购项目；</w:t>
      </w:r>
    </w:p>
    <w:p w14:paraId="48181153"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（五）省级以上人民政府财政部门规定的其他情形。</w:t>
      </w:r>
    </w:p>
    <w:p w14:paraId="5E5D6B14"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除上述情形外，其他均为适宜由中小企业提供的情形。</w:t>
      </w:r>
    </w:p>
    <w:p w14:paraId="40E1B482"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第七条　采购限额标准以上，200万元以下的货物和服务采购项目、400万元以下的工程采购项目，适宜由中小企业提供的，采购人应当专门面向中小企业采购。</w:t>
      </w:r>
    </w:p>
    <w:p w14:paraId="2DD6BBB1"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第八条　超过200万元的货物和服务采购项目、超过400万元的工程采购项目中适宜由中小企业提供的，预留该部分采购项目预算总额的30%以上专门面向中小企业采购，其中预留给小</w:t>
      </w:r>
      <w:proofErr w:type="gramStart"/>
      <w:r>
        <w:rPr>
          <w:rFonts w:ascii="宋体" w:hAnsi="宋体" w:hint="eastAsia"/>
          <w:szCs w:val="21"/>
        </w:rPr>
        <w:t>微企业</w:t>
      </w:r>
      <w:proofErr w:type="gramEnd"/>
      <w:r>
        <w:rPr>
          <w:rFonts w:ascii="宋体" w:hAnsi="宋体" w:hint="eastAsia"/>
          <w:szCs w:val="21"/>
        </w:rPr>
        <w:t>的比例不低于60%。预留份额通过下列措施进行：</w:t>
      </w:r>
    </w:p>
    <w:p w14:paraId="21EB2E53"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（一）将采购项目整体或者设置采购</w:t>
      </w:r>
      <w:proofErr w:type="gramStart"/>
      <w:r>
        <w:rPr>
          <w:rFonts w:ascii="宋体" w:hAnsi="宋体" w:hint="eastAsia"/>
          <w:szCs w:val="21"/>
        </w:rPr>
        <w:t>包专门</w:t>
      </w:r>
      <w:proofErr w:type="gramEnd"/>
      <w:r>
        <w:rPr>
          <w:rFonts w:ascii="宋体" w:hAnsi="宋体" w:hint="eastAsia"/>
          <w:szCs w:val="21"/>
        </w:rPr>
        <w:t>面向中小企业采购；</w:t>
      </w:r>
    </w:p>
    <w:p w14:paraId="565CE265"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（二）要求供应商以联合体形</w:t>
      </w:r>
      <w:proofErr w:type="gramStart"/>
      <w:r>
        <w:rPr>
          <w:rFonts w:ascii="宋体" w:hAnsi="宋体" w:hint="eastAsia"/>
          <w:szCs w:val="21"/>
        </w:rPr>
        <w:t>式参加</w:t>
      </w:r>
      <w:proofErr w:type="gramEnd"/>
      <w:r>
        <w:rPr>
          <w:rFonts w:ascii="宋体" w:hAnsi="宋体" w:hint="eastAsia"/>
          <w:szCs w:val="21"/>
        </w:rPr>
        <w:t>采购活动，且联合体中中小企业承担的部分达到一定比例；</w:t>
      </w:r>
    </w:p>
    <w:p w14:paraId="44661807"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（三）要求获得采购合同的供应商将采购项目中的一定比例分包给一家或者多家中小企业。</w:t>
      </w:r>
    </w:p>
    <w:p w14:paraId="1BB4AE7E"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组成联合体或者接受分包合同的中小企业与联合体内其他企业、分包企业之间不得存在直接控股、管理关系。</w:t>
      </w:r>
    </w:p>
    <w:p w14:paraId="7D96EB77"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第九条　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hint="eastAsia"/>
          <w:szCs w:val="21"/>
        </w:rPr>
        <w:t>微企业</w:t>
      </w:r>
      <w:proofErr w:type="gramEnd"/>
      <w:r>
        <w:rPr>
          <w:rFonts w:ascii="宋体" w:hAnsi="宋体" w:hint="eastAsia"/>
          <w:szCs w:val="21"/>
        </w:rPr>
        <w:t>报价给予10%—20%（工程项目为3%—5%）的扣除，用扣除后的价格参加评审。适用招标投标法的政府采购工程建设项目，采用综合</w:t>
      </w:r>
      <w:proofErr w:type="gramStart"/>
      <w:r>
        <w:rPr>
          <w:rFonts w:ascii="宋体" w:hAnsi="宋体" w:hint="eastAsia"/>
          <w:szCs w:val="21"/>
        </w:rPr>
        <w:t>评估法但未</w:t>
      </w:r>
      <w:proofErr w:type="gramEnd"/>
      <w:r>
        <w:rPr>
          <w:rFonts w:ascii="宋体" w:hAnsi="宋体" w:hint="eastAsia"/>
          <w:szCs w:val="21"/>
        </w:rPr>
        <w:t>采用低价优先法计算价格分的，评标时应当在采用原报价进行评分的基础上增加其价格得分的4%—6%作为其价格分。</w:t>
      </w:r>
    </w:p>
    <w:p w14:paraId="21D43050"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接受大中型企业与小</w:t>
      </w:r>
      <w:proofErr w:type="gramStart"/>
      <w:r>
        <w:rPr>
          <w:rFonts w:ascii="宋体" w:hAnsi="宋体" w:hint="eastAsia"/>
          <w:szCs w:val="21"/>
        </w:rPr>
        <w:t>微企业</w:t>
      </w:r>
      <w:proofErr w:type="gramEnd"/>
      <w:r>
        <w:rPr>
          <w:rFonts w:ascii="宋体" w:hAnsi="宋体" w:hint="eastAsia"/>
          <w:szCs w:val="21"/>
        </w:rPr>
        <w:t>组成联合体或者允许大中型企业向一家或者多家小</w:t>
      </w:r>
      <w:proofErr w:type="gramStart"/>
      <w:r>
        <w:rPr>
          <w:rFonts w:ascii="宋体" w:hAnsi="宋体" w:hint="eastAsia"/>
          <w:szCs w:val="21"/>
        </w:rPr>
        <w:t>微企业</w:t>
      </w:r>
      <w:proofErr w:type="gramEnd"/>
      <w:r>
        <w:rPr>
          <w:rFonts w:ascii="宋体" w:hAnsi="宋体" w:hint="eastAsia"/>
          <w:szCs w:val="21"/>
        </w:rPr>
        <w:t>分包的采购项目，对于联合协议或者分包意向协议约定小</w:t>
      </w:r>
      <w:proofErr w:type="gramStart"/>
      <w:r>
        <w:rPr>
          <w:rFonts w:ascii="宋体" w:hAnsi="宋体" w:hint="eastAsia"/>
          <w:szCs w:val="21"/>
        </w:rPr>
        <w:t>微企业</w:t>
      </w:r>
      <w:proofErr w:type="gramEnd"/>
      <w:r>
        <w:rPr>
          <w:rFonts w:ascii="宋体" w:hAnsi="宋体" w:hint="eastAsia"/>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宋体" w:hAnsi="宋体" w:hint="eastAsia"/>
          <w:szCs w:val="21"/>
        </w:rPr>
        <w:t>评估法但未</w:t>
      </w:r>
      <w:proofErr w:type="gramEnd"/>
      <w:r>
        <w:rPr>
          <w:rFonts w:ascii="宋体" w:hAnsi="宋体" w:hint="eastAsia"/>
          <w:szCs w:val="21"/>
        </w:rPr>
        <w:t>采用低价优先法计算价格分的，评标时应当在采用原报价进行评分的基础上增加其价格得分的1%—2%作为其价格分。组成联合体或者接受分包的小</w:t>
      </w:r>
      <w:proofErr w:type="gramStart"/>
      <w:r>
        <w:rPr>
          <w:rFonts w:ascii="宋体" w:hAnsi="宋体" w:hint="eastAsia"/>
          <w:szCs w:val="21"/>
        </w:rPr>
        <w:t>微企业</w:t>
      </w:r>
      <w:proofErr w:type="gramEnd"/>
      <w:r>
        <w:rPr>
          <w:rFonts w:ascii="宋体" w:hAnsi="宋体" w:hint="eastAsia"/>
          <w:szCs w:val="21"/>
        </w:rPr>
        <w:t>与联合体内其他企业、分包企业之间存在直接控股、管理关系的，不享受价格扣除优惠政策。</w:t>
      </w:r>
    </w:p>
    <w:p w14:paraId="644E3F1B"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价格扣除比例或者价格分加分比例对小型企业和微型企业同等对待，不作区分。具体采购项目的价格扣除比例或者价格分加分比例，由采购人根据采购标的相关行业平均利润率、</w:t>
      </w:r>
      <w:r>
        <w:rPr>
          <w:rFonts w:ascii="宋体" w:hAnsi="宋体" w:hint="eastAsia"/>
          <w:szCs w:val="21"/>
        </w:rPr>
        <w:lastRenderedPageBreak/>
        <w:t>市场竞争状况等，在本办法规定的幅度内确定。</w:t>
      </w:r>
    </w:p>
    <w:p w14:paraId="28D7EB0B"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E60BE9D"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07D8106"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第十二条　采购项目涉及中小企业采购的，采购文件应当明确以下内容：</w:t>
      </w:r>
    </w:p>
    <w:p w14:paraId="49CBA3E9"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（一）预留份额的采购项目或者采购包，明确该项目或相关采购</w:t>
      </w:r>
      <w:proofErr w:type="gramStart"/>
      <w:r>
        <w:rPr>
          <w:rFonts w:ascii="宋体" w:hAnsi="宋体" w:hint="eastAsia"/>
          <w:szCs w:val="21"/>
        </w:rPr>
        <w:t>包专门</w:t>
      </w:r>
      <w:proofErr w:type="gramEnd"/>
      <w:r>
        <w:rPr>
          <w:rFonts w:ascii="宋体" w:hAnsi="宋体" w:hint="eastAsia"/>
          <w:szCs w:val="21"/>
        </w:rPr>
        <w:t>面向中小企业采购，以及相关标的及预算金额；</w:t>
      </w:r>
    </w:p>
    <w:p w14:paraId="245C0E98"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（二）要求以联合体形</w:t>
      </w:r>
      <w:proofErr w:type="gramStart"/>
      <w:r>
        <w:rPr>
          <w:rFonts w:ascii="宋体" w:hAnsi="宋体" w:hint="eastAsia"/>
          <w:szCs w:val="21"/>
        </w:rPr>
        <w:t>式参加</w:t>
      </w:r>
      <w:proofErr w:type="gramEnd"/>
      <w:r>
        <w:rPr>
          <w:rFonts w:ascii="宋体" w:hAnsi="宋体" w:hint="eastAsia"/>
          <w:szCs w:val="21"/>
        </w:rPr>
        <w:t>或者合同分包的，明确联合协议或者分包意向协议中中小企业合同金额应当达到的比例，并作为供应商资格条件；</w:t>
      </w:r>
    </w:p>
    <w:p w14:paraId="7AA894BD"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（三）非预留份额的采购项目或者采购包，明确有关价格扣除比例或者价格分加分比例；</w:t>
      </w:r>
    </w:p>
    <w:p w14:paraId="305F075B"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（四）规定依据本办法规定享受扶持政策获得政府采购合同的，小</w:t>
      </w:r>
      <w:proofErr w:type="gramStart"/>
      <w:r>
        <w:rPr>
          <w:rFonts w:ascii="宋体" w:hAnsi="宋体" w:hint="eastAsia"/>
          <w:szCs w:val="21"/>
        </w:rPr>
        <w:t>微企业</w:t>
      </w:r>
      <w:proofErr w:type="gramEnd"/>
      <w:r>
        <w:rPr>
          <w:rFonts w:ascii="宋体" w:hAnsi="宋体" w:hint="eastAsia"/>
          <w:szCs w:val="21"/>
        </w:rPr>
        <w:t>不得将合同分包给大中型企业，中型企业不得将合同分包给大型企业；</w:t>
      </w:r>
    </w:p>
    <w:p w14:paraId="48A9E8BA"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（五）采购人认为具备相关条件的，明确对中小企业在资金支付期限、预付款比例等方面的优惠措施；</w:t>
      </w:r>
    </w:p>
    <w:p w14:paraId="39520A07"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（六）明确采购标的对应的中小企业划分标准所属行业；</w:t>
      </w:r>
    </w:p>
    <w:p w14:paraId="1B577BF2"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（七）法律法规和省级以上人民政府财政部门规定的其他事项。</w:t>
      </w:r>
    </w:p>
    <w:p w14:paraId="063ABEBF"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第十三条　中标、成交供应</w:t>
      </w:r>
      <w:proofErr w:type="gramStart"/>
      <w:r>
        <w:rPr>
          <w:rFonts w:ascii="宋体" w:hAnsi="宋体" w:hint="eastAsia"/>
          <w:szCs w:val="21"/>
        </w:rPr>
        <w:t>商享受</w:t>
      </w:r>
      <w:proofErr w:type="gramEnd"/>
      <w:r>
        <w:rPr>
          <w:rFonts w:ascii="宋体" w:hAnsi="宋体" w:hint="eastAsia"/>
          <w:szCs w:val="21"/>
        </w:rPr>
        <w:t>本办法规定的中小企业扶持政策的，采购人、采购代理机构应当随中标、成交结果公开中标、成交供应商的《中小企业声明函》。</w:t>
      </w:r>
    </w:p>
    <w:p w14:paraId="16B451F9"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适用招标投标法的政府采购工程建设项目，应当在公示中标候选人时公开中标候选人的《中小企业声明函》。</w:t>
      </w:r>
    </w:p>
    <w:p w14:paraId="1EB973DB"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第十四条　</w:t>
      </w:r>
      <w:proofErr w:type="gramStart"/>
      <w:r>
        <w:rPr>
          <w:rFonts w:ascii="宋体" w:hAnsi="宋体" w:hint="eastAsia"/>
          <w:szCs w:val="21"/>
        </w:rPr>
        <w:t>条对于</w:t>
      </w:r>
      <w:proofErr w:type="gramEnd"/>
      <w:r>
        <w:rPr>
          <w:rFonts w:ascii="宋体" w:hAnsi="宋体" w:hint="eastAsia"/>
          <w:szCs w:val="21"/>
        </w:rPr>
        <w:t>通过预留采购项目、预留专门采购包、要求以联合体形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采购活动或者合同分包的，应当将联合协议或者分包意向协议作为采购合同的组成部分。</w:t>
      </w:r>
    </w:p>
    <w:p w14:paraId="4B9E6D74"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第十五条　鼓励各地区、各部门在采购活动中允许中小企业引入信用担保手段，为中小企业在投标（响应）保证、履约保证等方面提供专业化服务。鼓励中小企业依法合</w:t>
      </w:r>
      <w:proofErr w:type="gramStart"/>
      <w:r>
        <w:rPr>
          <w:rFonts w:ascii="宋体" w:hAnsi="宋体" w:hint="eastAsia"/>
          <w:szCs w:val="21"/>
        </w:rPr>
        <w:t>规</w:t>
      </w:r>
      <w:proofErr w:type="gramEnd"/>
      <w:r>
        <w:rPr>
          <w:rFonts w:ascii="宋体" w:hAnsi="宋体" w:hint="eastAsia"/>
          <w:szCs w:val="21"/>
        </w:rPr>
        <w:t>通过政府采购合同融资。</w:t>
      </w:r>
    </w:p>
    <w:p w14:paraId="17D9CD44"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第十六条　政府采购监督检查、投诉处理及政府采购行政处罚中对中小企业的认定，由</w:t>
      </w:r>
      <w:r>
        <w:rPr>
          <w:rFonts w:ascii="宋体" w:hAnsi="宋体" w:hint="eastAsia"/>
          <w:szCs w:val="21"/>
        </w:rPr>
        <w:lastRenderedPageBreak/>
        <w:t>货物制造商或者工程、服务供应</w:t>
      </w:r>
      <w:proofErr w:type="gramStart"/>
      <w:r>
        <w:rPr>
          <w:rFonts w:ascii="宋体" w:hAnsi="宋体" w:hint="eastAsia"/>
          <w:szCs w:val="21"/>
        </w:rPr>
        <w:t>商注册</w:t>
      </w:r>
      <w:proofErr w:type="gramEnd"/>
      <w:r>
        <w:rPr>
          <w:rFonts w:ascii="宋体" w:hAnsi="宋体" w:hint="eastAsia"/>
          <w:szCs w:val="21"/>
        </w:rPr>
        <w:t>登记所在地的县级以上人民政府中小企业主管部门负责。</w:t>
      </w:r>
    </w:p>
    <w:p w14:paraId="19A4602E"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中小企业主管部门应当在收到财政部门或者有关招标投标行政监督部门关于协助开展中小企业认定函后10个工作日内做出书面答复。</w:t>
      </w:r>
    </w:p>
    <w:p w14:paraId="520A7A35"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第十七条　各地区、各部门应当对涉及中小企业采购的预算项目实施全过程绩效管理，合理设置绩效目标和指标，落实扶持中小企业有关政策要求，定期开展绩效监控和评价，强化绩效评价结果应用。</w:t>
      </w:r>
    </w:p>
    <w:p w14:paraId="76FF379D"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第十八条　主管预算单位应当自2025年起向同级财政部门报告本部门上一年度面向中小企业预留份额和采购的具体情况，并在中国政府采购</w:t>
      </w:r>
      <w:proofErr w:type="gramStart"/>
      <w:r>
        <w:rPr>
          <w:rFonts w:ascii="宋体" w:hAnsi="宋体" w:hint="eastAsia"/>
          <w:szCs w:val="21"/>
        </w:rPr>
        <w:t>网公开</w:t>
      </w:r>
      <w:proofErr w:type="gramEnd"/>
      <w:r>
        <w:rPr>
          <w:rFonts w:ascii="宋体" w:hAnsi="宋体" w:hint="eastAsia"/>
          <w:szCs w:val="21"/>
        </w:rPr>
        <w:t>预留项目执行情况(附2)。未达到本办法规定的预留份额比例的，应当</w:t>
      </w:r>
      <w:proofErr w:type="gramStart"/>
      <w:r>
        <w:rPr>
          <w:rFonts w:ascii="宋体" w:hAnsi="宋体" w:hint="eastAsia"/>
          <w:szCs w:val="21"/>
        </w:rPr>
        <w:t>作出</w:t>
      </w:r>
      <w:proofErr w:type="gramEnd"/>
      <w:r>
        <w:rPr>
          <w:rFonts w:ascii="宋体" w:hAnsi="宋体" w:hint="eastAsia"/>
          <w:szCs w:val="21"/>
        </w:rPr>
        <w:t>说明。</w:t>
      </w:r>
    </w:p>
    <w:p w14:paraId="3805859C"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6E38A03"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第二十条　供应</w:t>
      </w:r>
      <w:proofErr w:type="gramStart"/>
      <w:r>
        <w:rPr>
          <w:rFonts w:ascii="宋体" w:hAnsi="宋体" w:hint="eastAsia"/>
          <w:szCs w:val="21"/>
        </w:rPr>
        <w:t>商按照</w:t>
      </w:r>
      <w:proofErr w:type="gramEnd"/>
      <w:r>
        <w:rPr>
          <w:rFonts w:ascii="宋体" w:hAnsi="宋体" w:hint="eastAsia"/>
          <w:szCs w:val="21"/>
        </w:rPr>
        <w:t>本办法规定提供声明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14:paraId="223274DA"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适用招标投标法的政府采购工程建设项目，投标人按照本办法规定提供声明</w:t>
      </w:r>
      <w:proofErr w:type="gramStart"/>
      <w:r>
        <w:rPr>
          <w:rFonts w:ascii="宋体" w:hAnsi="宋体" w:hint="eastAsia"/>
          <w:szCs w:val="21"/>
        </w:rPr>
        <w:t>函内容</w:t>
      </w:r>
      <w:proofErr w:type="gramEnd"/>
      <w:r>
        <w:rPr>
          <w:rFonts w:ascii="宋体" w:hAnsi="宋体" w:hint="eastAsia"/>
          <w:szCs w:val="21"/>
        </w:rPr>
        <w:t>不实的，属于弄虚作假骗取中标，依照《中华人民共和国政府采购法》等国家有关规定追究相应责任。</w:t>
      </w:r>
    </w:p>
    <w:p w14:paraId="04B987EC"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CA0091A"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第二十二条　对外援助项目、国家相关资格或者资质管理制度另有规定的项目，不适用本办法。</w:t>
      </w:r>
    </w:p>
    <w:p w14:paraId="028A1645"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第二十三条　关于视同中小企业的其他主体的政府采购扶持政策，由财政部会同有关部门另行规定。</w:t>
      </w:r>
    </w:p>
    <w:p w14:paraId="06851728"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第二十四条　省级财政部门可以会同中小企业主管部门根据本办法的规定制定具体实施办法。</w:t>
      </w:r>
    </w:p>
    <w:p w14:paraId="3AD614F4"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第二十五条　本办法自2021年1月1日起施行。《财政部工业和信息化部关于印发〈政府采购促进中小企业发展暂行办法〉的通知》（财库﹝2011﹞181号）同时废止。</w:t>
      </w:r>
    </w:p>
    <w:p w14:paraId="41EEA0AF" w14:textId="77777777" w:rsidR="007D51B8" w:rsidRDefault="00000000">
      <w:pPr>
        <w:spacing w:after="60" w:line="360" w:lineRule="auto"/>
        <w:ind w:firstLineChars="200" w:firstLine="420"/>
        <w:rPr>
          <w:rFonts w:ascii="宋体" w:hAnsi="宋体" w:cs="宋体" w:hint="eastAsia"/>
          <w:kern w:val="0"/>
          <w:szCs w:val="21"/>
        </w:rPr>
      </w:pPr>
      <w:r>
        <w:rPr>
          <w:rFonts w:ascii="宋体" w:hAnsi="宋体"/>
          <w:szCs w:val="21"/>
        </w:rPr>
        <w:br w:type="page"/>
      </w:r>
    </w:p>
    <w:p w14:paraId="7A973223" w14:textId="77777777" w:rsidR="007D51B8" w:rsidRDefault="00000000">
      <w:pPr>
        <w:spacing w:after="60" w:line="360" w:lineRule="auto"/>
        <w:ind w:firstLineChars="200" w:firstLine="422"/>
        <w:jc w:val="center"/>
        <w:rPr>
          <w:rFonts w:ascii="宋体" w:hAnsi="宋体" w:cs="Arial Unicode MS" w:hint="eastAsia"/>
          <w:b/>
          <w:szCs w:val="21"/>
        </w:rPr>
      </w:pPr>
      <w:r>
        <w:rPr>
          <w:rFonts w:ascii="宋体" w:hAnsi="宋体" w:cs="Arial Unicode MS" w:hint="eastAsia"/>
          <w:b/>
          <w:szCs w:val="21"/>
        </w:rPr>
        <w:lastRenderedPageBreak/>
        <w:t>工业信息化部、国家统计局、国家发展和改革委员会、财政部《关于印发&lt;中小企业划型标准规定&gt;的通知》（工信部联企业[2011]300号）</w:t>
      </w:r>
    </w:p>
    <w:p w14:paraId="156B5D62" w14:textId="77777777" w:rsidR="007D51B8" w:rsidRDefault="007D51B8">
      <w:pPr>
        <w:spacing w:after="60" w:line="360" w:lineRule="auto"/>
        <w:ind w:firstLineChars="200" w:firstLine="420"/>
        <w:rPr>
          <w:rFonts w:ascii="宋体" w:hAnsi="宋体" w:cs="仿宋_GB2312" w:hint="eastAsia"/>
          <w:szCs w:val="21"/>
        </w:rPr>
      </w:pPr>
    </w:p>
    <w:p w14:paraId="52EA2509"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中小企业划分为中型、小型、微型三种类型，具体标准根据企业从业人员、营业收入、资产总额等指标，划分如下：</w:t>
      </w:r>
    </w:p>
    <w:p w14:paraId="7B9B9917"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（一）农、林、牧、渔业。营业收入20000万元以下的为中小微型企业。其中，营业收入500万元及以上的为中型企业，营业收入50万元及以上的为小型企业，营业收入50万元以下的为微型企业。　　</w:t>
      </w:r>
    </w:p>
    <w:p w14:paraId="1B4D0ADB"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A64501"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06B22237"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D74C5A"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309917A0"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7C2C2392"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445D9F0F"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（八）邮政业。从业人员1000人以下或营业收入30000万元以下的为中小微型企业。</w:t>
      </w:r>
      <w:r>
        <w:rPr>
          <w:rFonts w:ascii="宋体" w:hAnsi="宋体" w:hint="eastAsia"/>
          <w:szCs w:val="21"/>
        </w:rPr>
        <w:lastRenderedPageBreak/>
        <w:t xml:space="preserve">其中，从业人员300人及以上，且营业收入2000万元及以上的为中型企业；从业人员20人及以上，且营业收入100万元及以上的为小型企业；从业人员20人以下或营业收入100万元以下的为微型企业。　</w:t>
      </w:r>
    </w:p>
    <w:p w14:paraId="56ABE893"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1C063F59"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6B8FB0C"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7183BA4C"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658EE5A0"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360C1A3F"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（十四）</w:t>
      </w:r>
      <w:bookmarkStart w:id="268" w:name="_Hlk146184872"/>
      <w:r>
        <w:rPr>
          <w:rFonts w:ascii="宋体" w:hAnsi="宋体" w:hint="eastAsia"/>
          <w:szCs w:val="21"/>
        </w:rPr>
        <w:t>物业管理</w:t>
      </w:r>
      <w:bookmarkEnd w:id="268"/>
      <w:r>
        <w:rPr>
          <w:rFonts w:ascii="宋体" w:hAnsi="宋体" w:hint="eastAsia"/>
          <w:szCs w:val="21"/>
        </w:rPr>
        <w:t xml:space="preserve">。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0957A4AD"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025546C3"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（十六）其他未列明行业。从业人员300人以下的为中小微型企业。其中，从业人员100人及以上的为中型企业；从业人员10人及以上的为小型企业；从业人员10人以下的为微型</w:t>
      </w:r>
      <w:r>
        <w:rPr>
          <w:rFonts w:ascii="宋体" w:hAnsi="宋体" w:hint="eastAsia"/>
          <w:szCs w:val="21"/>
        </w:rPr>
        <w:lastRenderedPageBreak/>
        <w:t>企业。</w:t>
      </w:r>
    </w:p>
    <w:p w14:paraId="1C884603" w14:textId="77777777" w:rsidR="007D51B8" w:rsidRDefault="007D51B8">
      <w:pPr>
        <w:pStyle w:val="BodyText"/>
      </w:pPr>
    </w:p>
    <w:p w14:paraId="32F2AA26" w14:textId="77777777" w:rsidR="007D51B8" w:rsidRDefault="00000000">
      <w:pPr>
        <w:spacing w:after="60" w:line="360" w:lineRule="auto"/>
        <w:ind w:firstLineChars="200" w:firstLine="422"/>
        <w:jc w:val="center"/>
        <w:rPr>
          <w:rFonts w:ascii="宋体" w:hAnsi="宋体" w:hint="eastAsia"/>
          <w:b/>
          <w:szCs w:val="21"/>
        </w:rPr>
      </w:pPr>
      <w:r>
        <w:rPr>
          <w:rFonts w:ascii="宋体" w:hAnsi="宋体" w:hint="eastAsia"/>
          <w:b/>
          <w:bCs/>
          <w:szCs w:val="21"/>
        </w:rPr>
        <w:t>国家统计局《关于印发&lt;统计上大中小微型企业划分办法（</w:t>
      </w:r>
      <w:r>
        <w:rPr>
          <w:rFonts w:ascii="宋体" w:hAnsi="宋体"/>
          <w:b/>
          <w:bCs/>
          <w:szCs w:val="21"/>
        </w:rPr>
        <w:t>2017</w:t>
      </w:r>
      <w:r>
        <w:rPr>
          <w:rFonts w:ascii="宋体" w:hAnsi="宋体" w:hint="eastAsia"/>
          <w:b/>
          <w:bCs/>
          <w:szCs w:val="21"/>
        </w:rPr>
        <w:t>）&gt;的通知》</w:t>
      </w:r>
    </w:p>
    <w:p w14:paraId="2276421B" w14:textId="77777777" w:rsidR="007D51B8" w:rsidRDefault="00000000">
      <w:pPr>
        <w:spacing w:after="60" w:line="360" w:lineRule="auto"/>
        <w:ind w:firstLineChars="200" w:firstLine="422"/>
        <w:jc w:val="center"/>
        <w:rPr>
          <w:rFonts w:ascii="宋体" w:hAnsi="宋体" w:hint="eastAsia"/>
          <w:b/>
          <w:szCs w:val="21"/>
        </w:rPr>
      </w:pPr>
      <w:r>
        <w:rPr>
          <w:rFonts w:ascii="宋体" w:hAnsi="宋体" w:hint="eastAsia"/>
          <w:b/>
          <w:szCs w:val="21"/>
        </w:rPr>
        <w:t>国统字〔2017〕213号</w:t>
      </w:r>
    </w:p>
    <w:p w14:paraId="2DD2D888"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各省、自治区、直辖市统计局，新疆生产建设兵团统计局，国务院各有关部门，国家统计局各调查总队：</w:t>
      </w:r>
    </w:p>
    <w:p w14:paraId="0CC9A144"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）已正式实施，现对</w:t>
      </w:r>
      <w:r>
        <w:rPr>
          <w:rFonts w:ascii="宋体" w:hAnsi="宋体"/>
          <w:szCs w:val="21"/>
        </w:rPr>
        <w:t>2011</w:t>
      </w:r>
      <w:r>
        <w:rPr>
          <w:rFonts w:ascii="宋体" w:hAnsi="宋体" w:hint="eastAsia"/>
          <w:szCs w:val="21"/>
        </w:rPr>
        <w:t>年制定的《统计上大中小微型企业划分办法》进行修订。本次修订保持原有的分类原则、方法、结构框架和适用范围，仅将所涉及的行业按照《国民经济行业分类》（</w:t>
      </w:r>
      <w:r>
        <w:rPr>
          <w:rFonts w:ascii="宋体" w:hAnsi="宋体"/>
          <w:szCs w:val="21"/>
        </w:rPr>
        <w:t>GB/T 4754</w:t>
      </w:r>
      <w:r>
        <w:rPr>
          <w:rFonts w:ascii="宋体" w:hAnsi="宋体" w:hint="eastAsia"/>
          <w:szCs w:val="21"/>
        </w:rPr>
        <w:t>—</w:t>
      </w:r>
      <w:r>
        <w:rPr>
          <w:rFonts w:ascii="宋体" w:hAnsi="宋体"/>
          <w:szCs w:val="21"/>
        </w:rPr>
        <w:t>2011</w:t>
      </w:r>
      <w:r>
        <w:rPr>
          <w:rFonts w:ascii="宋体" w:hAnsi="宋体" w:hint="eastAsia"/>
          <w:szCs w:val="21"/>
        </w:rPr>
        <w:t>）和《国民经济行业分类》（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）的对应关系，进行相应调整，形成《统计上大中小微型企业划分办法（</w:t>
      </w:r>
      <w:r>
        <w:rPr>
          <w:rFonts w:ascii="宋体" w:hAnsi="宋体"/>
          <w:szCs w:val="21"/>
        </w:rPr>
        <w:t>2017</w:t>
      </w:r>
      <w:r>
        <w:rPr>
          <w:rFonts w:ascii="宋体" w:hAnsi="宋体" w:hint="eastAsia"/>
          <w:szCs w:val="21"/>
        </w:rPr>
        <w:t>）》。现将《统计上大中小微型企业划分办法（</w:t>
      </w:r>
      <w:r>
        <w:rPr>
          <w:rFonts w:ascii="宋体" w:hAnsi="宋体"/>
          <w:szCs w:val="21"/>
        </w:rPr>
        <w:t>2017</w:t>
      </w:r>
      <w:r>
        <w:rPr>
          <w:rFonts w:ascii="宋体" w:hAnsi="宋体" w:hint="eastAsia"/>
          <w:szCs w:val="21"/>
        </w:rPr>
        <w:t>）》印发给你们，请在统计工作中认真贯彻执行。</w:t>
      </w:r>
    </w:p>
    <w:p w14:paraId="2E3C6899" w14:textId="77777777" w:rsidR="007D51B8" w:rsidRDefault="00000000">
      <w:pPr>
        <w:spacing w:after="60" w:line="360" w:lineRule="auto"/>
        <w:ind w:firstLineChars="200" w:firstLine="420"/>
        <w:jc w:val="right"/>
        <w:rPr>
          <w:rFonts w:ascii="宋体" w:hAnsi="宋体" w:hint="eastAsia"/>
          <w:szCs w:val="21"/>
        </w:rPr>
      </w:pPr>
      <w:r>
        <w:rPr>
          <w:rFonts w:ascii="宋体" w:hAnsi="宋体"/>
          <w:szCs w:val="21"/>
        </w:rPr>
        <w:t> </w:t>
      </w:r>
      <w:r>
        <w:rPr>
          <w:rFonts w:ascii="宋体" w:hAnsi="宋体" w:hint="eastAsia"/>
          <w:szCs w:val="21"/>
        </w:rPr>
        <w:t xml:space="preserve">国家统计局   </w:t>
      </w:r>
    </w:p>
    <w:p w14:paraId="5E858694" w14:textId="77777777" w:rsidR="007D51B8" w:rsidRDefault="00000000">
      <w:pPr>
        <w:spacing w:after="60" w:line="360" w:lineRule="auto"/>
        <w:ind w:firstLineChars="200" w:firstLine="420"/>
        <w:jc w:val="right"/>
        <w:rPr>
          <w:rFonts w:ascii="宋体" w:hAnsi="宋体" w:hint="eastAsia"/>
          <w:szCs w:val="21"/>
        </w:rPr>
      </w:pPr>
      <w:r>
        <w:rPr>
          <w:rFonts w:ascii="宋体" w:hAnsi="宋体"/>
          <w:szCs w:val="21"/>
        </w:rPr>
        <w:t>2017</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28</w:t>
      </w:r>
      <w:r>
        <w:rPr>
          <w:rFonts w:ascii="宋体" w:hAnsi="宋体" w:hint="eastAsia"/>
          <w:szCs w:val="21"/>
        </w:rPr>
        <w:t>日</w:t>
      </w:r>
    </w:p>
    <w:p w14:paraId="4388C32B" w14:textId="77777777" w:rsidR="007D51B8" w:rsidRDefault="00000000">
      <w:pPr>
        <w:spacing w:after="60" w:line="360" w:lineRule="auto"/>
        <w:ind w:firstLineChars="200" w:firstLine="422"/>
        <w:jc w:val="center"/>
        <w:rPr>
          <w:rFonts w:ascii="宋体" w:hAnsi="宋体" w:hint="eastAsia"/>
          <w:b/>
          <w:szCs w:val="21"/>
        </w:rPr>
      </w:pPr>
      <w:r>
        <w:rPr>
          <w:rFonts w:ascii="宋体" w:hAnsi="宋体" w:hint="eastAsia"/>
          <w:b/>
          <w:bCs/>
          <w:szCs w:val="21"/>
        </w:rPr>
        <w:t>统计上大中小微型企业划分办法（</w:t>
      </w:r>
      <w:r>
        <w:rPr>
          <w:rFonts w:ascii="宋体" w:hAnsi="宋体"/>
          <w:b/>
          <w:bCs/>
          <w:szCs w:val="21"/>
        </w:rPr>
        <w:t>2017</w:t>
      </w:r>
      <w:r>
        <w:rPr>
          <w:rFonts w:ascii="宋体" w:hAnsi="宋体" w:hint="eastAsia"/>
          <w:b/>
          <w:bCs/>
          <w:szCs w:val="21"/>
        </w:rPr>
        <w:t>）</w:t>
      </w:r>
    </w:p>
    <w:p w14:paraId="70B41592"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一、根据工业和信息化部、国家统计局、国家发展改革委、财政部《关于印发中小企业划型标准规定的通知》（工信部联企业〔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号），以《国民经济行业分类》（</w:t>
      </w:r>
      <w:r>
        <w:rPr>
          <w:rFonts w:ascii="宋体" w:hAnsi="宋体"/>
          <w:szCs w:val="21"/>
        </w:rPr>
        <w:t>GB/T4754-2017</w:t>
      </w:r>
      <w:r>
        <w:rPr>
          <w:rFonts w:ascii="宋体" w:hAnsi="宋体" w:hint="eastAsia"/>
          <w:szCs w:val="21"/>
        </w:rPr>
        <w:t>）为基础，结合统计工作的实际情况，制定本办法。</w:t>
      </w:r>
    </w:p>
    <w:p w14:paraId="47AC70C8"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二、本办法适用对象为在中华人民共和国境内依法设立的各种组织形式的法人企业或单位。个体工商户参照本办法进行划分。</w:t>
      </w:r>
    </w:p>
    <w:p w14:paraId="3D6F947B"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szCs w:val="21"/>
        </w:rPr>
        <w:t>15</w:t>
      </w:r>
      <w:r>
        <w:rPr>
          <w:rFonts w:ascii="宋体" w:hAnsi="宋体" w:hint="eastAsia"/>
          <w:szCs w:val="21"/>
        </w:rPr>
        <w:t>个行业门类以及社会工作行业大类。</w:t>
      </w:r>
    </w:p>
    <w:p w14:paraId="7C9FF4C4"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四、本办法按照行业门类、大类、中类和组合类别，依据从业人员、营业收入、资产总额等指标或替代指标，将我国的企业划分为大型、中型、小型、</w:t>
      </w:r>
      <w:proofErr w:type="gramStart"/>
      <w:r>
        <w:rPr>
          <w:rFonts w:ascii="宋体" w:hAnsi="宋体" w:hint="eastAsia"/>
          <w:szCs w:val="21"/>
        </w:rPr>
        <w:t>微型等</w:t>
      </w:r>
      <w:proofErr w:type="gramEnd"/>
      <w:r>
        <w:rPr>
          <w:rFonts w:ascii="宋体" w:hAnsi="宋体" w:hint="eastAsia"/>
          <w:szCs w:val="21"/>
        </w:rPr>
        <w:t>四种类型。具体划分标准见附表。</w:t>
      </w:r>
    </w:p>
    <w:p w14:paraId="1F7E0B5A"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五、企业划分由政府综合统计部门根据统计年报每年确定一次，</w:t>
      </w:r>
      <w:proofErr w:type="gramStart"/>
      <w:r>
        <w:rPr>
          <w:rFonts w:ascii="宋体" w:hAnsi="宋体" w:hint="eastAsia"/>
          <w:szCs w:val="21"/>
        </w:rPr>
        <w:t>定报统计</w:t>
      </w:r>
      <w:proofErr w:type="gramEnd"/>
      <w:r>
        <w:rPr>
          <w:rFonts w:ascii="宋体" w:hAnsi="宋体" w:hint="eastAsia"/>
          <w:szCs w:val="21"/>
        </w:rPr>
        <w:t>原则上不进行调整。</w:t>
      </w:r>
    </w:p>
    <w:p w14:paraId="418630D2" w14:textId="77777777" w:rsidR="007D51B8" w:rsidRDefault="00000000">
      <w:pPr>
        <w:spacing w:after="60" w:line="360" w:lineRule="auto"/>
        <w:ind w:firstLineChars="200" w:firstLine="420"/>
        <w:rPr>
          <w:rFonts w:ascii="宋体" w:hAnsi="宋体" w:cs="宋体" w:hint="eastAsia"/>
          <w:kern w:val="0"/>
          <w:szCs w:val="21"/>
        </w:rPr>
      </w:pPr>
      <w:r>
        <w:rPr>
          <w:rFonts w:ascii="宋体" w:hAnsi="宋体" w:hint="eastAsia"/>
          <w:szCs w:val="21"/>
        </w:rPr>
        <w:t>六、本办法自印发之日起执行，国家统计局</w:t>
      </w:r>
      <w:r>
        <w:rPr>
          <w:rFonts w:ascii="宋体" w:hAnsi="宋体"/>
          <w:szCs w:val="21"/>
        </w:rPr>
        <w:t>2011</w:t>
      </w:r>
      <w:r>
        <w:rPr>
          <w:rFonts w:ascii="宋体" w:hAnsi="宋体" w:hint="eastAsia"/>
          <w:szCs w:val="21"/>
        </w:rPr>
        <w:t>年印发的《统计上大中小微型企业划分办法》（国统字〔</w:t>
      </w:r>
      <w:r>
        <w:rPr>
          <w:rFonts w:ascii="宋体" w:hAnsi="宋体"/>
          <w:szCs w:val="21"/>
        </w:rPr>
        <w:t>2011</w:t>
      </w:r>
      <w:r>
        <w:rPr>
          <w:rFonts w:ascii="宋体" w:hAnsi="宋体" w:hint="eastAsia"/>
          <w:szCs w:val="21"/>
        </w:rPr>
        <w:t>〕</w:t>
      </w:r>
      <w:r>
        <w:rPr>
          <w:rFonts w:ascii="宋体" w:hAnsi="宋体"/>
          <w:szCs w:val="21"/>
        </w:rPr>
        <w:t>75</w:t>
      </w:r>
      <w:r>
        <w:rPr>
          <w:rFonts w:ascii="宋体" w:hAnsi="宋体" w:hint="eastAsia"/>
          <w:szCs w:val="21"/>
        </w:rPr>
        <w:t>号）同时废止。</w:t>
      </w:r>
      <w:r>
        <w:rPr>
          <w:rFonts w:ascii="宋体" w:hAnsi="宋体"/>
          <w:szCs w:val="21"/>
        </w:rPr>
        <w:br w:type="page"/>
      </w:r>
    </w:p>
    <w:p w14:paraId="540BB9CF" w14:textId="77777777" w:rsidR="007D51B8" w:rsidRDefault="00000000">
      <w:pPr>
        <w:spacing w:after="60" w:line="360" w:lineRule="auto"/>
        <w:ind w:firstLineChars="200" w:firstLine="422"/>
        <w:jc w:val="center"/>
        <w:rPr>
          <w:rFonts w:ascii="宋体" w:hAnsi="宋体" w:hint="eastAsia"/>
          <w:b/>
          <w:bCs/>
          <w:szCs w:val="21"/>
        </w:rPr>
      </w:pPr>
      <w:r>
        <w:rPr>
          <w:rFonts w:ascii="宋体" w:hAnsi="宋体" w:hint="eastAsia"/>
          <w:b/>
          <w:bCs/>
          <w:szCs w:val="21"/>
        </w:rPr>
        <w:lastRenderedPageBreak/>
        <w:t>财政部、民政部、中国残联《关于促进残疾人就业政府采购政策的通知》</w:t>
      </w:r>
      <w:bookmarkStart w:id="269" w:name="sendNo"/>
    </w:p>
    <w:p w14:paraId="60E42C03" w14:textId="77777777" w:rsidR="007D51B8" w:rsidRDefault="00000000">
      <w:pPr>
        <w:spacing w:after="60" w:line="360" w:lineRule="auto"/>
        <w:ind w:firstLineChars="200" w:firstLine="422"/>
        <w:jc w:val="center"/>
        <w:rPr>
          <w:rFonts w:ascii="宋体" w:hAnsi="宋体" w:hint="eastAsia"/>
          <w:b/>
          <w:bCs/>
          <w:szCs w:val="21"/>
        </w:rPr>
      </w:pPr>
      <w:r>
        <w:rPr>
          <w:rFonts w:ascii="宋体" w:hAnsi="宋体" w:hint="eastAsia"/>
          <w:b/>
          <w:bCs/>
          <w:szCs w:val="21"/>
        </w:rPr>
        <w:t>（财库〔2017〕141号）</w:t>
      </w:r>
    </w:p>
    <w:p w14:paraId="2C796BEC" w14:textId="77777777" w:rsidR="007D51B8" w:rsidRDefault="00000000">
      <w:pPr>
        <w:spacing w:after="60" w:line="360" w:lineRule="auto"/>
        <w:ind w:firstLineChars="200" w:firstLine="420"/>
        <w:rPr>
          <w:rFonts w:ascii="宋体" w:hAnsi="宋体" w:hint="eastAsia"/>
          <w:bCs/>
          <w:szCs w:val="21"/>
        </w:rPr>
      </w:pPr>
      <w:bookmarkStart w:id="270" w:name="toDeptId"/>
      <w:bookmarkEnd w:id="269"/>
      <w:r>
        <w:rPr>
          <w:rFonts w:ascii="宋体" w:hAnsi="宋体" w:hint="eastAsia"/>
          <w:bCs/>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70"/>
      <w:r>
        <w:rPr>
          <w:rFonts w:ascii="宋体" w:hAnsi="宋体" w:hint="eastAsia"/>
          <w:bCs/>
          <w:szCs w:val="21"/>
        </w:rPr>
        <w:t>：</w:t>
      </w:r>
    </w:p>
    <w:p w14:paraId="492E07BD"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为了发挥政府采购促进残疾人就业的作用，进一步保障残疾人权益，依照《政府采购法》、《残疾人保障法》等法律法规及相关规定，现就促进残疾人就业政府采购政策通知如下：</w:t>
      </w:r>
    </w:p>
    <w:p w14:paraId="05EBB0AF"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一、享受政府采购支持政策的残疾人福利性单位应当同时满足以下条件：</w:t>
      </w:r>
    </w:p>
    <w:p w14:paraId="3DE5E6F1"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（一）安置的残疾人占本单位在职职工人数的比例不低于25%（含25%），并且安置的残疾人人数不少于10人（含10人）；</w:t>
      </w:r>
    </w:p>
    <w:p w14:paraId="37D97C53"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（二）依法与安置的每位残疾人签订了一年以上（含一年）的劳动合同或服务协议；</w:t>
      </w:r>
    </w:p>
    <w:p w14:paraId="2D834EA6"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（三）为安置的每位残疾人按月足额缴纳了基本养老保险、基本医疗保险、失业保险、工伤保险和生育保险等社会保险费；</w:t>
      </w:r>
    </w:p>
    <w:p w14:paraId="216D0F9F"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（四）通过银行等金融机构向安置的每位残疾人，按月支付了不低于单位所在区县适用的经省级人民政府批准的月最低工资标准的工资；</w:t>
      </w:r>
    </w:p>
    <w:p w14:paraId="6FFD0E04"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（五）提供本单位制造的货物、承担的工程或者服务（以下简称产品），或者提供其他残疾人福利性单位制造的货物（不包括使用非残疾人福利性单位注册商标的货物）。</w:t>
      </w:r>
    </w:p>
    <w:p w14:paraId="5A0FA5B0"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前款所称残疾人是指法</w:t>
      </w:r>
      <w:proofErr w:type="gramStart"/>
      <w:r>
        <w:rPr>
          <w:rFonts w:ascii="宋体" w:hAnsi="宋体" w:hint="eastAsia"/>
          <w:bCs/>
          <w:szCs w:val="21"/>
        </w:rPr>
        <w:t>定劳动</w:t>
      </w:r>
      <w:proofErr w:type="gramEnd"/>
      <w:r>
        <w:rPr>
          <w:rFonts w:ascii="宋体" w:hAnsi="宋体" w:hint="eastAsia"/>
          <w:bCs/>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54430E"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宋体" w:hAnsi="宋体" w:hint="eastAsia"/>
          <w:bCs/>
          <w:szCs w:val="21"/>
        </w:rPr>
        <w:t>函内容</w:t>
      </w:r>
      <w:proofErr w:type="gramEnd"/>
      <w:r>
        <w:rPr>
          <w:rFonts w:ascii="宋体" w:hAnsi="宋体" w:hint="eastAsia"/>
          <w:bCs/>
          <w:szCs w:val="21"/>
        </w:rPr>
        <w:t>的材料。</w:t>
      </w:r>
    </w:p>
    <w:p w14:paraId="2C9D3C11"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中标、成交供应商为残疾人福利性单位的，采购人或者其委托的采购代理机构应当随中标、成交结果同时公告其《残疾人福利性单位声明函》，接受社会监督。</w:t>
      </w:r>
    </w:p>
    <w:p w14:paraId="271612B2"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供应商提供的《残疾人福利性单位声明函》与事实不符的，依照《政府采购法》第七十七条第一款的规定追究法律责任。</w:t>
      </w:r>
    </w:p>
    <w:p w14:paraId="14D80B30"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F31DFB8"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lastRenderedPageBreak/>
        <w:t>四、采购人采购公开招标数额标准以上的货物或者服务，因落实促进残疾人就业政策的需要，依法履行有关报批程序后，可采用公开招标以外的采购方式。</w:t>
      </w:r>
    </w:p>
    <w:p w14:paraId="776060EB"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77317B9"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561F3E4" w14:textId="77777777" w:rsidR="007D51B8" w:rsidRDefault="00000000">
      <w:pPr>
        <w:spacing w:after="60" w:line="360" w:lineRule="auto"/>
        <w:ind w:firstLineChars="200" w:firstLine="420"/>
        <w:rPr>
          <w:rFonts w:ascii="宋体" w:hAnsi="宋体" w:hint="eastAsia"/>
          <w:bCs/>
          <w:szCs w:val="21"/>
        </w:rPr>
      </w:pPr>
      <w:r>
        <w:rPr>
          <w:rFonts w:ascii="宋体" w:hAnsi="宋体" w:hint="eastAsia"/>
          <w:bCs/>
          <w:szCs w:val="21"/>
        </w:rPr>
        <w:t>七、本通知自2017年10月1日起执行。</w:t>
      </w:r>
    </w:p>
    <w:p w14:paraId="39D649F2" w14:textId="77777777" w:rsidR="007D51B8" w:rsidRDefault="007D51B8">
      <w:pPr>
        <w:pStyle w:val="a6"/>
        <w:rPr>
          <w:rFonts w:hint="default"/>
        </w:rPr>
      </w:pPr>
    </w:p>
    <w:p w14:paraId="6CDF93C4" w14:textId="77777777" w:rsidR="007D51B8" w:rsidRDefault="007D51B8"/>
    <w:p w14:paraId="5834B1A6" w14:textId="77777777" w:rsidR="007D51B8" w:rsidRDefault="007D51B8">
      <w:pPr>
        <w:pStyle w:val="a6"/>
        <w:rPr>
          <w:rFonts w:hint="default"/>
        </w:rPr>
      </w:pPr>
    </w:p>
    <w:p w14:paraId="7890196C" w14:textId="77777777" w:rsidR="007D51B8" w:rsidRDefault="00000000">
      <w:pPr>
        <w:spacing w:after="60" w:line="360" w:lineRule="auto"/>
        <w:ind w:firstLineChars="200" w:firstLine="420"/>
        <w:jc w:val="right"/>
        <w:rPr>
          <w:rFonts w:ascii="宋体" w:hAnsi="宋体" w:hint="eastAsia"/>
          <w:bCs/>
          <w:szCs w:val="21"/>
        </w:rPr>
      </w:pPr>
      <w:r>
        <w:rPr>
          <w:rFonts w:ascii="宋体" w:hAnsi="宋体" w:hint="eastAsia"/>
          <w:bCs/>
          <w:szCs w:val="21"/>
        </w:rPr>
        <w:t xml:space="preserve">　　财政部 民政部 中国残疾人联合会</w:t>
      </w:r>
    </w:p>
    <w:p w14:paraId="4B2C488F" w14:textId="77777777" w:rsidR="007D51B8" w:rsidRDefault="00000000">
      <w:pPr>
        <w:spacing w:after="60" w:line="360" w:lineRule="auto"/>
        <w:ind w:firstLineChars="200" w:firstLine="420"/>
        <w:jc w:val="right"/>
        <w:rPr>
          <w:rFonts w:ascii="宋体" w:hAnsi="宋体" w:hint="eastAsia"/>
          <w:b/>
          <w:szCs w:val="21"/>
        </w:rPr>
      </w:pPr>
      <w:r>
        <w:rPr>
          <w:rFonts w:ascii="宋体" w:hAnsi="宋体" w:hint="eastAsia"/>
          <w:bCs/>
          <w:szCs w:val="21"/>
        </w:rPr>
        <w:t>2017年8月22日</w:t>
      </w:r>
    </w:p>
    <w:p w14:paraId="7CE86765" w14:textId="77777777" w:rsidR="007D51B8" w:rsidRDefault="007D51B8">
      <w:pPr>
        <w:spacing w:after="60" w:line="360" w:lineRule="auto"/>
        <w:ind w:firstLineChars="200" w:firstLine="420"/>
        <w:rPr>
          <w:rFonts w:ascii="宋体" w:hAnsi="宋体" w:cs="宋体" w:hint="eastAsia"/>
          <w:kern w:val="0"/>
          <w:szCs w:val="21"/>
        </w:rPr>
      </w:pPr>
    </w:p>
    <w:p w14:paraId="7AD37889" w14:textId="77777777" w:rsidR="007D51B8" w:rsidRDefault="007D51B8">
      <w:pPr>
        <w:spacing w:line="360" w:lineRule="auto"/>
        <w:ind w:firstLineChars="200" w:firstLine="420"/>
        <w:rPr>
          <w:rFonts w:ascii="宋体" w:hAnsi="宋体" w:hint="eastAsia"/>
        </w:rPr>
      </w:pPr>
    </w:p>
    <w:p w14:paraId="1DC420E0" w14:textId="77777777" w:rsidR="007D51B8" w:rsidRDefault="00000000">
      <w:pPr>
        <w:spacing w:line="360" w:lineRule="auto"/>
        <w:rPr>
          <w:rFonts w:ascii="宋体" w:hAnsi="宋体" w:hint="eastAsia"/>
          <w:szCs w:val="21"/>
        </w:rPr>
      </w:pPr>
      <w:r>
        <w:rPr>
          <w:rFonts w:ascii="宋体" w:hAnsi="宋体"/>
          <w:szCs w:val="21"/>
        </w:rPr>
        <w:br w:type="page"/>
      </w:r>
    </w:p>
    <w:p w14:paraId="082DE3A8" w14:textId="77777777" w:rsidR="007D51B8" w:rsidRDefault="00000000">
      <w:pPr>
        <w:pStyle w:val="1"/>
        <w:spacing w:line="360" w:lineRule="auto"/>
        <w:rPr>
          <w:rFonts w:ascii="宋体" w:hAnsi="宋体" w:hint="eastAsia"/>
        </w:rPr>
      </w:pPr>
      <w:bookmarkStart w:id="271" w:name="_Toc181111383"/>
      <w:r>
        <w:rPr>
          <w:rFonts w:ascii="宋体" w:hAnsi="宋体" w:hint="eastAsia"/>
        </w:rPr>
        <w:lastRenderedPageBreak/>
        <w:t>第二部分  合同格式</w:t>
      </w:r>
      <w:bookmarkEnd w:id="271"/>
    </w:p>
    <w:p w14:paraId="638352EF" w14:textId="77777777" w:rsidR="007D51B8" w:rsidRDefault="00000000">
      <w:pPr>
        <w:jc w:val="center"/>
        <w:rPr>
          <w:szCs w:val="21"/>
        </w:rPr>
      </w:pPr>
      <w:r>
        <w:rPr>
          <w:rFonts w:ascii="宋体" w:hAnsi="宋体"/>
          <w:szCs w:val="21"/>
        </w:rPr>
        <w:t>（</w:t>
      </w:r>
      <w:r>
        <w:rPr>
          <w:rFonts w:ascii="宋体" w:hAnsi="宋体" w:hint="eastAsia"/>
          <w:szCs w:val="21"/>
          <w:lang w:eastAsia="zh-Hans"/>
        </w:rPr>
        <w:t>该合同文本仅供参考</w:t>
      </w:r>
      <w:r>
        <w:rPr>
          <w:rFonts w:ascii="宋体" w:hAnsi="宋体"/>
          <w:szCs w:val="21"/>
          <w:lang w:eastAsia="zh-Hans"/>
        </w:rPr>
        <w:t>，</w:t>
      </w:r>
      <w:r>
        <w:rPr>
          <w:rFonts w:ascii="宋体" w:hAnsi="宋体" w:hint="eastAsia"/>
          <w:szCs w:val="21"/>
          <w:lang w:eastAsia="zh-Hans"/>
        </w:rPr>
        <w:t>最终以双方实际签署的文本为准</w:t>
      </w:r>
      <w:r>
        <w:rPr>
          <w:rFonts w:ascii="宋体" w:hAnsi="宋体"/>
          <w:szCs w:val="21"/>
        </w:rPr>
        <w:t>）</w:t>
      </w:r>
    </w:p>
    <w:p w14:paraId="40118FCA" w14:textId="77777777" w:rsidR="007D51B8" w:rsidRDefault="007D51B8">
      <w:pPr>
        <w:adjustRightInd w:val="0"/>
        <w:spacing w:line="360" w:lineRule="auto"/>
        <w:jc w:val="left"/>
        <w:textAlignment w:val="baseline"/>
        <w:rPr>
          <w:rFonts w:ascii="宋体" w:hAnsi="宋体" w:hint="eastAsia"/>
          <w:kern w:val="0"/>
          <w:szCs w:val="21"/>
        </w:rPr>
      </w:pPr>
    </w:p>
    <w:p w14:paraId="7CC6009C" w14:textId="77777777" w:rsidR="007D51B8" w:rsidRDefault="007D51B8">
      <w:pPr>
        <w:widowControl/>
        <w:jc w:val="left"/>
        <w:rPr>
          <w:rFonts w:ascii="宋体" w:hAnsi="宋体" w:hint="eastAsia"/>
        </w:rPr>
      </w:pPr>
    </w:p>
    <w:p w14:paraId="531264C5" w14:textId="77777777" w:rsidR="007D51B8" w:rsidRDefault="00000000">
      <w:pPr>
        <w:keepNext/>
        <w:keepLines/>
        <w:snapToGrid w:val="0"/>
        <w:spacing w:line="360" w:lineRule="auto"/>
        <w:jc w:val="center"/>
        <w:outlineLvl w:val="1"/>
        <w:rPr>
          <w:rFonts w:asciiTheme="minorEastAsia" w:eastAsiaTheme="minorEastAsia" w:hAnsiTheme="minorEastAsia" w:hint="eastAsia"/>
          <w:szCs w:val="21"/>
        </w:rPr>
      </w:pPr>
      <w:r>
        <w:rPr>
          <w:rFonts w:asciiTheme="minorEastAsia" w:eastAsiaTheme="minorEastAsia" w:hAnsiTheme="minorEastAsia" w:hint="eastAsia"/>
          <w:szCs w:val="21"/>
        </w:rPr>
        <w:t>第一节 政府采购合同协议书</w:t>
      </w:r>
    </w:p>
    <w:p w14:paraId="03B0BC67" w14:textId="77777777" w:rsidR="007D51B8" w:rsidRDefault="007D51B8">
      <w:pPr>
        <w:keepNext/>
        <w:keepLines/>
        <w:snapToGrid w:val="0"/>
        <w:spacing w:line="360" w:lineRule="auto"/>
        <w:jc w:val="center"/>
        <w:outlineLvl w:val="1"/>
        <w:rPr>
          <w:rFonts w:asciiTheme="minorEastAsia" w:eastAsiaTheme="minorEastAsia" w:hAnsiTheme="minorEastAsia" w:hint="eastAsia"/>
          <w:szCs w:val="21"/>
        </w:rPr>
      </w:pPr>
    </w:p>
    <w:p w14:paraId="2E385EEF" w14:textId="77777777" w:rsidR="007D51B8" w:rsidRDefault="00000000">
      <w:pPr>
        <w:snapToGrid w:val="0"/>
        <w:spacing w:line="360" w:lineRule="auto"/>
        <w:rPr>
          <w:rFonts w:asciiTheme="minorEastAsia" w:eastAsiaTheme="minorEastAsia" w:hAnsiTheme="minorEastAsia" w:hint="eastAsia"/>
          <w:szCs w:val="21"/>
          <w:u w:val="single"/>
        </w:rPr>
      </w:pPr>
      <w:r>
        <w:rPr>
          <w:rFonts w:asciiTheme="minorEastAsia" w:eastAsiaTheme="minorEastAsia" w:hAnsiTheme="minorEastAsia" w:hint="eastAsia"/>
          <w:szCs w:val="21"/>
        </w:rPr>
        <w:t>甲方（全称）：</w:t>
      </w:r>
      <w:r>
        <w:rPr>
          <w:rFonts w:asciiTheme="minorEastAsia" w:eastAsiaTheme="minorEastAsia" w:hAnsiTheme="minorEastAsia" w:hint="eastAsia"/>
          <w:szCs w:val="21"/>
          <w:u w:val="single"/>
        </w:rPr>
        <w:t>中华人民共和国文锦渡出入境边防检查站</w:t>
      </w:r>
    </w:p>
    <w:p w14:paraId="439ED469" w14:textId="77777777" w:rsidR="007D51B8"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（采购人、受采购人委托签订合同的单位或采购文件约定的合同甲方）</w:t>
      </w:r>
    </w:p>
    <w:p w14:paraId="3F4794F7" w14:textId="77777777" w:rsidR="007D51B8"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乙方（全称）：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（供应商）</w:t>
      </w:r>
    </w:p>
    <w:p w14:paraId="382A92E2" w14:textId="77777777" w:rsidR="007D51B8" w:rsidRDefault="007D51B8">
      <w:pPr>
        <w:spacing w:line="360" w:lineRule="auto"/>
        <w:rPr>
          <w:rFonts w:asciiTheme="minorEastAsia" w:eastAsiaTheme="minorEastAsia" w:hAnsiTheme="minorEastAsia" w:hint="eastAsia"/>
          <w:szCs w:val="21"/>
        </w:rPr>
      </w:pPr>
    </w:p>
    <w:p w14:paraId="5451C90F"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09B1FEF" w14:textId="77777777" w:rsidR="007D51B8"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项目信息</w:t>
      </w:r>
    </w:p>
    <w:p w14:paraId="3A250BB6" w14:textId="77777777" w:rsidR="007D51B8" w:rsidRDefault="00000000">
      <w:pPr>
        <w:numPr>
          <w:ilvl w:val="0"/>
          <w:numId w:val="63"/>
        </w:numPr>
        <w:adjustRightInd w:val="0"/>
        <w:snapToGrid w:val="0"/>
        <w:spacing w:after="160" w:line="360" w:lineRule="auto"/>
        <w:ind w:firstLineChars="200" w:firstLine="420"/>
        <w:textAlignment w:val="baseline"/>
        <w:rPr>
          <w:rFonts w:asciiTheme="minorEastAsia" w:eastAsiaTheme="minorEastAsia" w:hAnsiTheme="minorEastAsia" w:hint="eastAsia"/>
          <w:szCs w:val="21"/>
          <w:u w:val="single"/>
        </w:rPr>
      </w:pPr>
      <w:r>
        <w:rPr>
          <w:rFonts w:asciiTheme="minorEastAsia" w:eastAsiaTheme="minorEastAsia" w:hAnsiTheme="minorEastAsia" w:hint="eastAsia"/>
          <w:szCs w:val="21"/>
        </w:rPr>
        <w:t>采购项目名称：</w:t>
      </w:r>
      <w:r>
        <w:rPr>
          <w:rFonts w:asciiTheme="minorEastAsia" w:eastAsiaTheme="minorEastAsia" w:hAnsiTheme="minorEastAsia" w:hint="eastAsia"/>
          <w:szCs w:val="21"/>
          <w:u w:val="single"/>
        </w:rPr>
        <w:t>中华人民共和国文锦渡出入境边防检查站快捷通道改造项目</w:t>
      </w:r>
      <w:r>
        <w:rPr>
          <w:rFonts w:asciiTheme="minorEastAsia" w:eastAsiaTheme="minorEastAsia" w:hAnsiTheme="minorEastAsia"/>
          <w:szCs w:val="21"/>
          <w:u w:val="single"/>
        </w:rPr>
        <w:t xml:space="preserve">                  </w:t>
      </w:r>
    </w:p>
    <w:p w14:paraId="3A3F1092" w14:textId="77777777" w:rsidR="007D51B8" w:rsidRDefault="00000000">
      <w:pPr>
        <w:numPr>
          <w:ilvl w:val="255"/>
          <w:numId w:val="0"/>
        </w:numPr>
        <w:tabs>
          <w:tab w:val="left" w:pos="999"/>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采购项目编号：</w:t>
      </w:r>
      <w:r>
        <w:rPr>
          <w:rFonts w:asciiTheme="minorEastAsia" w:eastAsiaTheme="minorEastAsia" w:hAnsiTheme="minorEastAsia"/>
          <w:szCs w:val="21"/>
          <w:u w:val="single"/>
        </w:rPr>
        <w:t>GXSZ-20250312SZGK</w:t>
      </w:r>
    </w:p>
    <w:p w14:paraId="206B8782"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（2）采购计划编号：</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14:paraId="583A513B"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（3）项目内容：</w:t>
      </w:r>
    </w:p>
    <w:p w14:paraId="504B1774"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采购标的及数量（台/套</w:t>
      </w:r>
      <w:r>
        <w:rPr>
          <w:rFonts w:asciiTheme="minorEastAsia" w:eastAsiaTheme="minorEastAsia" w:hAnsiTheme="minorEastAsia"/>
          <w:szCs w:val="21"/>
          <w:lang w:val="en"/>
        </w:rPr>
        <w:t>/</w:t>
      </w:r>
      <w:proofErr w:type="gramStart"/>
      <w:r>
        <w:rPr>
          <w:rFonts w:asciiTheme="minorEastAsia" w:eastAsiaTheme="minorEastAsia" w:hAnsiTheme="minorEastAsia" w:hint="eastAsia"/>
          <w:szCs w:val="21"/>
          <w:lang w:val="en"/>
        </w:rPr>
        <w:t>个</w:t>
      </w:r>
      <w:proofErr w:type="gramEnd"/>
      <w:r>
        <w:rPr>
          <w:rFonts w:asciiTheme="minorEastAsia" w:eastAsiaTheme="minorEastAsia" w:hAnsiTheme="minorEastAsia"/>
          <w:szCs w:val="21"/>
          <w:lang w:val="en"/>
        </w:rPr>
        <w:t>/</w:t>
      </w:r>
      <w:r>
        <w:rPr>
          <w:rFonts w:asciiTheme="minorEastAsia" w:eastAsiaTheme="minorEastAsia" w:hAnsiTheme="minorEastAsia" w:hint="eastAsia"/>
          <w:szCs w:val="21"/>
          <w:lang w:val="en"/>
        </w:rPr>
        <w:t>架</w:t>
      </w:r>
      <w:r>
        <w:rPr>
          <w:rFonts w:asciiTheme="minorEastAsia" w:eastAsiaTheme="minorEastAsia" w:hAnsiTheme="minorEastAsia"/>
          <w:szCs w:val="21"/>
          <w:lang w:val="en"/>
        </w:rPr>
        <w:t>/</w:t>
      </w:r>
      <w:r>
        <w:rPr>
          <w:rFonts w:asciiTheme="minorEastAsia" w:eastAsiaTheme="minorEastAsia" w:hAnsiTheme="minorEastAsia" w:hint="eastAsia"/>
          <w:szCs w:val="21"/>
          <w:lang w:val="en"/>
        </w:rPr>
        <w:t>组等</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14:paraId="6BCFA0DE" w14:textId="77777777" w:rsidR="007D51B8" w:rsidRDefault="00000000">
      <w:pPr>
        <w:numPr>
          <w:ilvl w:val="255"/>
          <w:numId w:val="0"/>
        </w:numPr>
        <w:snapToGrid w:val="0"/>
        <w:spacing w:line="360" w:lineRule="auto"/>
        <w:ind w:firstLineChars="200" w:firstLine="420"/>
        <w:rPr>
          <w:rFonts w:asciiTheme="minorEastAsia" w:eastAsiaTheme="minorEastAsia" w:hAnsiTheme="minorEastAsia" w:cs="宋体" w:hint="eastAsia"/>
          <w:szCs w:val="21"/>
          <w:lang w:val="en"/>
        </w:rPr>
      </w:pP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lang w:val="en"/>
        </w:rPr>
        <w:t xml:space="preserve">     </w:t>
      </w:r>
      <w:r>
        <w:rPr>
          <w:rFonts w:asciiTheme="minorEastAsia" w:eastAsiaTheme="minorEastAsia" w:hAnsiTheme="minorEastAsia" w:cs="宋体" w:hint="eastAsia"/>
          <w:szCs w:val="21"/>
        </w:rPr>
        <w:t>规格型号：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p>
    <w:p w14:paraId="175B5BCA" w14:textId="77777777" w:rsidR="007D51B8" w:rsidRDefault="00000000">
      <w:pPr>
        <w:snapToGrid w:val="0"/>
        <w:spacing w:line="360" w:lineRule="auto"/>
        <w:ind w:firstLineChars="450" w:firstLine="945"/>
        <w:rPr>
          <w:rFonts w:asciiTheme="minorEastAsia" w:eastAsiaTheme="minorEastAsia" w:hAnsiTheme="minorEastAsia" w:hint="eastAsia"/>
          <w:szCs w:val="21"/>
          <w:u w:val="single"/>
        </w:rPr>
      </w:pPr>
      <w:r>
        <w:rPr>
          <w:rFonts w:asciiTheme="minorEastAsia" w:eastAsiaTheme="minorEastAsia" w:hAnsiTheme="minorEastAsia" w:hint="eastAsia"/>
          <w:szCs w:val="21"/>
        </w:rPr>
        <w:t>采购标的</w:t>
      </w:r>
      <w:proofErr w:type="gramStart"/>
      <w:r>
        <w:rPr>
          <w:rFonts w:asciiTheme="minorEastAsia" w:eastAsiaTheme="minorEastAsia" w:hAnsiTheme="minorEastAsia" w:hint="eastAsia"/>
          <w:szCs w:val="21"/>
        </w:rPr>
        <w:t>的</w:t>
      </w:r>
      <w:proofErr w:type="gramEnd"/>
      <w:r>
        <w:rPr>
          <w:rFonts w:asciiTheme="minorEastAsia" w:eastAsiaTheme="minorEastAsia" w:hAnsiTheme="minorEastAsia" w:hint="eastAsia"/>
          <w:szCs w:val="21"/>
        </w:rPr>
        <w:t>技术要求、商务要求具体见附件。</w:t>
      </w:r>
    </w:p>
    <w:p w14:paraId="26DD00AB" w14:textId="77777777" w:rsidR="007D51B8" w:rsidRDefault="00000000">
      <w:pPr>
        <w:numPr>
          <w:ilvl w:val="255"/>
          <w:numId w:val="0"/>
        </w:numPr>
        <w:snapToGrid w:val="0"/>
        <w:spacing w:line="360" w:lineRule="auto"/>
        <w:ind w:firstLineChars="450" w:firstLine="945"/>
        <w:rPr>
          <w:rFonts w:asciiTheme="minorEastAsia" w:eastAsiaTheme="minorEastAsia" w:hAnsiTheme="minorEastAsia" w:cs="宋体" w:hint="eastAsia"/>
          <w:szCs w:val="21"/>
        </w:rPr>
      </w:pPr>
      <w:r>
        <w:rPr>
          <w:rFonts w:asciiTheme="minorEastAsia" w:eastAsiaTheme="minorEastAsia" w:hAnsiTheme="minorEastAsia" w:cs="汉仪书宋二S" w:hint="eastAsia"/>
          <w:szCs w:val="21"/>
        </w:rPr>
        <w:t>①</w:t>
      </w:r>
      <w:r>
        <w:rPr>
          <w:rFonts w:asciiTheme="minorEastAsia" w:eastAsiaTheme="minorEastAsia" w:hAnsiTheme="minorEastAsia" w:cs="宋体" w:hint="eastAsia"/>
          <w:szCs w:val="21"/>
        </w:rPr>
        <w:t>涉及信息类产品，请填写该产品关键部件的品牌、型号：</w:t>
      </w:r>
    </w:p>
    <w:p w14:paraId="076F6103" w14:textId="77777777" w:rsidR="007D51B8" w:rsidRDefault="00000000">
      <w:pPr>
        <w:numPr>
          <w:ilvl w:val="255"/>
          <w:numId w:val="0"/>
        </w:numPr>
        <w:snapToGrid w:val="0"/>
        <w:spacing w:line="36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 xml:space="preserve">     标的名称：</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r>
        <w:rPr>
          <w:rFonts w:asciiTheme="minorEastAsia" w:eastAsiaTheme="minorEastAsia" w:hAnsiTheme="minorEastAsia" w:cs="宋体" w:hint="eastAsia"/>
          <w:szCs w:val="21"/>
          <w:u w:val="single"/>
        </w:rPr>
        <w:t xml:space="preserve">    </w:t>
      </w:r>
    </w:p>
    <w:p w14:paraId="56E96F1A" w14:textId="77777777" w:rsidR="007D51B8" w:rsidRDefault="00000000">
      <w:pPr>
        <w:numPr>
          <w:ilvl w:val="255"/>
          <w:numId w:val="0"/>
        </w:num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关键部件：</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型号：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w:t>
      </w:r>
    </w:p>
    <w:p w14:paraId="54582F6E"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关键部件：</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型号：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w:t>
      </w:r>
    </w:p>
    <w:p w14:paraId="562079E2"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关键部件：</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型号：</w:t>
      </w:r>
      <w:r>
        <w:rPr>
          <w:rFonts w:asciiTheme="minorEastAsia" w:eastAsiaTheme="minorEastAsia" w:hAnsiTheme="minorEastAsia" w:cs="宋体" w:hint="eastAsia"/>
          <w:szCs w:val="21"/>
          <w:u w:val="single"/>
        </w:rPr>
        <w:t xml:space="preserve">       </w:t>
      </w:r>
    </w:p>
    <w:p w14:paraId="36F0B4A9" w14:textId="77777777" w:rsidR="007D51B8"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（注：关键部件是指财政部会同有关部门发布的政府采购需求标准规定的需要通过国家有关部门指定的测评机构开展的安全可靠测评的软硬件，如CPU芯片、操作系统、数据库等。）</w:t>
      </w:r>
    </w:p>
    <w:p w14:paraId="4B4F7DE7" w14:textId="77777777" w:rsidR="007D51B8"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汉仪书宋二S" w:hint="eastAsia"/>
          <w:szCs w:val="21"/>
        </w:rPr>
        <w:t>②</w:t>
      </w:r>
      <w:r>
        <w:rPr>
          <w:rFonts w:asciiTheme="minorEastAsia" w:eastAsiaTheme="minorEastAsia" w:hAnsiTheme="minorEastAsia" w:cs="宋体" w:hint="eastAsia"/>
          <w:szCs w:val="21"/>
        </w:rPr>
        <w:t>涉及车辆采购，请填写是否属于新能源汽车：</w:t>
      </w:r>
    </w:p>
    <w:p w14:paraId="439DDDD6" w14:textId="77777777" w:rsidR="007D51B8"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是，</w:t>
      </w:r>
      <w:proofErr w:type="gramStart"/>
      <w:r>
        <w:rPr>
          <w:rFonts w:asciiTheme="minorEastAsia" w:eastAsiaTheme="minorEastAsia" w:hAnsiTheme="minorEastAsia" w:cs="宋体" w:hint="eastAsia"/>
          <w:szCs w:val="21"/>
        </w:rPr>
        <w:t>《政府采购品目分类目录》底级品目</w:t>
      </w:r>
      <w:proofErr w:type="gramEnd"/>
      <w:r>
        <w:rPr>
          <w:rFonts w:asciiTheme="minorEastAsia" w:eastAsiaTheme="minorEastAsia" w:hAnsiTheme="minorEastAsia" w:cs="宋体" w:hint="eastAsia"/>
          <w:szCs w:val="21"/>
        </w:rPr>
        <w:t>名称：</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数量：</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金额：</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w:t>
      </w:r>
    </w:p>
    <w:p w14:paraId="1A542932" w14:textId="77777777" w:rsidR="007D51B8"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sym w:font="Wingdings" w:char="00FE"/>
      </w:r>
      <w:proofErr w:type="gramStart"/>
      <w:r>
        <w:rPr>
          <w:rFonts w:asciiTheme="minorEastAsia" w:eastAsiaTheme="minorEastAsia" w:hAnsiTheme="minorEastAsia" w:cs="宋体" w:hint="eastAsia"/>
          <w:szCs w:val="21"/>
        </w:rPr>
        <w:t>否</w:t>
      </w:r>
      <w:proofErr w:type="gramEnd"/>
    </w:p>
    <w:p w14:paraId="29BD1D76" w14:textId="77777777" w:rsidR="007D51B8"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lang w:val="en"/>
        </w:rPr>
        <w:t>4</w:t>
      </w:r>
      <w:r>
        <w:rPr>
          <w:rFonts w:asciiTheme="minorEastAsia" w:eastAsiaTheme="minorEastAsia" w:hAnsiTheme="minorEastAsia" w:cs="宋体" w:hint="eastAsia"/>
          <w:szCs w:val="21"/>
        </w:rPr>
        <w:t>）政府采购组织形式：</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政府集中采购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部门集中采购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分散采购</w:t>
      </w:r>
    </w:p>
    <w:p w14:paraId="571FF77B" w14:textId="77777777" w:rsidR="007D51B8" w:rsidRDefault="00000000">
      <w:pPr>
        <w:numPr>
          <w:ilvl w:val="255"/>
          <w:numId w:val="0"/>
        </w:numPr>
        <w:autoSpaceDE w:val="0"/>
        <w:autoSpaceDN w:val="0"/>
        <w:snapToGrid w:val="0"/>
        <w:spacing w:line="360" w:lineRule="auto"/>
        <w:ind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w:t>
      </w:r>
      <w:r>
        <w:rPr>
          <w:rFonts w:asciiTheme="minorEastAsia" w:eastAsiaTheme="minorEastAsia" w:hAnsiTheme="minorEastAsia" w:cs="宋体"/>
          <w:szCs w:val="21"/>
          <w:lang w:val="en"/>
        </w:rPr>
        <w:t>5</w:t>
      </w:r>
      <w:r>
        <w:rPr>
          <w:rFonts w:asciiTheme="minorEastAsia" w:eastAsiaTheme="minorEastAsia" w:hAnsiTheme="minorEastAsia" w:cs="宋体" w:hint="eastAsia"/>
          <w:szCs w:val="21"/>
        </w:rPr>
        <w:t>）政府采购方式：</w:t>
      </w:r>
      <w:r>
        <w:rPr>
          <w:rFonts w:asciiTheme="minorEastAsia" w:eastAsiaTheme="minorEastAsia" w:hAnsiTheme="minorEastAsia" w:cs="宋体" w:hint="eastAsia"/>
          <w:szCs w:val="21"/>
        </w:rPr>
        <w:sym w:font="Wingdings" w:char="00FE"/>
      </w:r>
      <w:r>
        <w:rPr>
          <w:rFonts w:asciiTheme="minorEastAsia" w:eastAsiaTheme="minorEastAsia" w:hAnsiTheme="minorEastAsia" w:cs="宋体" w:hint="eastAsia"/>
          <w:szCs w:val="21"/>
        </w:rPr>
        <w:t xml:space="preserve">公开招标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邀请招标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竞争性谈判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竞争性磋商</w:t>
      </w:r>
    </w:p>
    <w:p w14:paraId="00660BB2" w14:textId="77777777" w:rsidR="007D51B8" w:rsidRDefault="00000000">
      <w:pPr>
        <w:numPr>
          <w:ilvl w:val="255"/>
          <w:numId w:val="0"/>
        </w:numPr>
        <w:autoSpaceDE w:val="0"/>
        <w:autoSpaceDN w:val="0"/>
        <w:snapToGrid w:val="0"/>
        <w:spacing w:line="360" w:lineRule="auto"/>
        <w:ind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询价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单一来源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框架协议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其他：</w:t>
      </w:r>
      <w:r>
        <w:rPr>
          <w:rFonts w:asciiTheme="minorEastAsia" w:eastAsiaTheme="minorEastAsia" w:hAnsiTheme="minorEastAsia" w:cs="宋体" w:hint="eastAsia"/>
          <w:szCs w:val="21"/>
          <w:u w:val="single"/>
        </w:rPr>
        <w:t xml:space="preserve">          </w:t>
      </w:r>
    </w:p>
    <w:p w14:paraId="65DB4F41" w14:textId="77777777" w:rsidR="007D51B8" w:rsidRDefault="00000000">
      <w:pPr>
        <w:numPr>
          <w:ilvl w:val="255"/>
          <w:numId w:val="0"/>
        </w:numPr>
        <w:autoSpaceDE w:val="0"/>
        <w:autoSpaceDN w:val="0"/>
        <w:snapToGrid w:val="0"/>
        <w:spacing w:line="360" w:lineRule="auto"/>
        <w:ind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（注：在框架协议采购的第二阶段，可选择使用该合同文本）</w:t>
      </w:r>
    </w:p>
    <w:p w14:paraId="297C552C" w14:textId="77777777" w:rsidR="007D51B8" w:rsidRDefault="00000000">
      <w:pPr>
        <w:numPr>
          <w:ilvl w:val="255"/>
          <w:numId w:val="0"/>
        </w:numPr>
        <w:autoSpaceDE w:val="0"/>
        <w:autoSpaceDN w:val="0"/>
        <w:snapToGrid w:val="0"/>
        <w:spacing w:line="360" w:lineRule="auto"/>
        <w:ind w:firstLineChars="100" w:firstLine="210"/>
        <w:rPr>
          <w:rFonts w:asciiTheme="minorEastAsia" w:eastAsiaTheme="minorEastAsia" w:hAnsiTheme="minorEastAsia" w:hint="eastAsia"/>
          <w:szCs w:val="21"/>
        </w:rPr>
      </w:pPr>
      <w:r>
        <w:rPr>
          <w:rFonts w:asciiTheme="minorEastAsia" w:eastAsiaTheme="minorEastAsia" w:hAnsiTheme="minorEastAsia" w:cs="华文楷体" w:hint="eastAsia"/>
          <w:szCs w:val="21"/>
        </w:rPr>
        <w:t xml:space="preserve"> （</w:t>
      </w:r>
      <w:r>
        <w:rPr>
          <w:rFonts w:asciiTheme="minorEastAsia" w:eastAsiaTheme="minorEastAsia" w:hAnsiTheme="minorEastAsia" w:cs="华文楷体"/>
          <w:szCs w:val="21"/>
          <w:lang w:val="en"/>
        </w:rPr>
        <w:t>6</w:t>
      </w:r>
      <w:r>
        <w:rPr>
          <w:rFonts w:asciiTheme="minorEastAsia" w:eastAsiaTheme="minorEastAsia" w:hAnsiTheme="minorEastAsia" w:cs="华文楷体" w:hint="eastAsia"/>
          <w:szCs w:val="21"/>
        </w:rPr>
        <w:t>）</w:t>
      </w:r>
      <w:r>
        <w:rPr>
          <w:rFonts w:asciiTheme="minorEastAsia" w:eastAsiaTheme="minorEastAsia" w:hAnsiTheme="minorEastAsia" w:hint="eastAsia"/>
          <w:szCs w:val="21"/>
        </w:rPr>
        <w:t>中标（成交）采购标的制造商是否为中小企业：</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 xml:space="preserve">是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否</w:t>
      </w:r>
    </w:p>
    <w:p w14:paraId="21DC31B5" w14:textId="77777777" w:rsidR="007D51B8" w:rsidRDefault="00000000">
      <w:pPr>
        <w:numPr>
          <w:ilvl w:val="255"/>
          <w:numId w:val="0"/>
        </w:numPr>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szCs w:val="21"/>
        </w:rPr>
        <w:t xml:space="preserve">         本合同是否为专门面向中小企业的采购合同（中小企业预留合同）：</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否</w:t>
      </w:r>
    </w:p>
    <w:p w14:paraId="176BB37D" w14:textId="77777777" w:rsidR="007D51B8" w:rsidRDefault="00000000">
      <w:pPr>
        <w:numPr>
          <w:ilvl w:val="255"/>
          <w:numId w:val="0"/>
        </w:numPr>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szCs w:val="21"/>
        </w:rPr>
        <w:t xml:space="preserve">         若本项目</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专门面向中小企业采购，是否给予小</w:t>
      </w:r>
      <w:proofErr w:type="gramStart"/>
      <w:r>
        <w:rPr>
          <w:rFonts w:asciiTheme="minorEastAsia" w:eastAsiaTheme="minorEastAsia" w:hAnsiTheme="minorEastAsia" w:hint="eastAsia"/>
          <w:szCs w:val="21"/>
        </w:rPr>
        <w:t>微企业</w:t>
      </w:r>
      <w:proofErr w:type="gramEnd"/>
      <w:r>
        <w:rPr>
          <w:rFonts w:asciiTheme="minorEastAsia" w:eastAsiaTheme="minorEastAsia" w:hAnsiTheme="minorEastAsia" w:hint="eastAsia"/>
          <w:szCs w:val="21"/>
        </w:rPr>
        <w:t>评审优惠：</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否</w:t>
      </w:r>
    </w:p>
    <w:p w14:paraId="19D187DF" w14:textId="77777777" w:rsidR="007D51B8" w:rsidRDefault="00000000">
      <w:pPr>
        <w:numPr>
          <w:ilvl w:val="255"/>
          <w:numId w:val="0"/>
        </w:numPr>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szCs w:val="21"/>
        </w:rPr>
        <w:t xml:space="preserve">         中标（成交）采购标的制造商是否为残疾人福利性单位：</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否</w:t>
      </w:r>
    </w:p>
    <w:p w14:paraId="1656381A" w14:textId="77777777" w:rsidR="007D51B8"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中标（成交）采购标的制造商是否为监狱企业：</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否</w:t>
      </w:r>
    </w:p>
    <w:p w14:paraId="04B2F8DE"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lang w:val="en"/>
        </w:rPr>
        <w:t>7</w:t>
      </w:r>
      <w:r>
        <w:rPr>
          <w:rFonts w:asciiTheme="minorEastAsia" w:eastAsiaTheme="minorEastAsia" w:hAnsiTheme="minorEastAsia" w:hint="eastAsia"/>
          <w:szCs w:val="21"/>
        </w:rPr>
        <w:t>）合同是否分包：</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FE"/>
      </w:r>
      <w:r>
        <w:rPr>
          <w:rFonts w:asciiTheme="minorEastAsia" w:eastAsiaTheme="minorEastAsia" w:hAnsiTheme="minorEastAsia" w:hint="eastAsia"/>
          <w:iCs/>
          <w:szCs w:val="21"/>
        </w:rPr>
        <w:t>否</w:t>
      </w:r>
    </w:p>
    <w:p w14:paraId="610211B2" w14:textId="77777777" w:rsidR="007D51B8" w:rsidRDefault="00000000">
      <w:pPr>
        <w:snapToGrid w:val="0"/>
        <w:spacing w:line="360" w:lineRule="auto"/>
        <w:ind w:firstLineChars="400" w:firstLine="840"/>
        <w:rPr>
          <w:rFonts w:asciiTheme="minorEastAsia" w:eastAsiaTheme="minorEastAsia" w:hAnsiTheme="minorEastAsia" w:hint="eastAsia"/>
          <w:szCs w:val="21"/>
          <w:u w:val="single"/>
        </w:rPr>
      </w:pPr>
      <w:r>
        <w:rPr>
          <w:rFonts w:asciiTheme="minorEastAsia" w:eastAsiaTheme="minorEastAsia" w:hAnsiTheme="minorEastAsia" w:hint="eastAsia"/>
          <w:szCs w:val="21"/>
        </w:rPr>
        <w:t xml:space="preserve"> 分包主要内容：</w:t>
      </w:r>
      <w:r>
        <w:rPr>
          <w:rFonts w:asciiTheme="minorEastAsia" w:eastAsiaTheme="minorEastAsia" w:hAnsiTheme="minorEastAsia" w:hint="eastAsia"/>
          <w:szCs w:val="21"/>
          <w:u w:val="single"/>
        </w:rPr>
        <w:t xml:space="preserve">                                            </w:t>
      </w:r>
    </w:p>
    <w:p w14:paraId="276DCA95" w14:textId="77777777" w:rsidR="007D51B8" w:rsidRDefault="00000000">
      <w:p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szCs w:val="21"/>
        </w:rPr>
        <w:t xml:space="preserve"> 分包供应商/制造商名称（如供应商和制造商不同，请分别填写）：</w:t>
      </w:r>
    </w:p>
    <w:p w14:paraId="3A0185B4" w14:textId="77777777" w:rsidR="007D51B8" w:rsidRDefault="00000000">
      <w:pPr>
        <w:snapToGrid w:val="0"/>
        <w:spacing w:line="360" w:lineRule="auto"/>
        <w:ind w:firstLineChars="400" w:firstLine="840"/>
        <w:rPr>
          <w:rFonts w:asciiTheme="minorEastAsia" w:eastAsiaTheme="minorEastAsia" w:hAnsiTheme="minorEastAsia" w:hint="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p>
    <w:p w14:paraId="6773207B" w14:textId="77777777" w:rsidR="007D51B8" w:rsidRDefault="00000000">
      <w:p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szCs w:val="21"/>
        </w:rPr>
        <w:t xml:space="preserve"> 分包供应商/制造商类型（如果供应商和制造商不同，只填写制造商类型）：</w:t>
      </w:r>
    </w:p>
    <w:p w14:paraId="46B20392" w14:textId="77777777" w:rsidR="007D51B8" w:rsidRDefault="00000000">
      <w:pPr>
        <w:snapToGrid w:val="0"/>
        <w:spacing w:line="360" w:lineRule="auto"/>
        <w:ind w:firstLineChars="400" w:firstLine="840"/>
        <w:rPr>
          <w:rFonts w:asciiTheme="minorEastAsia" w:eastAsiaTheme="minorEastAsia" w:hAnsiTheme="minorEastAsia" w:hint="eastAsia"/>
          <w:iCs/>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大型企业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中型企业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小微型企业  </w:t>
      </w:r>
    </w:p>
    <w:p w14:paraId="363FDFAA" w14:textId="77777777" w:rsidR="007D51B8" w:rsidRDefault="00000000">
      <w:p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残疾人福利性单位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监狱企业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其他</w:t>
      </w:r>
    </w:p>
    <w:p w14:paraId="4B745E9D" w14:textId="77777777" w:rsidR="007D51B8" w:rsidRDefault="00000000">
      <w:pPr>
        <w:numPr>
          <w:ilvl w:val="255"/>
          <w:numId w:val="0"/>
        </w:numPr>
        <w:snapToGrid w:val="0"/>
        <w:spacing w:line="360" w:lineRule="auto"/>
        <w:rPr>
          <w:rFonts w:asciiTheme="minorEastAsia" w:eastAsiaTheme="minorEastAsia" w:hAnsiTheme="minorEastAsia" w:cs="宋体" w:hint="eastAsia"/>
          <w:iCs/>
          <w:szCs w:val="21"/>
        </w:rPr>
      </w:pP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szCs w:val="21"/>
          <w:lang w:val="en"/>
        </w:rPr>
        <w:t>8</w:t>
      </w:r>
      <w:r>
        <w:rPr>
          <w:rFonts w:asciiTheme="minorEastAsia" w:eastAsiaTheme="minorEastAsia" w:hAnsiTheme="minorEastAsia" w:cs="宋体" w:hint="eastAsia"/>
          <w:szCs w:val="21"/>
        </w:rPr>
        <w:t>）中标（成交）供应商是否为外商投资企业：</w:t>
      </w:r>
      <w:r>
        <w:rPr>
          <w:rFonts w:asciiTheme="minorEastAsia" w:eastAsiaTheme="minorEastAsia" w:hAnsiTheme="minorEastAsia" w:cs="宋体" w:hint="eastAsia"/>
          <w:iCs/>
          <w:szCs w:val="21"/>
        </w:rPr>
        <w:sym w:font="Wingdings" w:char="00A8"/>
      </w:r>
      <w:r>
        <w:rPr>
          <w:rFonts w:asciiTheme="minorEastAsia" w:eastAsiaTheme="minorEastAsia" w:hAnsiTheme="minorEastAsia" w:cs="宋体" w:hint="eastAsia"/>
          <w:iCs/>
          <w:szCs w:val="21"/>
        </w:rPr>
        <w:t xml:space="preserve">是       </w:t>
      </w:r>
      <w:r>
        <w:rPr>
          <w:rFonts w:asciiTheme="minorEastAsia" w:eastAsiaTheme="minorEastAsia" w:hAnsiTheme="minorEastAsia" w:cs="宋体" w:hint="eastAsia"/>
          <w:iCs/>
          <w:szCs w:val="21"/>
        </w:rPr>
        <w:sym w:font="Wingdings" w:char="00A8"/>
      </w:r>
      <w:r>
        <w:rPr>
          <w:rFonts w:asciiTheme="minorEastAsia" w:eastAsiaTheme="minorEastAsia" w:hAnsiTheme="minorEastAsia" w:cs="宋体" w:hint="eastAsia"/>
          <w:iCs/>
          <w:szCs w:val="21"/>
        </w:rPr>
        <w:t>否</w:t>
      </w:r>
    </w:p>
    <w:p w14:paraId="4A5E8F6A" w14:textId="77777777" w:rsidR="007D51B8" w:rsidRDefault="00000000">
      <w:pPr>
        <w:tabs>
          <w:tab w:val="left" w:pos="1340"/>
        </w:tabs>
        <w:autoSpaceDE w:val="0"/>
        <w:autoSpaceDN w:val="0"/>
        <w:spacing w:line="36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 xml:space="preserve">     外商投资企业类型：</w:t>
      </w:r>
      <w:r>
        <w:rPr>
          <w:rFonts w:asciiTheme="minorEastAsia" w:eastAsiaTheme="minorEastAsia" w:hAnsiTheme="minorEastAsia" w:cs="宋体" w:hint="eastAsia"/>
          <w:iCs/>
          <w:szCs w:val="21"/>
        </w:rPr>
        <w:sym w:font="Wingdings" w:char="00A8"/>
      </w:r>
      <w:r>
        <w:rPr>
          <w:rFonts w:asciiTheme="minorEastAsia" w:eastAsiaTheme="minorEastAsia" w:hAnsiTheme="minorEastAsia" w:cs="宋体" w:hint="eastAsia"/>
          <w:szCs w:val="21"/>
        </w:rPr>
        <w:t xml:space="preserve">全部由外国投资者投资  </w:t>
      </w:r>
      <w:r>
        <w:rPr>
          <w:rFonts w:asciiTheme="minorEastAsia" w:eastAsiaTheme="minorEastAsia" w:hAnsiTheme="minorEastAsia" w:cs="宋体" w:hint="eastAsia"/>
          <w:iCs/>
          <w:szCs w:val="21"/>
        </w:rPr>
        <w:sym w:font="Wingdings" w:char="00A8"/>
      </w:r>
      <w:r>
        <w:rPr>
          <w:rFonts w:asciiTheme="minorEastAsia" w:eastAsiaTheme="minorEastAsia" w:hAnsiTheme="minorEastAsia" w:cs="宋体" w:hint="eastAsia"/>
          <w:iCs/>
          <w:szCs w:val="21"/>
        </w:rPr>
        <w:t>部分由外国投资者投资</w:t>
      </w:r>
    </w:p>
    <w:p w14:paraId="28B0C24E" w14:textId="77777777" w:rsidR="007D51B8" w:rsidRDefault="00000000">
      <w:pPr>
        <w:numPr>
          <w:ilvl w:val="255"/>
          <w:numId w:val="0"/>
        </w:num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lang w:val="en"/>
        </w:rPr>
        <w:t>9</w:t>
      </w:r>
      <w:r>
        <w:rPr>
          <w:rFonts w:asciiTheme="minorEastAsia" w:eastAsiaTheme="minorEastAsia" w:hAnsiTheme="minorEastAsia" w:cs="宋体" w:hint="eastAsia"/>
          <w:szCs w:val="21"/>
        </w:rPr>
        <w:t>）是否涉及进口产品：</w:t>
      </w:r>
    </w:p>
    <w:p w14:paraId="201AFA49" w14:textId="77777777" w:rsidR="007D51B8" w:rsidRDefault="00000000">
      <w:pPr>
        <w:numPr>
          <w:ilvl w:val="255"/>
          <w:numId w:val="0"/>
        </w:numPr>
        <w:snapToGrid w:val="0"/>
        <w:spacing w:line="360" w:lineRule="auto"/>
        <w:ind w:firstLineChars="400" w:firstLine="84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是，</w:t>
      </w:r>
      <w:proofErr w:type="gramStart"/>
      <w:r>
        <w:rPr>
          <w:rFonts w:asciiTheme="minorEastAsia" w:eastAsiaTheme="minorEastAsia" w:hAnsiTheme="minorEastAsia" w:cs="宋体" w:hint="eastAsia"/>
          <w:szCs w:val="21"/>
        </w:rPr>
        <w:t>《政府采购品目分类目录》底级品目</w:t>
      </w:r>
      <w:proofErr w:type="gramEnd"/>
      <w:r>
        <w:rPr>
          <w:rFonts w:asciiTheme="minorEastAsia" w:eastAsiaTheme="minorEastAsia" w:hAnsiTheme="minorEastAsia" w:cs="宋体" w:hint="eastAsia"/>
          <w:szCs w:val="21"/>
        </w:rPr>
        <w:t>名称：</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金额：</w:t>
      </w:r>
      <w:r>
        <w:rPr>
          <w:rFonts w:asciiTheme="minorEastAsia" w:eastAsiaTheme="minorEastAsia" w:hAnsiTheme="minorEastAsia" w:cs="宋体" w:hint="eastAsia"/>
          <w:szCs w:val="21"/>
          <w:u w:val="single"/>
        </w:rPr>
        <w:t xml:space="preserve">        </w:t>
      </w:r>
    </w:p>
    <w:p w14:paraId="46009517" w14:textId="77777777" w:rsidR="007D51B8" w:rsidRDefault="00000000">
      <w:pPr>
        <w:numPr>
          <w:ilvl w:val="255"/>
          <w:numId w:val="0"/>
        </w:num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cs="宋体" w:hint="eastAsia"/>
          <w:szCs w:val="21"/>
        </w:rPr>
        <w:t xml:space="preserve">        国别：</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规格型号：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hint="eastAsia"/>
          <w:szCs w:val="21"/>
        </w:rPr>
        <w:t xml:space="preserve">      </w:t>
      </w:r>
    </w:p>
    <w:p w14:paraId="1F6473A4" w14:textId="77777777" w:rsidR="007D51B8" w:rsidRDefault="00000000">
      <w:p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proofErr w:type="gramStart"/>
      <w:r>
        <w:rPr>
          <w:rFonts w:asciiTheme="minorEastAsia" w:eastAsiaTheme="minorEastAsia" w:hAnsiTheme="minorEastAsia" w:hint="eastAsia"/>
          <w:szCs w:val="21"/>
        </w:rPr>
        <w:t>否</w:t>
      </w:r>
      <w:proofErr w:type="gramEnd"/>
    </w:p>
    <w:p w14:paraId="6BB51DB6" w14:textId="77777777" w:rsidR="007D51B8"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szCs w:val="21"/>
          <w:lang w:val="en"/>
        </w:rPr>
        <w:t>0</w:t>
      </w:r>
      <w:r>
        <w:rPr>
          <w:rFonts w:asciiTheme="minorEastAsia" w:eastAsiaTheme="minorEastAsia" w:hAnsiTheme="minorEastAsia" w:hint="eastAsia"/>
          <w:szCs w:val="21"/>
        </w:rPr>
        <w:t>）是否涉及节能产品：</w:t>
      </w:r>
    </w:p>
    <w:p w14:paraId="1E41C5BB" w14:textId="77777777" w:rsidR="007D51B8" w:rsidRDefault="00000000">
      <w:pPr>
        <w:numPr>
          <w:ilvl w:val="255"/>
          <w:numId w:val="0"/>
        </w:numPr>
        <w:tabs>
          <w:tab w:val="left" w:pos="740"/>
        </w:tabs>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是，《节能产品政府采购品目清单》</w:t>
      </w:r>
      <w:proofErr w:type="gramStart"/>
      <w:r>
        <w:rPr>
          <w:rFonts w:asciiTheme="minorEastAsia" w:eastAsiaTheme="minorEastAsia" w:hAnsiTheme="minorEastAsia" w:hint="eastAsia"/>
          <w:szCs w:val="21"/>
        </w:rPr>
        <w:t>的底级品目</w:t>
      </w:r>
      <w:proofErr w:type="gramEnd"/>
      <w:r>
        <w:rPr>
          <w:rFonts w:asciiTheme="minorEastAsia" w:eastAsiaTheme="minorEastAsia" w:hAnsiTheme="minorEastAsia" w:hint="eastAsia"/>
          <w:szCs w:val="21"/>
        </w:rPr>
        <w:t>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iCs/>
          <w:szCs w:val="21"/>
        </w:rPr>
        <w:t xml:space="preserve">     </w:t>
      </w:r>
    </w:p>
    <w:p w14:paraId="5C4B5F17" w14:textId="77777777" w:rsidR="007D51B8" w:rsidRDefault="00000000">
      <w:pPr>
        <w:numPr>
          <w:ilvl w:val="255"/>
          <w:numId w:val="0"/>
        </w:numPr>
        <w:tabs>
          <w:tab w:val="left" w:pos="740"/>
        </w:tabs>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强制采购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优先采购    </w:t>
      </w:r>
    </w:p>
    <w:p w14:paraId="528BCC1F" w14:textId="77777777" w:rsidR="007D51B8"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szCs w:val="21"/>
        </w:rPr>
        <w:sym w:font="Wingdings" w:char="00A8"/>
      </w:r>
      <w:proofErr w:type="gramStart"/>
      <w:r>
        <w:rPr>
          <w:rFonts w:asciiTheme="minorEastAsia" w:eastAsiaTheme="minorEastAsia" w:hAnsiTheme="minorEastAsia" w:hint="eastAsia"/>
          <w:szCs w:val="21"/>
        </w:rPr>
        <w:t>否</w:t>
      </w:r>
      <w:proofErr w:type="gramEnd"/>
    </w:p>
    <w:p w14:paraId="5822A823" w14:textId="77777777" w:rsidR="007D51B8"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是否涉及环境标志产品：</w:t>
      </w:r>
    </w:p>
    <w:p w14:paraId="44992F9D" w14:textId="77777777" w:rsidR="007D51B8"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是，《环境标志产品政府采购品目清单》</w:t>
      </w:r>
      <w:proofErr w:type="gramStart"/>
      <w:r>
        <w:rPr>
          <w:rFonts w:asciiTheme="minorEastAsia" w:eastAsiaTheme="minorEastAsia" w:hAnsiTheme="minorEastAsia" w:hint="eastAsia"/>
          <w:szCs w:val="21"/>
        </w:rPr>
        <w:t>的底级品目</w:t>
      </w:r>
      <w:proofErr w:type="gramEnd"/>
      <w:r>
        <w:rPr>
          <w:rFonts w:asciiTheme="minorEastAsia" w:eastAsiaTheme="minorEastAsia" w:hAnsiTheme="minorEastAsia" w:hint="eastAsia"/>
          <w:szCs w:val="21"/>
        </w:rPr>
        <w:t>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iCs/>
          <w:szCs w:val="21"/>
        </w:rPr>
        <w:t xml:space="preserve"> </w:t>
      </w:r>
    </w:p>
    <w:p w14:paraId="43C47F43" w14:textId="77777777" w:rsidR="007D51B8" w:rsidRDefault="00000000">
      <w:pPr>
        <w:numPr>
          <w:ilvl w:val="255"/>
          <w:numId w:val="0"/>
        </w:numPr>
        <w:tabs>
          <w:tab w:val="left" w:pos="740"/>
        </w:tabs>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强制采购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优先采购    </w:t>
      </w:r>
    </w:p>
    <w:p w14:paraId="64531663" w14:textId="77777777" w:rsidR="007D51B8"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szCs w:val="21"/>
        </w:rPr>
        <w:sym w:font="Wingdings" w:char="00A8"/>
      </w:r>
      <w:proofErr w:type="gramStart"/>
      <w:r>
        <w:rPr>
          <w:rFonts w:asciiTheme="minorEastAsia" w:eastAsiaTheme="minorEastAsia" w:hAnsiTheme="minorEastAsia" w:hint="eastAsia"/>
          <w:szCs w:val="21"/>
        </w:rPr>
        <w:t>否</w:t>
      </w:r>
      <w:proofErr w:type="gramEnd"/>
    </w:p>
    <w:p w14:paraId="628EC721" w14:textId="77777777" w:rsidR="007D51B8" w:rsidRDefault="00000000">
      <w:pPr>
        <w:numPr>
          <w:ilvl w:val="255"/>
          <w:numId w:val="0"/>
        </w:numPr>
        <w:autoSpaceDE w:val="0"/>
        <w:autoSpaceDN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cs="华文楷体" w:hint="eastAsia"/>
          <w:szCs w:val="21"/>
        </w:rPr>
        <w:t xml:space="preserve">          </w:t>
      </w:r>
      <w:r>
        <w:rPr>
          <w:rFonts w:asciiTheme="minorEastAsia" w:eastAsiaTheme="minorEastAsia" w:hAnsiTheme="minorEastAsia" w:hint="eastAsia"/>
          <w:szCs w:val="21"/>
        </w:rPr>
        <w:t xml:space="preserve">是否涉及绿色产品： </w:t>
      </w:r>
    </w:p>
    <w:p w14:paraId="1A7A1DCC" w14:textId="77777777" w:rsidR="007D51B8" w:rsidRDefault="00000000">
      <w:pPr>
        <w:autoSpaceDE w:val="0"/>
        <w:autoSpaceDN w:val="0"/>
        <w:spacing w:line="360" w:lineRule="auto"/>
        <w:ind w:firstLine="420"/>
        <w:rPr>
          <w:rFonts w:asciiTheme="minorEastAsia" w:eastAsiaTheme="minorEastAsia" w:hAnsiTheme="minorEastAsia" w:cs="华文楷体" w:hint="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是，绿色产品政府采购相关政策确定</w:t>
      </w:r>
      <w:proofErr w:type="gramStart"/>
      <w:r>
        <w:rPr>
          <w:rFonts w:asciiTheme="minorEastAsia" w:eastAsiaTheme="minorEastAsia" w:hAnsiTheme="minorEastAsia" w:hint="eastAsia"/>
          <w:szCs w:val="21"/>
        </w:rPr>
        <w:t>的底级品目</w:t>
      </w:r>
      <w:proofErr w:type="gramEnd"/>
      <w:r>
        <w:rPr>
          <w:rFonts w:asciiTheme="minorEastAsia" w:eastAsiaTheme="minorEastAsia" w:hAnsiTheme="minorEastAsia" w:hint="eastAsia"/>
          <w:szCs w:val="21"/>
        </w:rPr>
        <w:t>名称：</w:t>
      </w:r>
      <w:r>
        <w:rPr>
          <w:rFonts w:asciiTheme="minorEastAsia" w:eastAsiaTheme="minorEastAsia" w:hAnsiTheme="minorEastAsia" w:cs="华文楷体" w:hint="eastAsia"/>
          <w:szCs w:val="21"/>
          <w:u w:val="single"/>
        </w:rPr>
        <w:t xml:space="preserve">         </w:t>
      </w:r>
    </w:p>
    <w:p w14:paraId="59D5E8A9" w14:textId="77777777" w:rsidR="007D51B8" w:rsidRDefault="00000000">
      <w:pPr>
        <w:numPr>
          <w:ilvl w:val="255"/>
          <w:numId w:val="0"/>
        </w:numPr>
        <w:tabs>
          <w:tab w:val="left" w:pos="740"/>
        </w:tabs>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强制采购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优先采购    </w:t>
      </w:r>
    </w:p>
    <w:p w14:paraId="7E4B7528" w14:textId="77777777" w:rsidR="007D51B8" w:rsidRDefault="00000000">
      <w:pPr>
        <w:autoSpaceDE w:val="0"/>
        <w:autoSpaceDN w:val="0"/>
        <w:spacing w:line="360" w:lineRule="auto"/>
        <w:ind w:firstLine="420"/>
        <w:rPr>
          <w:rFonts w:asciiTheme="minorEastAsia" w:eastAsiaTheme="minorEastAsia" w:hAnsiTheme="minorEastAsia" w:cs="华文楷体" w:hint="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proofErr w:type="gramStart"/>
      <w:r>
        <w:rPr>
          <w:rFonts w:asciiTheme="minorEastAsia" w:eastAsiaTheme="minorEastAsia" w:hAnsiTheme="minorEastAsia" w:hint="eastAsia"/>
          <w:szCs w:val="21"/>
        </w:rPr>
        <w:t>否</w:t>
      </w:r>
      <w:proofErr w:type="gramEnd"/>
    </w:p>
    <w:p w14:paraId="2FDA7099" w14:textId="77777777" w:rsidR="007D51B8" w:rsidRDefault="00000000">
      <w:pPr>
        <w:numPr>
          <w:ilvl w:val="255"/>
          <w:numId w:val="0"/>
        </w:num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 xml:space="preserve">    （1</w:t>
      </w:r>
      <w:r>
        <w:rPr>
          <w:rFonts w:asciiTheme="minorEastAsia" w:eastAsiaTheme="minorEastAsia" w:hAnsiTheme="minorEastAsia"/>
          <w:szCs w:val="21"/>
          <w:lang w:val="en"/>
        </w:rPr>
        <w:t>1</w:t>
      </w:r>
      <w:r>
        <w:rPr>
          <w:rFonts w:asciiTheme="minorEastAsia" w:eastAsiaTheme="minorEastAsia" w:hAnsiTheme="minorEastAsia" w:hint="eastAsia"/>
          <w:szCs w:val="21"/>
        </w:rPr>
        <w:t>）涉及商品包装和快递包装的，是否参考《商品包装政府采购需求标准（试行）》、《快递包装政府采购需求标准（试行）》明确产品及相关快递服务的具体包装要求：</w:t>
      </w:r>
    </w:p>
    <w:p w14:paraId="6A1E7B2A" w14:textId="77777777" w:rsidR="007D51B8" w:rsidRDefault="00000000">
      <w:pPr>
        <w:numPr>
          <w:ilvl w:val="255"/>
          <w:numId w:val="0"/>
        </w:num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 xml:space="preserve">是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 xml:space="preserve">否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不涉及</w:t>
      </w:r>
    </w:p>
    <w:p w14:paraId="2E67F571" w14:textId="77777777" w:rsidR="007D51B8"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合同金额</w:t>
      </w:r>
    </w:p>
    <w:p w14:paraId="653FBB34"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（1）合同金额小写：</w:t>
      </w:r>
      <w:r>
        <w:rPr>
          <w:rFonts w:asciiTheme="minorEastAsia" w:eastAsiaTheme="minorEastAsia" w:hAnsiTheme="minorEastAsia" w:hint="eastAsia"/>
          <w:szCs w:val="21"/>
          <w:u w:val="single"/>
        </w:rPr>
        <w:t xml:space="preserve">                           </w:t>
      </w:r>
    </w:p>
    <w:p w14:paraId="58FD9AD9" w14:textId="77777777" w:rsidR="007D51B8" w:rsidRDefault="00000000">
      <w:pPr>
        <w:snapToGrid w:val="0"/>
        <w:spacing w:line="360" w:lineRule="auto"/>
        <w:rPr>
          <w:rFonts w:asciiTheme="minorEastAsia" w:eastAsiaTheme="minorEastAsia" w:hAnsiTheme="minorEastAsia" w:hint="eastAsia"/>
          <w:szCs w:val="21"/>
          <w:u w:val="single"/>
        </w:rPr>
      </w:pPr>
      <w:r>
        <w:rPr>
          <w:rFonts w:asciiTheme="minorEastAsia" w:eastAsiaTheme="minorEastAsia" w:hAnsiTheme="minorEastAsia" w:hint="eastAsia"/>
          <w:szCs w:val="21"/>
        </w:rPr>
        <w:t xml:space="preserve">                 大写：</w:t>
      </w:r>
      <w:r>
        <w:rPr>
          <w:rFonts w:asciiTheme="minorEastAsia" w:eastAsiaTheme="minorEastAsia" w:hAnsiTheme="minorEastAsia" w:hint="eastAsia"/>
          <w:szCs w:val="21"/>
          <w:u w:val="single"/>
        </w:rPr>
        <w:t xml:space="preserve">                           </w:t>
      </w:r>
    </w:p>
    <w:p w14:paraId="142A5253" w14:textId="77777777" w:rsidR="007D51B8"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分包金额（如有）小写：</w:t>
      </w:r>
      <w:r>
        <w:rPr>
          <w:rFonts w:asciiTheme="minorEastAsia" w:eastAsiaTheme="minorEastAsia" w:hAnsiTheme="minorEastAsia" w:hint="eastAsia"/>
          <w:szCs w:val="21"/>
          <w:u w:val="single"/>
        </w:rPr>
        <w:t xml:space="preserve">                   </w:t>
      </w:r>
    </w:p>
    <w:p w14:paraId="36A4E550" w14:textId="77777777" w:rsidR="007D51B8" w:rsidRDefault="00000000">
      <w:pPr>
        <w:snapToGrid w:val="0"/>
        <w:spacing w:line="360" w:lineRule="auto"/>
        <w:rPr>
          <w:rFonts w:asciiTheme="minorEastAsia" w:eastAsiaTheme="minorEastAsia" w:hAnsiTheme="minorEastAsia" w:hint="eastAsia"/>
          <w:szCs w:val="21"/>
          <w:u w:val="single"/>
        </w:rPr>
      </w:pPr>
      <w:r>
        <w:rPr>
          <w:rFonts w:asciiTheme="minorEastAsia" w:eastAsiaTheme="minorEastAsia" w:hAnsiTheme="minorEastAsia" w:hint="eastAsia"/>
          <w:szCs w:val="21"/>
        </w:rPr>
        <w:t xml:space="preserve">                     大写：</w:t>
      </w:r>
      <w:r>
        <w:rPr>
          <w:rFonts w:asciiTheme="minorEastAsia" w:eastAsiaTheme="minorEastAsia" w:hAnsiTheme="minorEastAsia" w:hint="eastAsia"/>
          <w:szCs w:val="21"/>
          <w:u w:val="single"/>
        </w:rPr>
        <w:t xml:space="preserve">                       </w:t>
      </w:r>
    </w:p>
    <w:p w14:paraId="6EFDF983" w14:textId="77777777" w:rsidR="007D51B8"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（注：固定单价合同应填写单价和最高限价）</w:t>
      </w:r>
    </w:p>
    <w:p w14:paraId="205A136C" w14:textId="77777777" w:rsidR="007D51B8" w:rsidRDefault="00000000">
      <w:pPr>
        <w:numPr>
          <w:ilvl w:val="255"/>
          <w:numId w:val="0"/>
        </w:num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（2）合同定价方式（采用组合定价方式的，</w:t>
      </w:r>
      <w:proofErr w:type="gramStart"/>
      <w:r>
        <w:rPr>
          <w:rFonts w:asciiTheme="minorEastAsia" w:eastAsiaTheme="minorEastAsia" w:hAnsiTheme="minorEastAsia" w:hint="eastAsia"/>
          <w:szCs w:val="21"/>
        </w:rPr>
        <w:t>可以勾选多项</w:t>
      </w:r>
      <w:proofErr w:type="gramEnd"/>
      <w:r>
        <w:rPr>
          <w:rFonts w:asciiTheme="minorEastAsia" w:eastAsiaTheme="minorEastAsia" w:hAnsiTheme="minorEastAsia" w:hint="eastAsia"/>
          <w:szCs w:val="21"/>
        </w:rPr>
        <w:t>）：</w:t>
      </w:r>
    </w:p>
    <w:p w14:paraId="3AA7E163"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固定总价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固定单价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固定费率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成本补偿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绩效激励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其他</w:t>
      </w:r>
      <w:r>
        <w:rPr>
          <w:rFonts w:asciiTheme="minorEastAsia" w:eastAsiaTheme="minorEastAsia" w:hAnsiTheme="minorEastAsia" w:hint="eastAsia"/>
          <w:szCs w:val="21"/>
          <w:u w:val="single"/>
        </w:rPr>
        <w:t xml:space="preserve">       </w:t>
      </w:r>
    </w:p>
    <w:p w14:paraId="557E73EC"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（3）付款方式（按项目</w:t>
      </w:r>
      <w:proofErr w:type="gramStart"/>
      <w:r>
        <w:rPr>
          <w:rFonts w:asciiTheme="minorEastAsia" w:eastAsiaTheme="minorEastAsia" w:hAnsiTheme="minorEastAsia" w:hint="eastAsia"/>
          <w:szCs w:val="21"/>
        </w:rPr>
        <w:t>实际勾选填写</w:t>
      </w:r>
      <w:proofErr w:type="gramEnd"/>
      <w:r>
        <w:rPr>
          <w:rFonts w:asciiTheme="minorEastAsia" w:eastAsiaTheme="minorEastAsia" w:hAnsiTheme="minorEastAsia" w:hint="eastAsia"/>
          <w:szCs w:val="21"/>
        </w:rPr>
        <w:t>）：</w:t>
      </w:r>
    </w:p>
    <w:p w14:paraId="6F320038" w14:textId="77777777" w:rsidR="007D51B8" w:rsidRDefault="00000000">
      <w:pPr>
        <w:snapToGrid w:val="0"/>
        <w:spacing w:line="360" w:lineRule="auto"/>
        <w:ind w:firstLineChars="300" w:firstLine="630"/>
        <w:rPr>
          <w:rFonts w:asciiTheme="minorEastAsia" w:eastAsiaTheme="minorEastAsia" w:hAnsiTheme="minorEastAsia" w:hint="eastAsia"/>
          <w:szCs w:val="21"/>
          <w:u w:val="single"/>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全额付款：</w:t>
      </w:r>
      <w:r>
        <w:rPr>
          <w:rFonts w:asciiTheme="minorEastAsia" w:eastAsiaTheme="minorEastAsia" w:hAnsiTheme="minorEastAsia" w:hint="eastAsia"/>
          <w:szCs w:val="21"/>
          <w:u w:val="single"/>
        </w:rPr>
        <w:t xml:space="preserve">     （应明确一次性支付合同款项的条件）                    </w:t>
      </w:r>
    </w:p>
    <w:p w14:paraId="6C3F5C3A" w14:textId="77777777" w:rsidR="007D51B8" w:rsidRDefault="00000000">
      <w:pPr>
        <w:snapToGrid w:val="0"/>
        <w:spacing w:line="360" w:lineRule="auto"/>
        <w:ind w:firstLineChars="300" w:firstLine="630"/>
        <w:rPr>
          <w:rFonts w:asciiTheme="minorEastAsia" w:eastAsiaTheme="minorEastAsia" w:hAnsiTheme="minorEastAsia" w:hint="eastAsia"/>
          <w:szCs w:val="21"/>
          <w:u w:val="single"/>
        </w:rPr>
      </w:pPr>
      <w:r>
        <w:rPr>
          <w:rFonts w:asciiTheme="minorEastAsia" w:eastAsiaTheme="minorEastAsia" w:hAnsiTheme="minorEastAsia" w:hint="eastAsia"/>
          <w:szCs w:val="21"/>
        </w:rPr>
        <w:sym w:font="Wingdings" w:char="00FE"/>
      </w:r>
      <w:r>
        <w:rPr>
          <w:rFonts w:asciiTheme="minorEastAsia" w:eastAsiaTheme="minorEastAsia" w:hAnsiTheme="minorEastAsia" w:hint="eastAsia"/>
          <w:szCs w:val="21"/>
        </w:rPr>
        <w:t>分期付款：</w:t>
      </w:r>
      <w:r>
        <w:rPr>
          <w:rFonts w:asciiTheme="minorEastAsia" w:eastAsiaTheme="minorEastAsia" w:hAnsiTheme="minorEastAsia" w:hint="eastAsia"/>
          <w:szCs w:val="21"/>
          <w:u w:val="single"/>
        </w:rPr>
        <w:t xml:space="preserve">  在签订合同并履行付款手续后15日内支付合同金额的30%，</w:t>
      </w:r>
    </w:p>
    <w:p w14:paraId="55C20EE3" w14:textId="77777777" w:rsidR="007D51B8" w:rsidRDefault="00000000">
      <w:pPr>
        <w:snapToGrid w:val="0"/>
        <w:spacing w:line="360" w:lineRule="auto"/>
        <w:ind w:firstLineChars="300" w:firstLine="630"/>
        <w:rPr>
          <w:rFonts w:asciiTheme="minorEastAsia" w:eastAsiaTheme="minorEastAsia" w:hAnsiTheme="minorEastAsia" w:hint="eastAsia"/>
          <w:szCs w:val="21"/>
        </w:rPr>
      </w:pPr>
      <w:r>
        <w:rPr>
          <w:rFonts w:asciiTheme="minorEastAsia" w:eastAsiaTheme="minorEastAsia" w:hAnsiTheme="minorEastAsia" w:hint="eastAsia"/>
          <w:szCs w:val="21"/>
          <w:u w:val="single"/>
        </w:rPr>
        <w:t xml:space="preserve">项目完成总进度100%并履行付款手续后支付合同金额的70% </w:t>
      </w:r>
      <w:r>
        <w:rPr>
          <w:rFonts w:asciiTheme="minorEastAsia" w:eastAsiaTheme="minorEastAsia" w:hAnsiTheme="minorEastAsia" w:hint="eastAsia"/>
          <w:szCs w:val="21"/>
        </w:rPr>
        <w:t>，其中涉及预付款的：</w:t>
      </w:r>
      <w:r>
        <w:rPr>
          <w:rFonts w:asciiTheme="minorEastAsia" w:eastAsiaTheme="minorEastAsia" w:hAnsiTheme="minorEastAsia" w:hint="eastAsia"/>
          <w:szCs w:val="21"/>
          <w:u w:val="single"/>
        </w:rPr>
        <w:t xml:space="preserve"> 签订合同并履行付款手续后15日内，支付合同金额30%。 </w:t>
      </w:r>
    </w:p>
    <w:p w14:paraId="10C1F103" w14:textId="77777777" w:rsidR="007D51B8" w:rsidRDefault="00000000">
      <w:pPr>
        <w:snapToGrid w:val="0"/>
        <w:spacing w:line="360" w:lineRule="auto"/>
        <w:ind w:firstLineChars="300" w:firstLine="630"/>
        <w:rPr>
          <w:rFonts w:asciiTheme="minorEastAsia" w:eastAsiaTheme="minorEastAsia" w:hAnsiTheme="minorEastAsia" w:hint="eastAsia"/>
          <w:szCs w:val="21"/>
          <w:u w:val="single"/>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成本补偿：</w:t>
      </w:r>
      <w:r>
        <w:rPr>
          <w:rFonts w:asciiTheme="minorEastAsia" w:eastAsiaTheme="minorEastAsia" w:hAnsiTheme="minorEastAsia" w:hint="eastAsia"/>
          <w:szCs w:val="21"/>
          <w:u w:val="single"/>
        </w:rPr>
        <w:t xml:space="preserve">      （应明确按照成本补偿方式的支付方式和支付条件）   </w:t>
      </w:r>
    </w:p>
    <w:p w14:paraId="7B47ABB2" w14:textId="77777777" w:rsidR="007D51B8" w:rsidRDefault="00000000">
      <w:pPr>
        <w:snapToGrid w:val="0"/>
        <w:spacing w:line="360" w:lineRule="auto"/>
        <w:ind w:firstLineChars="300" w:firstLine="630"/>
        <w:rPr>
          <w:rFonts w:asciiTheme="minorEastAsia" w:eastAsiaTheme="minorEastAsia" w:hAnsiTheme="minorEastAsia" w:hint="eastAsia"/>
          <w:szCs w:val="21"/>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绩效激励：</w:t>
      </w:r>
      <w:r>
        <w:rPr>
          <w:rFonts w:asciiTheme="minorEastAsia" w:eastAsiaTheme="minorEastAsia" w:hAnsiTheme="minorEastAsia" w:hint="eastAsia"/>
          <w:szCs w:val="21"/>
          <w:u w:val="single"/>
        </w:rPr>
        <w:t xml:space="preserve">      （应明确按照绩效激励方式的支付方式和支付条件）   </w:t>
      </w:r>
    </w:p>
    <w:p w14:paraId="0792C0EE" w14:textId="77777777" w:rsidR="007D51B8"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u w:val="single"/>
        </w:rPr>
      </w:pPr>
      <w:r>
        <w:rPr>
          <w:rFonts w:asciiTheme="minorEastAsia" w:eastAsiaTheme="minorEastAsia" w:hAnsiTheme="minorEastAsia" w:hint="eastAsia"/>
          <w:b/>
          <w:szCs w:val="21"/>
        </w:rPr>
        <w:t>合同履行</w:t>
      </w:r>
    </w:p>
    <w:p w14:paraId="24002847" w14:textId="77777777" w:rsidR="007D51B8"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（1）起始日期：</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日，完成日期：</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w:t>
      </w:r>
    </w:p>
    <w:p w14:paraId="35160003" w14:textId="77777777" w:rsidR="007D51B8" w:rsidRDefault="00000000">
      <w:pPr>
        <w:snapToGrid w:val="0"/>
        <w:spacing w:line="36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（2）履约地点</w:t>
      </w:r>
      <w:r>
        <w:rPr>
          <w:rFonts w:asciiTheme="minorEastAsia" w:eastAsiaTheme="minorEastAsia" w:hAnsiTheme="minorEastAsia" w:cs="宋体" w:hint="eastAsia"/>
          <w:bCs/>
          <w:szCs w:val="21"/>
        </w:rPr>
        <w:t>：</w:t>
      </w:r>
      <w:r>
        <w:rPr>
          <w:rFonts w:asciiTheme="minorEastAsia" w:eastAsiaTheme="minorEastAsia" w:hAnsiTheme="minorEastAsia" w:cs="宋体" w:hint="eastAsia"/>
          <w:szCs w:val="21"/>
          <w:u w:val="single"/>
        </w:rPr>
        <w:t xml:space="preserve">        文锦渡口岸                     </w:t>
      </w:r>
    </w:p>
    <w:p w14:paraId="280B533A" w14:textId="77777777" w:rsidR="007D51B8"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（3）履约担保：</w:t>
      </w:r>
      <w:r>
        <w:rPr>
          <w:rFonts w:asciiTheme="minorEastAsia" w:eastAsiaTheme="minorEastAsia" w:hAnsiTheme="minorEastAsia" w:cs="宋体" w:hint="eastAsia"/>
          <w:szCs w:val="21"/>
        </w:rPr>
        <w:t>是否收取履约保证金：</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cs="宋体" w:hint="eastAsia"/>
          <w:szCs w:val="21"/>
        </w:rPr>
        <w:t>否</w:t>
      </w:r>
    </w:p>
    <w:p w14:paraId="55848D45"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szCs w:val="21"/>
        </w:rPr>
        <w:t xml:space="preserve">  收取履约保证金形式：</w:t>
      </w:r>
      <w:r>
        <w:rPr>
          <w:rFonts w:asciiTheme="minorEastAsia" w:eastAsiaTheme="minorEastAsia" w:hAnsiTheme="minorEastAsia" w:cs="宋体" w:hint="eastAsia"/>
          <w:bCs/>
          <w:szCs w:val="21"/>
          <w:u w:val="single"/>
        </w:rPr>
        <w:t xml:space="preserve">                            </w:t>
      </w:r>
    </w:p>
    <w:p w14:paraId="592C688E"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收取履约保证金金额：</w:t>
      </w:r>
      <w:r>
        <w:rPr>
          <w:rFonts w:asciiTheme="minorEastAsia" w:eastAsiaTheme="minorEastAsia" w:hAnsiTheme="minorEastAsia" w:cs="宋体" w:hint="eastAsia"/>
          <w:bCs/>
          <w:szCs w:val="21"/>
          <w:u w:val="single"/>
        </w:rPr>
        <w:t xml:space="preserve">                            </w:t>
      </w:r>
    </w:p>
    <w:p w14:paraId="17B3FD49" w14:textId="77777777" w:rsidR="007D51B8"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 xml:space="preserve">    履约担保期限：</w:t>
      </w:r>
      <w:r>
        <w:rPr>
          <w:rFonts w:asciiTheme="minorEastAsia" w:eastAsiaTheme="minorEastAsia" w:hAnsiTheme="minorEastAsia" w:cs="宋体" w:hint="eastAsia"/>
          <w:bCs/>
          <w:szCs w:val="21"/>
          <w:u w:val="single"/>
        </w:rPr>
        <w:t xml:space="preserve">                                  </w:t>
      </w:r>
    </w:p>
    <w:p w14:paraId="6F0889FF" w14:textId="77777777" w:rsidR="007D51B8" w:rsidRDefault="00000000">
      <w:pPr>
        <w:snapToGrid w:val="0"/>
        <w:spacing w:line="360" w:lineRule="auto"/>
        <w:ind w:firstLineChars="200" w:firstLine="42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（4）分期履行要求：</w:t>
      </w:r>
      <w:r>
        <w:rPr>
          <w:rFonts w:asciiTheme="minorEastAsia" w:eastAsiaTheme="minorEastAsia" w:hAnsiTheme="minorEastAsia" w:cs="宋体" w:hint="eastAsia"/>
          <w:bCs/>
          <w:szCs w:val="21"/>
          <w:u w:val="single"/>
        </w:rPr>
        <w:t xml:space="preserve">                                                        </w:t>
      </w:r>
    </w:p>
    <w:p w14:paraId="35A2E97C" w14:textId="77777777" w:rsidR="007D51B8" w:rsidRDefault="00000000">
      <w:pPr>
        <w:snapToGrid w:val="0"/>
        <w:spacing w:line="36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bCs/>
          <w:szCs w:val="21"/>
        </w:rPr>
        <w:t>（5）风险处置措施和替代方案：</w:t>
      </w:r>
      <w:r>
        <w:rPr>
          <w:rFonts w:asciiTheme="minorEastAsia" w:eastAsiaTheme="minorEastAsia" w:hAnsiTheme="minorEastAsia" w:cs="宋体" w:hint="eastAsia"/>
          <w:color w:val="0000FF"/>
          <w:szCs w:val="21"/>
          <w:u w:val="single"/>
        </w:rPr>
        <w:t xml:space="preserve"> </w:t>
      </w:r>
      <w:r>
        <w:rPr>
          <w:rFonts w:asciiTheme="minorEastAsia" w:eastAsiaTheme="minorEastAsia" w:hAnsiTheme="minorEastAsia" w:cs="宋体" w:hint="eastAsia"/>
          <w:color w:val="000000"/>
          <w:szCs w:val="21"/>
          <w:u w:val="single"/>
        </w:rPr>
        <w:t xml:space="preserve">              </w:t>
      </w:r>
      <w:r>
        <w:rPr>
          <w:rFonts w:asciiTheme="minorEastAsia" w:eastAsiaTheme="minorEastAsia" w:hAnsiTheme="minorEastAsia" w:cs="宋体" w:hint="eastAsia"/>
          <w:szCs w:val="21"/>
          <w:u w:val="single"/>
        </w:rPr>
        <w:t xml:space="preserve">                                                </w:t>
      </w:r>
    </w:p>
    <w:p w14:paraId="45E3F89D" w14:textId="77777777" w:rsidR="007D51B8"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合同验收</w:t>
      </w:r>
    </w:p>
    <w:p w14:paraId="55C56C36" w14:textId="77777777" w:rsidR="007D51B8" w:rsidRDefault="00000000">
      <w:pPr>
        <w:numPr>
          <w:ilvl w:val="0"/>
          <w:numId w:val="64"/>
        </w:numPr>
        <w:adjustRightInd w:val="0"/>
        <w:snapToGrid w:val="0"/>
        <w:spacing w:after="160" w:line="36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验收组织方式：</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 xml:space="preserve">自行组织 </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委托第三方组织</w:t>
      </w:r>
    </w:p>
    <w:p w14:paraId="11D530E8" w14:textId="77777777" w:rsidR="007D51B8" w:rsidRDefault="00000000">
      <w:pPr>
        <w:snapToGrid w:val="0"/>
        <w:spacing w:line="360" w:lineRule="auto"/>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验收主体：</w:t>
      </w:r>
      <w:r>
        <w:rPr>
          <w:rFonts w:asciiTheme="minorEastAsia" w:eastAsiaTheme="minorEastAsia" w:hAnsiTheme="minorEastAsia" w:hint="eastAsia"/>
          <w:bCs/>
          <w:szCs w:val="21"/>
          <w:u w:val="single"/>
        </w:rPr>
        <w:t xml:space="preserve"> 文锦渡出入境边防检查站                 </w:t>
      </w:r>
    </w:p>
    <w:p w14:paraId="3AC1ED3A" w14:textId="77777777" w:rsidR="007D51B8" w:rsidRDefault="00000000">
      <w:pPr>
        <w:snapToGrid w:val="0"/>
        <w:spacing w:line="360" w:lineRule="auto"/>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是否邀请本项目的其他供应商参加验收：</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3CB6A5B5" w14:textId="77777777" w:rsidR="007D51B8"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t>是否邀请专家参加验收：</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45FFF036" w14:textId="77777777" w:rsidR="007D51B8"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是否邀请服务对象参加验收：</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06AF3132" w14:textId="77777777" w:rsidR="007D51B8"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t>是否邀请第三方检测机构参加验收：</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09FEFC05" w14:textId="77777777" w:rsidR="007D51B8"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t>是否进行抽查检测：</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是，抽查比例：</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 xml:space="preserve"> </w:t>
      </w:r>
      <w:r>
        <w:rPr>
          <w:rFonts w:asciiTheme="minorEastAsia" w:eastAsiaTheme="minorEastAsia" w:hAnsiTheme="minorEastAsia" w:cs="宋体" w:hint="eastAsia"/>
          <w:szCs w:val="21"/>
        </w:rPr>
        <w:sym w:font="Wingdings" w:char="00FE"/>
      </w:r>
      <w:proofErr w:type="gramStart"/>
      <w:r>
        <w:rPr>
          <w:rFonts w:asciiTheme="minorEastAsia" w:eastAsiaTheme="minorEastAsia" w:hAnsiTheme="minorEastAsia" w:hint="eastAsia"/>
          <w:bCs/>
          <w:szCs w:val="21"/>
        </w:rPr>
        <w:t>否</w:t>
      </w:r>
      <w:proofErr w:type="gramEnd"/>
    </w:p>
    <w:p w14:paraId="16170FC7" w14:textId="77777777" w:rsidR="007D51B8" w:rsidRDefault="00000000">
      <w:pPr>
        <w:snapToGrid w:val="0"/>
        <w:spacing w:line="360" w:lineRule="auto"/>
        <w:ind w:firstLineChars="400" w:firstLine="84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是否存在破坏性检测：</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是，</w:t>
      </w:r>
      <w:r>
        <w:rPr>
          <w:rFonts w:asciiTheme="minorEastAsia" w:eastAsiaTheme="minorEastAsia" w:hAnsiTheme="minorEastAsia" w:hint="eastAsia"/>
          <w:bCs/>
          <w:szCs w:val="21"/>
          <w:u w:val="single"/>
        </w:rPr>
        <w:t>（应明确对被破坏的检测产品的处理方式）</w:t>
      </w:r>
    </w:p>
    <w:p w14:paraId="0DC51578" w14:textId="77777777" w:rsidR="007D51B8"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cs="宋体" w:hint="eastAsia"/>
          <w:szCs w:val="21"/>
        </w:rPr>
        <w:sym w:font="Wingdings" w:char="00FE"/>
      </w:r>
      <w:proofErr w:type="gramStart"/>
      <w:r>
        <w:rPr>
          <w:rFonts w:asciiTheme="minorEastAsia" w:eastAsiaTheme="minorEastAsia" w:hAnsiTheme="minorEastAsia" w:hint="eastAsia"/>
          <w:bCs/>
          <w:szCs w:val="21"/>
        </w:rPr>
        <w:t>否</w:t>
      </w:r>
      <w:proofErr w:type="gramEnd"/>
    </w:p>
    <w:p w14:paraId="5CD55DB4" w14:textId="77777777" w:rsidR="007D51B8" w:rsidRDefault="00000000">
      <w:pPr>
        <w:snapToGrid w:val="0"/>
        <w:spacing w:line="360" w:lineRule="auto"/>
        <w:ind w:firstLineChars="400" w:firstLine="84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验收组织的其他事项：</w:t>
      </w:r>
      <w:r>
        <w:rPr>
          <w:rFonts w:asciiTheme="minorEastAsia" w:eastAsiaTheme="minorEastAsia" w:hAnsiTheme="minorEastAsia" w:hint="eastAsia"/>
          <w:bCs/>
          <w:szCs w:val="21"/>
          <w:u w:val="single"/>
        </w:rPr>
        <w:t xml:space="preserve">                </w:t>
      </w:r>
    </w:p>
    <w:p w14:paraId="0078BCAE"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（2）履约验收时间：</w:t>
      </w:r>
      <w:r>
        <w:rPr>
          <w:rFonts w:asciiTheme="minorEastAsia" w:eastAsiaTheme="minorEastAsia" w:hAnsiTheme="minorEastAsia" w:hint="eastAsia"/>
          <w:bCs/>
          <w:szCs w:val="21"/>
          <w:u w:val="single"/>
        </w:rPr>
        <w:t xml:space="preserve">（计划于何时验收/供应商提出验收申请之日起   日内组织验收） </w:t>
      </w:r>
    </w:p>
    <w:p w14:paraId="32EAFD1C" w14:textId="77777777" w:rsidR="007D51B8" w:rsidRDefault="00000000">
      <w:pPr>
        <w:snapToGrid w:val="0"/>
        <w:spacing w:line="36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（3）履约验收方式：</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 xml:space="preserve">一次性验收         </w:t>
      </w:r>
    </w:p>
    <w:p w14:paraId="7BFCE0DA" w14:textId="77777777" w:rsidR="007D51B8" w:rsidRDefault="00000000">
      <w:pPr>
        <w:snapToGrid w:val="0"/>
        <w:spacing w:line="360" w:lineRule="auto"/>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分期/分项验收：</w:t>
      </w:r>
      <w:r>
        <w:rPr>
          <w:rFonts w:asciiTheme="minorEastAsia" w:eastAsiaTheme="minorEastAsia" w:hAnsiTheme="minorEastAsia" w:hint="eastAsia"/>
          <w:bCs/>
          <w:szCs w:val="21"/>
          <w:u w:val="single"/>
        </w:rPr>
        <w:t xml:space="preserve"> （应明确分期</w:t>
      </w:r>
      <w:r>
        <w:rPr>
          <w:rFonts w:asciiTheme="minorEastAsia" w:eastAsiaTheme="minorEastAsia" w:hAnsiTheme="minorEastAsia"/>
          <w:bCs/>
          <w:szCs w:val="21"/>
          <w:u w:val="single"/>
          <w:lang w:val="en"/>
        </w:rPr>
        <w:t>/</w:t>
      </w:r>
      <w:r>
        <w:rPr>
          <w:rFonts w:asciiTheme="minorEastAsia" w:eastAsiaTheme="minorEastAsia" w:hAnsiTheme="minorEastAsia" w:hint="eastAsia"/>
          <w:bCs/>
          <w:szCs w:val="21"/>
          <w:u w:val="single"/>
          <w:lang w:val="en"/>
        </w:rPr>
        <w:t>分项验收的工作安排</w:t>
      </w:r>
      <w:r>
        <w:rPr>
          <w:rFonts w:asciiTheme="minorEastAsia" w:eastAsiaTheme="minorEastAsia" w:hAnsiTheme="minorEastAsia" w:hint="eastAsia"/>
          <w:bCs/>
          <w:szCs w:val="21"/>
          <w:u w:val="single"/>
        </w:rPr>
        <w:t xml:space="preserve">）  </w:t>
      </w:r>
    </w:p>
    <w:p w14:paraId="2F4B140E" w14:textId="77777777" w:rsidR="007D51B8" w:rsidRDefault="00000000">
      <w:pPr>
        <w:snapToGrid w:val="0"/>
        <w:spacing w:line="36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（4）履约验收程序：</w:t>
      </w:r>
      <w:r>
        <w:rPr>
          <w:rFonts w:asciiTheme="minorEastAsia" w:eastAsiaTheme="minorEastAsia" w:hAnsiTheme="minorEastAsia" w:hint="eastAsia"/>
          <w:bCs/>
          <w:szCs w:val="21"/>
          <w:u w:val="single"/>
        </w:rPr>
        <w:t xml:space="preserve">                                         </w:t>
      </w:r>
    </w:p>
    <w:p w14:paraId="6E4D1AE6"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（5）履约验收的内容：</w:t>
      </w:r>
    </w:p>
    <w:p w14:paraId="1F0DE424"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技术履约内容</w:t>
      </w:r>
    </w:p>
    <w:p w14:paraId="72F5F2D8"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采购人有权对成交供应商的履约情况进行考核检查。对采购人提出的正常需求不及时响应、不严格履行合同内容、以及因成交供应商原因造成采购人系统故障及利益受损等违约行为进行处罚，考核结果与支付的服务费挂钩。如成交供应商在合同期内不能按要求和响应承诺响应服务，则采购人有权对成交供应商</w:t>
      </w:r>
      <w:proofErr w:type="gramStart"/>
      <w:r>
        <w:rPr>
          <w:rFonts w:asciiTheme="minorEastAsia" w:eastAsiaTheme="minorEastAsia" w:hAnsiTheme="minorEastAsia" w:hint="eastAsia"/>
          <w:bCs/>
          <w:szCs w:val="21"/>
          <w:u w:val="single"/>
        </w:rPr>
        <w:t>作出</w:t>
      </w:r>
      <w:proofErr w:type="gramEnd"/>
      <w:r>
        <w:rPr>
          <w:rFonts w:asciiTheme="minorEastAsia" w:eastAsiaTheme="minorEastAsia" w:hAnsiTheme="minorEastAsia" w:hint="eastAsia"/>
          <w:bCs/>
          <w:szCs w:val="21"/>
          <w:u w:val="single"/>
        </w:rPr>
        <w:t>相应处罚。</w:t>
      </w:r>
    </w:p>
    <w:p w14:paraId="60724A65"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①成交供应商未按合同约定时间交付设备并完成安装升级的，逾期天数按每天500元标准在结算款中扣减。</w:t>
      </w:r>
    </w:p>
    <w:p w14:paraId="1B9CDD56"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②成交供应商提供的设备质量、规格不符或安装升级效果未达到采购人所需技术需求的。成交供应商需免费返工直至验收合格，承担返工费用；若返工后仍不合格，采购人有权解除合同并索赔损失。</w:t>
      </w:r>
    </w:p>
    <w:p w14:paraId="6BE3DB25"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③成交供应商擅自转包、更换不符合要求技术人员或使用不合格设备及材料的，采购人有权要求更换人员及不合格设备材料或终止合同。</w:t>
      </w:r>
    </w:p>
    <w:p w14:paraId="1F5B0F68"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④成交供应商违反保密义务或安全规范，造成甲方损失，成交供应商需承担采购人全部损失，情节严重者追究法律责任。</w:t>
      </w:r>
    </w:p>
    <w:p w14:paraId="036AD117"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⑤采购人逾期付款的，应按未付款项部分计算，以每日0.1%的比例向成交供应商偿付逾期付款的违约金，该违约金总额不超过合同金额的5%。成交供应商应知晓采购人使用的是财政资金，需经过付款审批及财政资金拨付流程，因付款审批或者财政拨款流程导致甲方付款延迟，</w:t>
      </w:r>
      <w:proofErr w:type="gramStart"/>
      <w:r>
        <w:rPr>
          <w:rFonts w:asciiTheme="minorEastAsia" w:eastAsiaTheme="minorEastAsia" w:hAnsiTheme="minorEastAsia" w:hint="eastAsia"/>
          <w:bCs/>
          <w:szCs w:val="21"/>
          <w:u w:val="single"/>
        </w:rPr>
        <w:t>不</w:t>
      </w:r>
      <w:proofErr w:type="gramEnd"/>
      <w:r>
        <w:rPr>
          <w:rFonts w:asciiTheme="minorEastAsia" w:eastAsiaTheme="minorEastAsia" w:hAnsiTheme="minorEastAsia" w:hint="eastAsia"/>
          <w:bCs/>
          <w:szCs w:val="21"/>
          <w:u w:val="single"/>
        </w:rPr>
        <w:t>视为采购人违约，采购人不承担任何责任，成交供应商不得以此拒绝履行合同义务。</w:t>
      </w:r>
    </w:p>
    <w:p w14:paraId="33E41DB2"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 xml:space="preserve">（5.6）其他违约责任由甲乙双方协商确认，以合同补充文件形式。                 </w:t>
      </w:r>
    </w:p>
    <w:p w14:paraId="5154144C"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商务履约内容</w:t>
      </w:r>
    </w:p>
    <w:p w14:paraId="219B9143"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 xml:space="preserve">    无。                                              </w:t>
      </w:r>
    </w:p>
    <w:p w14:paraId="68206F29"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（6）履约验收标准：</w:t>
      </w:r>
      <w:r>
        <w:rPr>
          <w:rFonts w:asciiTheme="minorEastAsia" w:eastAsiaTheme="minorEastAsia" w:hAnsiTheme="minorEastAsia" w:hint="eastAsia"/>
          <w:bCs/>
          <w:szCs w:val="21"/>
          <w:u w:val="single"/>
        </w:rPr>
        <w:t xml:space="preserve">              在项目验收完成时，应提供但不限于下列文档：</w:t>
      </w:r>
    </w:p>
    <w:p w14:paraId="3F555E19"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lastRenderedPageBreak/>
        <w:t>①验收申请表；</w:t>
      </w:r>
    </w:p>
    <w:p w14:paraId="4907B5A1"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②项目合同书；</w:t>
      </w:r>
    </w:p>
    <w:p w14:paraId="47CFC571"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③项目实施方案；</w:t>
      </w:r>
    </w:p>
    <w:p w14:paraId="08D665BB"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④项目建设内容完成报告；</w:t>
      </w:r>
    </w:p>
    <w:p w14:paraId="24097D12" w14:textId="77777777" w:rsidR="007D51B8"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 xml:space="preserve">⑤采购人要求的其他材料。                                           </w:t>
      </w:r>
    </w:p>
    <w:p w14:paraId="1B0FCF9E"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（7）是否以采购活动中供应商提供的样品作为参考：</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cs="宋体" w:hint="eastAsia"/>
          <w:bCs/>
          <w:szCs w:val="21"/>
        </w:rPr>
        <w:t>否</w:t>
      </w:r>
    </w:p>
    <w:p w14:paraId="489C9D17" w14:textId="77777777" w:rsidR="007D51B8" w:rsidRDefault="00000000">
      <w:pPr>
        <w:snapToGrid w:val="0"/>
        <w:spacing w:line="360" w:lineRule="auto"/>
        <w:ind w:firstLineChars="200" w:firstLine="420"/>
        <w:rPr>
          <w:rFonts w:asciiTheme="minorEastAsia" w:eastAsiaTheme="minorEastAsia" w:hAnsiTheme="minorEastAsia" w:cs="宋体" w:hint="eastAsia"/>
          <w:bCs/>
          <w:szCs w:val="21"/>
          <w:u w:val="single"/>
        </w:rPr>
      </w:pPr>
      <w:r>
        <w:rPr>
          <w:rFonts w:asciiTheme="minorEastAsia" w:eastAsiaTheme="minorEastAsia" w:hAnsiTheme="minorEastAsia" w:cs="宋体" w:hint="eastAsia"/>
          <w:bCs/>
          <w:szCs w:val="21"/>
        </w:rPr>
        <w:t>（8）履约验收其他事项：</w:t>
      </w:r>
      <w:r>
        <w:rPr>
          <w:rFonts w:asciiTheme="minorEastAsia" w:eastAsiaTheme="minorEastAsia" w:hAnsiTheme="minorEastAsia" w:cs="宋体" w:hint="eastAsia"/>
          <w:bCs/>
          <w:szCs w:val="21"/>
          <w:u w:val="single"/>
        </w:rPr>
        <w:t xml:space="preserve">      无          </w:t>
      </w:r>
    </w:p>
    <w:p w14:paraId="3B435A24" w14:textId="77777777" w:rsidR="007D51B8"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组成合同的文件</w:t>
      </w:r>
    </w:p>
    <w:p w14:paraId="21E5E84D"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本协议书与下列文件一起构成合同文件，如下述文件之间有任何抵触、矛盾或歧义，应按以下顺序解释：</w:t>
      </w:r>
    </w:p>
    <w:p w14:paraId="0C0DA7EB"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（1）政府采购合同协议书及其变更、补充协议</w:t>
      </w:r>
    </w:p>
    <w:p w14:paraId="02EFA2F7"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（2）政府采购合同专用条款</w:t>
      </w:r>
    </w:p>
    <w:p w14:paraId="3E4B80DF"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（3）政府采购合同通用条款</w:t>
      </w:r>
    </w:p>
    <w:p w14:paraId="719BCC1E"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（4）中标（成交）通知书</w:t>
      </w:r>
    </w:p>
    <w:p w14:paraId="00F29B54"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（5）投标（响应）文件</w:t>
      </w:r>
    </w:p>
    <w:p w14:paraId="763DA5E0"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（6）采购文件</w:t>
      </w:r>
    </w:p>
    <w:p w14:paraId="361183B4"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（7）有关技术文件，图纸</w:t>
      </w:r>
    </w:p>
    <w:p w14:paraId="58F66309"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color w:val="000000"/>
          <w:szCs w:val="21"/>
        </w:rPr>
        <w:t>国家法律、行政法规和规章制度规定或合同约定的作为合同组成部分的其他文件</w:t>
      </w:r>
    </w:p>
    <w:p w14:paraId="7F423784" w14:textId="77777777" w:rsidR="007D51B8"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合同生效</w:t>
      </w:r>
    </w:p>
    <w:p w14:paraId="2A58CEB2"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本合同自</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生效。</w:t>
      </w:r>
    </w:p>
    <w:p w14:paraId="2BFE535D" w14:textId="77777777" w:rsidR="007D51B8"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合同份数</w:t>
      </w:r>
    </w:p>
    <w:p w14:paraId="56D0E250"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本合同一式</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份，甲方执</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份，乙方执</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份，均具有同等法律效力。</w:t>
      </w:r>
    </w:p>
    <w:p w14:paraId="2686F480"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合同订立时间：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14:paraId="225E9962"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合同订立地点：</w:t>
      </w:r>
      <w:r>
        <w:rPr>
          <w:rFonts w:asciiTheme="minorEastAsia" w:eastAsiaTheme="minorEastAsia" w:hAnsiTheme="minorEastAsia" w:hint="eastAsia"/>
          <w:szCs w:val="21"/>
          <w:u w:val="single"/>
        </w:rPr>
        <w:t xml:space="preserve">                           </w:t>
      </w:r>
    </w:p>
    <w:p w14:paraId="222F1800"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附件：具体标的及其技术要求和商务要求、联合协议、分包意向协议等。</w:t>
      </w:r>
    </w:p>
    <w:p w14:paraId="03B871D9" w14:textId="77777777" w:rsidR="007D51B8" w:rsidRDefault="007D51B8">
      <w:pPr>
        <w:spacing w:line="360" w:lineRule="auto"/>
        <w:ind w:firstLineChars="200" w:firstLine="420"/>
        <w:rPr>
          <w:rFonts w:asciiTheme="minorEastAsia" w:eastAsiaTheme="minorEastAsia" w:hAnsiTheme="minorEastAsia" w:hint="eastAsia"/>
          <w:szCs w:val="21"/>
        </w:rPr>
      </w:pPr>
    </w:p>
    <w:p w14:paraId="55F44E00" w14:textId="77777777" w:rsidR="007D51B8" w:rsidRDefault="00000000">
      <w:pPr>
        <w:keepNext/>
        <w:keepLines/>
        <w:spacing w:line="360" w:lineRule="auto"/>
        <w:outlineLvl w:val="1"/>
        <w:rPr>
          <w:rFonts w:asciiTheme="minorEastAsia" w:eastAsiaTheme="minorEastAsia" w:hAnsiTheme="minorEastAsia" w:hint="eastAsia"/>
          <w:szCs w:val="21"/>
        </w:rPr>
      </w:pPr>
      <w:r>
        <w:rPr>
          <w:rFonts w:asciiTheme="minorEastAsia" w:eastAsiaTheme="minorEastAsia" w:hAnsiTheme="minorEastAsia"/>
          <w:b/>
          <w:bCs/>
          <w:szCs w:val="21"/>
          <w:lang w:val="en"/>
        </w:rPr>
        <w:t xml:space="preserve">   </w:t>
      </w:r>
    </w:p>
    <w:p w14:paraId="18612A5F" w14:textId="77777777" w:rsidR="007D51B8"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br w:type="page"/>
      </w:r>
    </w:p>
    <w:p w14:paraId="62A34637" w14:textId="77777777" w:rsidR="007D51B8" w:rsidRDefault="007D51B8">
      <w:pPr>
        <w:spacing w:line="360" w:lineRule="auto"/>
        <w:ind w:firstLineChars="200" w:firstLine="420"/>
        <w:rPr>
          <w:rFonts w:asciiTheme="minorEastAsia" w:eastAsiaTheme="minorEastAsia" w:hAnsiTheme="minorEastAsia" w:hint="eastAsia"/>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41"/>
        <w:gridCol w:w="2348"/>
        <w:gridCol w:w="1926"/>
        <w:gridCol w:w="2060"/>
      </w:tblGrid>
      <w:tr w:rsidR="007D51B8" w14:paraId="4C6E744A" w14:textId="77777777">
        <w:trPr>
          <w:trHeight w:val="490"/>
        </w:trPr>
        <w:tc>
          <w:tcPr>
            <w:tcW w:w="2562" w:type="pct"/>
            <w:gridSpan w:val="2"/>
            <w:tcBorders>
              <w:bottom w:val="single" w:sz="2" w:space="0" w:color="auto"/>
              <w:right w:val="single" w:sz="2" w:space="0" w:color="auto"/>
            </w:tcBorders>
            <w:vAlign w:val="center"/>
          </w:tcPr>
          <w:p w14:paraId="2CC9A5AA"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甲方</w:t>
            </w:r>
            <w:r>
              <w:rPr>
                <w:rFonts w:asciiTheme="minorEastAsia" w:eastAsiaTheme="minorEastAsia" w:hAnsiTheme="minorEastAsia" w:hint="eastAsia"/>
                <w:szCs w:val="21"/>
              </w:rPr>
              <w:t>（采购人、受采购人委托签订合同的单位或采购文件约定的合同甲方）</w:t>
            </w:r>
          </w:p>
        </w:tc>
        <w:tc>
          <w:tcPr>
            <w:tcW w:w="2437" w:type="pct"/>
            <w:gridSpan w:val="2"/>
            <w:tcBorders>
              <w:left w:val="single" w:sz="2" w:space="0" w:color="auto"/>
              <w:bottom w:val="single" w:sz="2" w:space="0" w:color="auto"/>
            </w:tcBorders>
            <w:vAlign w:val="center"/>
          </w:tcPr>
          <w:p w14:paraId="4EE543FF"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乙方</w:t>
            </w:r>
            <w:r>
              <w:rPr>
                <w:rFonts w:asciiTheme="minorEastAsia" w:eastAsiaTheme="minorEastAsia" w:hAnsiTheme="minorEastAsia" w:hint="eastAsia"/>
                <w:szCs w:val="21"/>
              </w:rPr>
              <w:t>（供应商）</w:t>
            </w:r>
          </w:p>
        </w:tc>
      </w:tr>
      <w:tr w:rsidR="007D51B8" w14:paraId="5ECA09F3" w14:textId="77777777">
        <w:trPr>
          <w:trHeight w:val="917"/>
        </w:trPr>
        <w:tc>
          <w:tcPr>
            <w:tcW w:w="1126" w:type="pct"/>
            <w:tcBorders>
              <w:top w:val="single" w:sz="2" w:space="0" w:color="auto"/>
              <w:bottom w:val="single" w:sz="2" w:space="0" w:color="auto"/>
              <w:right w:val="single" w:sz="2" w:space="0" w:color="auto"/>
            </w:tcBorders>
            <w:vAlign w:val="center"/>
          </w:tcPr>
          <w:p w14:paraId="44700EE1"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单位名称</w:t>
            </w:r>
            <w:r>
              <w:rPr>
                <w:rFonts w:asciiTheme="minorEastAsia" w:eastAsiaTheme="minorEastAsia" w:hAnsiTheme="minorEastAsia"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9F798F8"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AB423A8"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单位名称</w:t>
            </w:r>
            <w:r>
              <w:rPr>
                <w:rFonts w:asciiTheme="minorEastAsia" w:eastAsiaTheme="minorEastAsia" w:hAnsiTheme="minorEastAsia"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7BC8BB65"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02207680" w14:textId="77777777">
        <w:trPr>
          <w:trHeight w:val="1171"/>
        </w:trPr>
        <w:tc>
          <w:tcPr>
            <w:tcW w:w="1126" w:type="pct"/>
            <w:vMerge w:val="restart"/>
            <w:tcBorders>
              <w:top w:val="single" w:sz="2" w:space="0" w:color="auto"/>
              <w:right w:val="single" w:sz="2" w:space="0" w:color="auto"/>
            </w:tcBorders>
            <w:vAlign w:val="center"/>
          </w:tcPr>
          <w:p w14:paraId="07EC9DA7"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法定代表人</w:t>
            </w:r>
          </w:p>
          <w:p w14:paraId="1B68B223" w14:textId="77777777" w:rsidR="007D51B8" w:rsidRDefault="00000000">
            <w:pPr>
              <w:snapToGrid w:val="0"/>
              <w:spacing w:line="360" w:lineRule="auto"/>
              <w:ind w:firstLineChars="48" w:firstLine="101"/>
              <w:jc w:val="center"/>
              <w:rPr>
                <w:rFonts w:asciiTheme="minorEastAsia" w:eastAsiaTheme="minorEastAsia" w:hAnsiTheme="minorEastAsia" w:hint="eastAsia"/>
                <w:szCs w:val="21"/>
              </w:rPr>
            </w:pPr>
            <w:r>
              <w:rPr>
                <w:rFonts w:asciiTheme="minorEastAsia" w:eastAsiaTheme="minorEastAsia" w:hAnsiTheme="minorEastAsia" w:hint="eastAsia"/>
                <w:szCs w:val="21"/>
              </w:rPr>
              <w:t>或其</w:t>
            </w:r>
            <w:r>
              <w:rPr>
                <w:rFonts w:asciiTheme="minorEastAsia" w:eastAsiaTheme="minorEastAsia" w:hAnsiTheme="minorEastAsia"/>
                <w:szCs w:val="21"/>
              </w:rPr>
              <w:t>委托代理人</w:t>
            </w:r>
            <w:r>
              <w:rPr>
                <w:rFonts w:asciiTheme="minorEastAsia" w:eastAsiaTheme="minorEastAsia" w:hAnsiTheme="minorEastAsia"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1A86B179"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right w:val="single" w:sz="2" w:space="0" w:color="auto"/>
            </w:tcBorders>
            <w:vAlign w:val="center"/>
          </w:tcPr>
          <w:p w14:paraId="3C5330BF"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法定代表人</w:t>
            </w:r>
          </w:p>
          <w:p w14:paraId="5E81D54B"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或其</w:t>
            </w:r>
            <w:r>
              <w:rPr>
                <w:rFonts w:asciiTheme="minorEastAsia" w:eastAsiaTheme="minorEastAsia" w:hAnsiTheme="minorEastAsia"/>
                <w:szCs w:val="21"/>
              </w:rPr>
              <w:t>委托代理人</w:t>
            </w:r>
            <w:r>
              <w:rPr>
                <w:rFonts w:asciiTheme="minorEastAsia" w:eastAsiaTheme="minorEastAsia" w:hAnsiTheme="minorEastAsia" w:hint="eastAsia"/>
                <w:szCs w:val="21"/>
              </w:rPr>
              <w:t>（签章）</w:t>
            </w:r>
          </w:p>
        </w:tc>
        <w:tc>
          <w:tcPr>
            <w:tcW w:w="1259" w:type="pct"/>
            <w:tcBorders>
              <w:top w:val="single" w:sz="2" w:space="0" w:color="auto"/>
              <w:left w:val="single" w:sz="2" w:space="0" w:color="auto"/>
              <w:bottom w:val="single" w:sz="2" w:space="0" w:color="auto"/>
            </w:tcBorders>
            <w:vAlign w:val="center"/>
          </w:tcPr>
          <w:p w14:paraId="35E08A25" w14:textId="77777777" w:rsidR="007D51B8" w:rsidRDefault="007D51B8">
            <w:pPr>
              <w:snapToGrid w:val="0"/>
              <w:spacing w:line="360" w:lineRule="auto"/>
              <w:jc w:val="center"/>
              <w:rPr>
                <w:rFonts w:asciiTheme="minorEastAsia" w:eastAsiaTheme="minorEastAsia" w:hAnsiTheme="minorEastAsia" w:hint="eastAsia"/>
                <w:szCs w:val="21"/>
              </w:rPr>
            </w:pPr>
          </w:p>
        </w:tc>
      </w:tr>
      <w:tr w:rsidR="007D51B8" w14:paraId="58B8840D" w14:textId="77777777">
        <w:trPr>
          <w:trHeight w:val="483"/>
        </w:trPr>
        <w:tc>
          <w:tcPr>
            <w:tcW w:w="1126" w:type="pct"/>
            <w:vMerge/>
            <w:tcBorders>
              <w:bottom w:val="single" w:sz="2" w:space="0" w:color="auto"/>
              <w:right w:val="single" w:sz="2" w:space="0" w:color="auto"/>
            </w:tcBorders>
            <w:vAlign w:val="center"/>
          </w:tcPr>
          <w:p w14:paraId="326EC3CC" w14:textId="77777777" w:rsidR="007D51B8" w:rsidRDefault="007D51B8">
            <w:pPr>
              <w:snapToGrid w:val="0"/>
              <w:spacing w:line="360" w:lineRule="auto"/>
              <w:jc w:val="center"/>
              <w:rPr>
                <w:rFonts w:asciiTheme="minorEastAsia" w:eastAsiaTheme="minorEastAsia" w:hAnsiTheme="minorEastAsia" w:hint="eastAsia"/>
                <w:szCs w:val="21"/>
              </w:rPr>
            </w:pPr>
          </w:p>
        </w:tc>
        <w:tc>
          <w:tcPr>
            <w:tcW w:w="1436" w:type="pct"/>
            <w:vMerge/>
            <w:tcBorders>
              <w:left w:val="single" w:sz="2" w:space="0" w:color="auto"/>
              <w:bottom w:val="single" w:sz="2" w:space="0" w:color="auto"/>
              <w:right w:val="single" w:sz="2" w:space="0" w:color="auto"/>
            </w:tcBorders>
            <w:vAlign w:val="center"/>
          </w:tcPr>
          <w:p w14:paraId="5E5A44E6"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8120997"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拥有者性别</w:t>
            </w:r>
          </w:p>
        </w:tc>
        <w:tc>
          <w:tcPr>
            <w:tcW w:w="1259" w:type="pct"/>
            <w:tcBorders>
              <w:top w:val="single" w:sz="2" w:space="0" w:color="auto"/>
              <w:left w:val="single" w:sz="2" w:space="0" w:color="auto"/>
              <w:bottom w:val="single" w:sz="2" w:space="0" w:color="auto"/>
            </w:tcBorders>
            <w:vAlign w:val="center"/>
          </w:tcPr>
          <w:p w14:paraId="7706BE1E"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24A38038" w14:textId="77777777">
        <w:trPr>
          <w:trHeight w:val="483"/>
        </w:trPr>
        <w:tc>
          <w:tcPr>
            <w:tcW w:w="1126" w:type="pct"/>
            <w:tcBorders>
              <w:top w:val="single" w:sz="2" w:space="0" w:color="auto"/>
              <w:bottom w:val="single" w:sz="2" w:space="0" w:color="auto"/>
              <w:right w:val="single" w:sz="2" w:space="0" w:color="auto"/>
            </w:tcBorders>
            <w:vAlign w:val="center"/>
          </w:tcPr>
          <w:p w14:paraId="39AECA01"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018855B2"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64C2C28"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住  所</w:t>
            </w:r>
          </w:p>
        </w:tc>
        <w:tc>
          <w:tcPr>
            <w:tcW w:w="1259" w:type="pct"/>
            <w:tcBorders>
              <w:top w:val="single" w:sz="2" w:space="0" w:color="auto"/>
              <w:left w:val="single" w:sz="2" w:space="0" w:color="auto"/>
              <w:bottom w:val="single" w:sz="2" w:space="0" w:color="auto"/>
            </w:tcBorders>
            <w:vAlign w:val="center"/>
          </w:tcPr>
          <w:p w14:paraId="1346F7F7"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48447B93" w14:textId="77777777">
        <w:trPr>
          <w:trHeight w:val="483"/>
        </w:trPr>
        <w:tc>
          <w:tcPr>
            <w:tcW w:w="1126" w:type="pct"/>
            <w:tcBorders>
              <w:top w:val="single" w:sz="2" w:space="0" w:color="auto"/>
              <w:bottom w:val="single" w:sz="2" w:space="0" w:color="auto"/>
              <w:right w:val="single" w:sz="2" w:space="0" w:color="auto"/>
            </w:tcBorders>
            <w:vAlign w:val="center"/>
          </w:tcPr>
          <w:p w14:paraId="2F7AB4BE"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1174B30B"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505748D"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联 系 人</w:t>
            </w:r>
          </w:p>
        </w:tc>
        <w:tc>
          <w:tcPr>
            <w:tcW w:w="1259" w:type="pct"/>
            <w:tcBorders>
              <w:top w:val="single" w:sz="2" w:space="0" w:color="auto"/>
              <w:left w:val="single" w:sz="2" w:space="0" w:color="auto"/>
              <w:bottom w:val="single" w:sz="2" w:space="0" w:color="auto"/>
            </w:tcBorders>
            <w:vAlign w:val="center"/>
          </w:tcPr>
          <w:p w14:paraId="7D5530F7"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64B04D17" w14:textId="77777777">
        <w:trPr>
          <w:trHeight w:val="483"/>
        </w:trPr>
        <w:tc>
          <w:tcPr>
            <w:tcW w:w="1126" w:type="pct"/>
            <w:tcBorders>
              <w:top w:val="single" w:sz="2" w:space="0" w:color="auto"/>
              <w:bottom w:val="single" w:sz="2" w:space="0" w:color="auto"/>
              <w:right w:val="single" w:sz="2" w:space="0" w:color="auto"/>
            </w:tcBorders>
            <w:vAlign w:val="center"/>
          </w:tcPr>
          <w:p w14:paraId="06459C62"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78D173F"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AC195D7"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联系电话</w:t>
            </w:r>
          </w:p>
        </w:tc>
        <w:tc>
          <w:tcPr>
            <w:tcW w:w="1259" w:type="pct"/>
            <w:tcBorders>
              <w:top w:val="single" w:sz="2" w:space="0" w:color="auto"/>
              <w:left w:val="single" w:sz="2" w:space="0" w:color="auto"/>
              <w:bottom w:val="single" w:sz="2" w:space="0" w:color="auto"/>
            </w:tcBorders>
            <w:vAlign w:val="center"/>
          </w:tcPr>
          <w:p w14:paraId="2F9E3DA9"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6BFBF7F7" w14:textId="77777777">
        <w:trPr>
          <w:trHeight w:val="483"/>
        </w:trPr>
        <w:tc>
          <w:tcPr>
            <w:tcW w:w="1126" w:type="pct"/>
            <w:tcBorders>
              <w:top w:val="single" w:sz="2" w:space="0" w:color="auto"/>
              <w:bottom w:val="single" w:sz="2" w:space="0" w:color="auto"/>
              <w:right w:val="single" w:sz="2" w:space="0" w:color="auto"/>
            </w:tcBorders>
            <w:vAlign w:val="center"/>
          </w:tcPr>
          <w:p w14:paraId="5A8A5D3F"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09281753"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2139208"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通信地址</w:t>
            </w:r>
          </w:p>
        </w:tc>
        <w:tc>
          <w:tcPr>
            <w:tcW w:w="1259" w:type="pct"/>
            <w:tcBorders>
              <w:top w:val="single" w:sz="2" w:space="0" w:color="auto"/>
              <w:left w:val="single" w:sz="2" w:space="0" w:color="auto"/>
              <w:bottom w:val="single" w:sz="2" w:space="0" w:color="auto"/>
            </w:tcBorders>
            <w:vAlign w:val="center"/>
          </w:tcPr>
          <w:p w14:paraId="23D636AB"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774B42A3" w14:textId="77777777">
        <w:trPr>
          <w:trHeight w:val="483"/>
        </w:trPr>
        <w:tc>
          <w:tcPr>
            <w:tcW w:w="1126" w:type="pct"/>
            <w:tcBorders>
              <w:top w:val="single" w:sz="2" w:space="0" w:color="auto"/>
              <w:bottom w:val="single" w:sz="2" w:space="0" w:color="auto"/>
              <w:right w:val="single" w:sz="2" w:space="0" w:color="auto"/>
            </w:tcBorders>
            <w:vAlign w:val="center"/>
          </w:tcPr>
          <w:p w14:paraId="3C64A143"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7B8B5BC8"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4CFCB2"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邮政编码</w:t>
            </w:r>
          </w:p>
        </w:tc>
        <w:tc>
          <w:tcPr>
            <w:tcW w:w="1259" w:type="pct"/>
            <w:tcBorders>
              <w:top w:val="single" w:sz="2" w:space="0" w:color="auto"/>
              <w:left w:val="single" w:sz="2" w:space="0" w:color="auto"/>
              <w:bottom w:val="single" w:sz="2" w:space="0" w:color="auto"/>
            </w:tcBorders>
            <w:vAlign w:val="center"/>
          </w:tcPr>
          <w:p w14:paraId="20870804"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3504E16C" w14:textId="77777777">
        <w:trPr>
          <w:trHeight w:val="483"/>
        </w:trPr>
        <w:tc>
          <w:tcPr>
            <w:tcW w:w="1126" w:type="pct"/>
            <w:tcBorders>
              <w:top w:val="single" w:sz="2" w:space="0" w:color="auto"/>
              <w:bottom w:val="single" w:sz="2" w:space="0" w:color="auto"/>
              <w:right w:val="single" w:sz="2" w:space="0" w:color="auto"/>
            </w:tcBorders>
            <w:vAlign w:val="center"/>
          </w:tcPr>
          <w:p w14:paraId="1D486878"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7DDC83CE"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FB9693B"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1259" w:type="pct"/>
            <w:tcBorders>
              <w:top w:val="single" w:sz="2" w:space="0" w:color="auto"/>
              <w:left w:val="single" w:sz="2" w:space="0" w:color="auto"/>
              <w:bottom w:val="single" w:sz="2" w:space="0" w:color="auto"/>
            </w:tcBorders>
            <w:vAlign w:val="center"/>
          </w:tcPr>
          <w:p w14:paraId="5706A56B"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5B1B7060" w14:textId="77777777">
        <w:trPr>
          <w:trHeight w:val="483"/>
        </w:trPr>
        <w:tc>
          <w:tcPr>
            <w:tcW w:w="1126" w:type="pct"/>
            <w:tcBorders>
              <w:top w:val="single" w:sz="2" w:space="0" w:color="auto"/>
              <w:bottom w:val="single" w:sz="2" w:space="0" w:color="auto"/>
              <w:right w:val="single" w:sz="2" w:space="0" w:color="auto"/>
            </w:tcBorders>
            <w:vAlign w:val="center"/>
          </w:tcPr>
          <w:p w14:paraId="1748C720"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E0BD6C3"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73AE344"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792D54CF"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0AF959FB" w14:textId="77777777">
        <w:trPr>
          <w:trHeight w:val="483"/>
        </w:trPr>
        <w:tc>
          <w:tcPr>
            <w:tcW w:w="1126" w:type="pct"/>
            <w:tcBorders>
              <w:top w:val="single" w:sz="2" w:space="0" w:color="auto"/>
              <w:bottom w:val="single" w:sz="2" w:space="0" w:color="auto"/>
              <w:right w:val="single" w:sz="2" w:space="0" w:color="auto"/>
            </w:tcBorders>
            <w:vAlign w:val="center"/>
          </w:tcPr>
          <w:p w14:paraId="46B2F15C" w14:textId="77777777" w:rsidR="007D51B8" w:rsidRDefault="007D51B8">
            <w:pPr>
              <w:snapToGrid w:val="0"/>
              <w:spacing w:line="360" w:lineRule="auto"/>
              <w:jc w:val="center"/>
              <w:rPr>
                <w:rFonts w:asciiTheme="minorEastAsia" w:eastAsiaTheme="minorEastAsia" w:hAnsiTheme="minorEastAsia" w:hint="eastAsia"/>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9E23222"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5AA28C7"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开户名称</w:t>
            </w:r>
          </w:p>
        </w:tc>
        <w:tc>
          <w:tcPr>
            <w:tcW w:w="1259" w:type="pct"/>
            <w:tcBorders>
              <w:top w:val="single" w:sz="2" w:space="0" w:color="auto"/>
              <w:left w:val="single" w:sz="2" w:space="0" w:color="auto"/>
              <w:bottom w:val="single" w:sz="2" w:space="0" w:color="auto"/>
            </w:tcBorders>
            <w:vAlign w:val="center"/>
          </w:tcPr>
          <w:p w14:paraId="7BEB3FBE"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1A01EEE1" w14:textId="77777777">
        <w:trPr>
          <w:trHeight w:val="483"/>
        </w:trPr>
        <w:tc>
          <w:tcPr>
            <w:tcW w:w="1126" w:type="pct"/>
            <w:tcBorders>
              <w:top w:val="single" w:sz="2" w:space="0" w:color="auto"/>
              <w:bottom w:val="single" w:sz="2" w:space="0" w:color="auto"/>
              <w:right w:val="single" w:sz="2" w:space="0" w:color="auto"/>
            </w:tcBorders>
            <w:vAlign w:val="center"/>
          </w:tcPr>
          <w:p w14:paraId="1AFDB2B3" w14:textId="77777777" w:rsidR="007D51B8" w:rsidRDefault="007D51B8">
            <w:pPr>
              <w:snapToGrid w:val="0"/>
              <w:spacing w:line="360" w:lineRule="auto"/>
              <w:jc w:val="center"/>
              <w:rPr>
                <w:rFonts w:asciiTheme="minorEastAsia" w:eastAsiaTheme="minorEastAsia" w:hAnsiTheme="minorEastAsia" w:hint="eastAsia"/>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11BD3F91"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43C5C8B"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开户银行</w:t>
            </w:r>
          </w:p>
        </w:tc>
        <w:tc>
          <w:tcPr>
            <w:tcW w:w="1259" w:type="pct"/>
            <w:tcBorders>
              <w:top w:val="single" w:sz="2" w:space="0" w:color="auto"/>
              <w:left w:val="single" w:sz="2" w:space="0" w:color="auto"/>
              <w:bottom w:val="single" w:sz="2" w:space="0" w:color="auto"/>
            </w:tcBorders>
            <w:vAlign w:val="center"/>
          </w:tcPr>
          <w:p w14:paraId="3AB7032F"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53BC8AEA" w14:textId="77777777">
        <w:trPr>
          <w:trHeight w:val="483"/>
        </w:trPr>
        <w:tc>
          <w:tcPr>
            <w:tcW w:w="1126" w:type="pct"/>
            <w:tcBorders>
              <w:top w:val="single" w:sz="2" w:space="0" w:color="auto"/>
              <w:bottom w:val="single" w:sz="2" w:space="0" w:color="auto"/>
              <w:right w:val="single" w:sz="2" w:space="0" w:color="auto"/>
            </w:tcBorders>
            <w:vAlign w:val="center"/>
          </w:tcPr>
          <w:p w14:paraId="5735E82E" w14:textId="77777777" w:rsidR="007D51B8" w:rsidRDefault="007D51B8">
            <w:pPr>
              <w:snapToGrid w:val="0"/>
              <w:spacing w:line="360" w:lineRule="auto"/>
              <w:jc w:val="center"/>
              <w:rPr>
                <w:rFonts w:asciiTheme="minorEastAsia" w:eastAsiaTheme="minorEastAsia" w:hAnsiTheme="minorEastAsia" w:hint="eastAsia"/>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4A1920A0" w14:textId="77777777" w:rsidR="007D51B8" w:rsidRDefault="007D51B8">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10573E4"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银行账号</w:t>
            </w:r>
          </w:p>
        </w:tc>
        <w:tc>
          <w:tcPr>
            <w:tcW w:w="1259" w:type="pct"/>
            <w:tcBorders>
              <w:top w:val="single" w:sz="2" w:space="0" w:color="auto"/>
              <w:left w:val="single" w:sz="2" w:space="0" w:color="auto"/>
              <w:bottom w:val="single" w:sz="2" w:space="0" w:color="auto"/>
            </w:tcBorders>
            <w:vAlign w:val="center"/>
          </w:tcPr>
          <w:p w14:paraId="093BBC89" w14:textId="77777777" w:rsidR="007D51B8" w:rsidRDefault="007D51B8">
            <w:pPr>
              <w:snapToGrid w:val="0"/>
              <w:spacing w:line="360" w:lineRule="auto"/>
              <w:jc w:val="center"/>
              <w:rPr>
                <w:rFonts w:asciiTheme="minorEastAsia" w:eastAsiaTheme="minorEastAsia" w:hAnsiTheme="minorEastAsia" w:hint="eastAsia"/>
                <w:spacing w:val="20"/>
                <w:szCs w:val="21"/>
              </w:rPr>
            </w:pPr>
          </w:p>
        </w:tc>
      </w:tr>
      <w:tr w:rsidR="007D51B8" w14:paraId="032F84FC" w14:textId="77777777">
        <w:trPr>
          <w:trHeight w:val="586"/>
        </w:trPr>
        <w:tc>
          <w:tcPr>
            <w:tcW w:w="5000" w:type="pct"/>
            <w:gridSpan w:val="4"/>
            <w:tcBorders>
              <w:top w:val="single" w:sz="2" w:space="0" w:color="auto"/>
            </w:tcBorders>
            <w:vAlign w:val="center"/>
          </w:tcPr>
          <w:p w14:paraId="032A273A" w14:textId="77777777" w:rsidR="007D51B8" w:rsidRDefault="00000000">
            <w:pPr>
              <w:snapToGrid w:val="0"/>
              <w:spacing w:beforeLines="50" w:before="120" w:line="360" w:lineRule="auto"/>
              <w:jc w:val="left"/>
              <w:rPr>
                <w:rFonts w:asciiTheme="minorEastAsia" w:eastAsiaTheme="minorEastAsia" w:hAnsiTheme="minorEastAsia" w:hint="eastAsia"/>
                <w:spacing w:val="20"/>
                <w:szCs w:val="21"/>
              </w:rPr>
            </w:pPr>
            <w:r>
              <w:rPr>
                <w:rFonts w:asciiTheme="minorEastAsia" w:eastAsiaTheme="minorEastAsia" w:hAnsiTheme="minorEastAsia" w:hint="eastAsia"/>
                <w:szCs w:val="21"/>
              </w:rPr>
              <w:t>注：涉及联合体或其他合同主体的信息应按上表格式加列。</w:t>
            </w:r>
          </w:p>
        </w:tc>
      </w:tr>
    </w:tbl>
    <w:p w14:paraId="510D71C5" w14:textId="77777777" w:rsidR="007D51B8" w:rsidRDefault="00000000">
      <w:pPr>
        <w:keepNext/>
        <w:keepLines/>
        <w:snapToGrid w:val="0"/>
        <w:spacing w:beforeLines="50" w:before="120" w:line="360" w:lineRule="auto"/>
        <w:jc w:val="center"/>
        <w:outlineLvl w:val="1"/>
        <w:rPr>
          <w:rFonts w:asciiTheme="minorEastAsia" w:eastAsiaTheme="minorEastAsia" w:hAnsiTheme="minorEastAsia" w:hint="eastAsia"/>
          <w:b/>
          <w:bCs/>
          <w:szCs w:val="21"/>
        </w:rPr>
      </w:pPr>
      <w:r>
        <w:rPr>
          <w:rFonts w:asciiTheme="minorEastAsia" w:eastAsiaTheme="minorEastAsia" w:hAnsiTheme="minorEastAsia"/>
          <w:b/>
          <w:bCs/>
          <w:szCs w:val="21"/>
          <w:u w:val="single"/>
        </w:rPr>
        <w:br w:type="page"/>
      </w:r>
      <w:bookmarkStart w:id="272" w:name="_Toc27624"/>
      <w:r>
        <w:rPr>
          <w:rFonts w:asciiTheme="minorEastAsia" w:eastAsiaTheme="minorEastAsia" w:hAnsiTheme="minorEastAsia" w:hint="eastAsia"/>
          <w:szCs w:val="21"/>
        </w:rPr>
        <w:lastRenderedPageBreak/>
        <w:t>第二节 政府采购合同通用条款</w:t>
      </w:r>
      <w:bookmarkEnd w:id="272"/>
    </w:p>
    <w:p w14:paraId="0BD26237" w14:textId="77777777" w:rsidR="007D51B8" w:rsidRDefault="00000000">
      <w:pPr>
        <w:tabs>
          <w:tab w:val="left" w:pos="8820"/>
          <w:tab w:val="left" w:pos="9345"/>
          <w:tab w:val="left" w:pos="9765"/>
        </w:tabs>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szCs w:val="21"/>
        </w:rPr>
        <w:t xml:space="preserve">1. </w:t>
      </w:r>
      <w:r>
        <w:rPr>
          <w:rFonts w:asciiTheme="minorEastAsia" w:eastAsiaTheme="minorEastAsia" w:hAnsiTheme="minorEastAsia" w:hint="eastAsia"/>
          <w:b/>
          <w:bCs/>
          <w:szCs w:val="21"/>
        </w:rPr>
        <w:t>定义</w:t>
      </w:r>
    </w:p>
    <w:p w14:paraId="210E870A"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1.1合同当事人</w:t>
      </w:r>
    </w:p>
    <w:p w14:paraId="455F40CE"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（1）采购人（以下称甲方）是指使用财政性资金，通过政府采购人式向供应商购买货物及其相关服务的国家机关、事业单位、团体组织。</w:t>
      </w:r>
    </w:p>
    <w:p w14:paraId="7246052F"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（2）供应商（以下称乙方）是指参加政府采购活动并且中标（成交），向采购人提供合同约定的货物及其相关服务的法人、非法人组织或者自然人。</w:t>
      </w:r>
    </w:p>
    <w:p w14:paraId="0341E0ED"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（3）其他合同主体是指除采购人和供应商以外，</w:t>
      </w:r>
      <w:r>
        <w:rPr>
          <w:rFonts w:asciiTheme="minorEastAsia" w:eastAsiaTheme="minorEastAsia" w:hAnsiTheme="minorEastAsia" w:cs="宋体" w:hint="eastAsia"/>
          <w:bCs/>
          <w:color w:val="000000"/>
          <w:szCs w:val="21"/>
        </w:rPr>
        <w:t>依法参与合同缔结或履行，享有权利、承担义务的合同当事人</w:t>
      </w:r>
      <w:r>
        <w:rPr>
          <w:rFonts w:asciiTheme="minorEastAsia" w:eastAsiaTheme="minorEastAsia" w:hAnsiTheme="minorEastAsia" w:hint="eastAsia"/>
          <w:szCs w:val="21"/>
        </w:rPr>
        <w:t>。</w:t>
      </w:r>
    </w:p>
    <w:p w14:paraId="115E9986" w14:textId="77777777" w:rsidR="007D51B8"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1.2本合同下列术语应解释为：</w:t>
      </w:r>
    </w:p>
    <w:p w14:paraId="753470B6"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（1）“合同”系指</w:t>
      </w:r>
      <w:r>
        <w:rPr>
          <w:rFonts w:asciiTheme="minorEastAsia" w:eastAsiaTheme="minorEastAsia" w:hAnsiTheme="minorEastAsia" w:cs="宋体" w:hint="eastAsia"/>
          <w:bCs/>
          <w:color w:val="000000"/>
          <w:szCs w:val="21"/>
        </w:rPr>
        <w:t>合同当事人意思表示达成一致的任何协议，包括签署的</w:t>
      </w:r>
      <w:r>
        <w:rPr>
          <w:rFonts w:asciiTheme="minorEastAsia" w:eastAsiaTheme="minorEastAsia" w:hAnsiTheme="minorEastAsia" w:hint="eastAsia"/>
          <w:szCs w:val="21"/>
        </w:rPr>
        <w:t>政府采购合同协议书及其变更、补充协议，政府采购合同专用条款，政府采购合同通用条款，中标（成交）通知书，投标（响应）文件，采购文件，有关技术文件和图纸，以及</w:t>
      </w:r>
      <w:r>
        <w:rPr>
          <w:rFonts w:asciiTheme="minorEastAsia" w:eastAsiaTheme="minorEastAsia" w:hAnsiTheme="minorEastAsia" w:cs="宋体" w:hint="eastAsia"/>
          <w:color w:val="000000"/>
          <w:szCs w:val="21"/>
        </w:rPr>
        <w:t>国家法律、行政法规和规章制度规定或合同约定的作为合同组成部分的其他文件</w:t>
      </w:r>
      <w:r>
        <w:rPr>
          <w:rFonts w:asciiTheme="minorEastAsia" w:eastAsiaTheme="minorEastAsia" w:hAnsiTheme="minorEastAsia" w:hint="eastAsia"/>
          <w:szCs w:val="21"/>
        </w:rPr>
        <w:t>。</w:t>
      </w:r>
    </w:p>
    <w:p w14:paraId="77D4EE73" w14:textId="77777777" w:rsidR="007D51B8"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（2）“合同价款”系指根据本合同规定乙方在全面履行合同义务后甲方应支付给乙方的价款。</w:t>
      </w:r>
    </w:p>
    <w:p w14:paraId="3ECCA731" w14:textId="77777777" w:rsidR="007D51B8"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szCs w:val="21"/>
        </w:rPr>
        <w:t>（3）“货物”系指乙方根据本合同规定须向甲方提供的各种形态和种类的物品，包括原材料、设备、产品（</w:t>
      </w:r>
      <w:r>
        <w:rPr>
          <w:rFonts w:asciiTheme="minorEastAsia" w:eastAsiaTheme="minorEastAsia" w:hAnsiTheme="minorEastAsia" w:hint="eastAsia"/>
          <w:color w:val="000000"/>
          <w:szCs w:val="21"/>
        </w:rPr>
        <w:t>包括软件）及相关的其备品备件、工具、手册及</w:t>
      </w:r>
      <w:r>
        <w:rPr>
          <w:rFonts w:asciiTheme="minorEastAsia" w:eastAsiaTheme="minorEastAsia" w:hAnsiTheme="minorEastAsia"/>
          <w:color w:val="000000"/>
          <w:szCs w:val="21"/>
          <w:lang w:val="en"/>
        </w:rPr>
        <w:t>其他</w:t>
      </w:r>
      <w:r>
        <w:rPr>
          <w:rFonts w:asciiTheme="minorEastAsia" w:eastAsiaTheme="minorEastAsia" w:hAnsiTheme="minorEastAsia" w:hint="eastAsia"/>
          <w:color w:val="000000"/>
          <w:szCs w:val="21"/>
        </w:rPr>
        <w:t>技术资料和材料等。</w:t>
      </w:r>
    </w:p>
    <w:p w14:paraId="4C36CE8E" w14:textId="77777777" w:rsidR="007D51B8" w:rsidRDefault="00000000">
      <w:pPr>
        <w:snapToGrid w:val="0"/>
        <w:spacing w:line="360" w:lineRule="auto"/>
        <w:ind w:firstLineChars="200" w:firstLine="420"/>
        <w:jc w:val="left"/>
        <w:rPr>
          <w:rFonts w:asciiTheme="minorEastAsia" w:eastAsiaTheme="minorEastAsia" w:hAnsiTheme="minorEastAsia" w:hint="eastAsia"/>
          <w:color w:val="000000"/>
          <w:szCs w:val="21"/>
          <w:highlight w:val="yellow"/>
        </w:rPr>
      </w:pPr>
      <w:r>
        <w:rPr>
          <w:rFonts w:asciiTheme="minorEastAsia" w:eastAsiaTheme="minorEastAsia" w:hAnsiTheme="minorEastAsia" w:hint="eastAsia"/>
          <w:color w:val="000000"/>
          <w:szCs w:val="21"/>
        </w:rPr>
        <w:t>（4）“</w:t>
      </w:r>
      <w:r>
        <w:rPr>
          <w:rFonts w:asciiTheme="minorEastAsia" w:eastAsiaTheme="minorEastAsia" w:hAnsiTheme="minorEastAsia" w:hint="eastAsia"/>
          <w:szCs w:val="21"/>
        </w:rPr>
        <w:t>相关</w:t>
      </w:r>
      <w:r>
        <w:rPr>
          <w:rFonts w:asciiTheme="minorEastAsia" w:eastAsiaTheme="minorEastAsia" w:hAnsiTheme="minorEastAsia" w:hint="eastAsia"/>
          <w:color w:val="000000"/>
          <w:szCs w:val="21"/>
        </w:rPr>
        <w:t>服务”系指根据合同规定，乙方应提供的与货物有关的技术、管理和</w:t>
      </w:r>
      <w:r>
        <w:rPr>
          <w:rFonts w:asciiTheme="minorEastAsia" w:eastAsiaTheme="minorEastAsia" w:hAnsiTheme="minorEastAsia"/>
          <w:color w:val="000000"/>
          <w:szCs w:val="21"/>
          <w:lang w:val="en"/>
        </w:rPr>
        <w:t>其他</w:t>
      </w:r>
      <w:r>
        <w:rPr>
          <w:rFonts w:asciiTheme="minorEastAsia" w:eastAsiaTheme="minorEastAsia" w:hAnsiTheme="minorEastAsia" w:hint="eastAsia"/>
          <w:color w:val="000000"/>
          <w:szCs w:val="21"/>
        </w:rPr>
        <w:t>服务，包括但不限于：管理和质量保证、运输、保险、检验、现场准备、安装、集成、调试、培训、维修、废弃处置、技术支持等以及合同中规定乙方应承担的</w:t>
      </w:r>
      <w:r>
        <w:rPr>
          <w:rFonts w:asciiTheme="minorEastAsia" w:eastAsiaTheme="minorEastAsia" w:hAnsiTheme="minorEastAsia"/>
          <w:color w:val="000000"/>
          <w:szCs w:val="21"/>
          <w:lang w:val="en"/>
        </w:rPr>
        <w:t>其他</w:t>
      </w:r>
      <w:r>
        <w:rPr>
          <w:rFonts w:asciiTheme="minorEastAsia" w:eastAsiaTheme="minorEastAsia" w:hAnsiTheme="minorEastAsia" w:hint="eastAsia"/>
          <w:color w:val="000000"/>
          <w:szCs w:val="21"/>
        </w:rPr>
        <w:t>义务。</w:t>
      </w:r>
    </w:p>
    <w:p w14:paraId="6D9EE990" w14:textId="77777777" w:rsidR="007D51B8" w:rsidRDefault="00000000">
      <w:pPr>
        <w:snapToGrid w:val="0"/>
        <w:spacing w:line="360" w:lineRule="auto"/>
        <w:ind w:firstLineChars="200" w:firstLine="420"/>
        <w:jc w:val="left"/>
        <w:rPr>
          <w:rFonts w:asciiTheme="minorEastAsia" w:eastAsiaTheme="minorEastAsia" w:hAnsiTheme="minorEastAsia" w:hint="eastAsia"/>
          <w:color w:val="000000"/>
          <w:szCs w:val="21"/>
          <w:highlight w:val="yellow"/>
        </w:rPr>
      </w:pPr>
      <w:r>
        <w:rPr>
          <w:rFonts w:asciiTheme="minorEastAsia" w:eastAsiaTheme="minorEastAsia" w:hAnsiTheme="minorEastAsia" w:hint="eastAsia"/>
          <w:color w:val="000000"/>
          <w:szCs w:val="21"/>
        </w:rPr>
        <w:t>（5）“分包”系指中标（成交）供应商按采购文件、投标（响应）文件的规定，根据分包意向协议，将中标（成交）项目中的部分履约内容，分给具有相应资质条件的供应</w:t>
      </w:r>
      <w:proofErr w:type="gramStart"/>
      <w:r>
        <w:rPr>
          <w:rFonts w:asciiTheme="minorEastAsia" w:eastAsiaTheme="minorEastAsia" w:hAnsiTheme="minorEastAsia" w:hint="eastAsia"/>
          <w:color w:val="000000"/>
          <w:szCs w:val="21"/>
        </w:rPr>
        <w:t>商履行</w:t>
      </w:r>
      <w:proofErr w:type="gramEnd"/>
      <w:r>
        <w:rPr>
          <w:rFonts w:asciiTheme="minorEastAsia" w:eastAsiaTheme="minorEastAsia" w:hAnsiTheme="minorEastAsia" w:hint="eastAsia"/>
          <w:color w:val="000000"/>
          <w:szCs w:val="21"/>
        </w:rPr>
        <w:t>合同的行为。</w:t>
      </w:r>
    </w:p>
    <w:p w14:paraId="04731A33" w14:textId="77777777" w:rsidR="007D51B8"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（6）</w:t>
      </w:r>
      <w:r>
        <w:rPr>
          <w:rFonts w:asciiTheme="minorEastAsia" w:eastAsiaTheme="minorEastAsia" w:hAnsiTheme="minorEastAsia" w:hint="eastAsia"/>
          <w:szCs w:val="21"/>
        </w:rPr>
        <w:t>“联合体”系指由两个以上的自然人、法人或者非法人组织组成，以一个供应商的身份共同参加政府采购的主体</w:t>
      </w:r>
      <w:r>
        <w:rPr>
          <w:rFonts w:asciiTheme="minorEastAsia" w:eastAsiaTheme="minorEastAsia" w:hAnsiTheme="minorEastAsia"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Theme="minorEastAsia" w:eastAsiaTheme="minorEastAsia" w:hAnsiTheme="minorEastAsia" w:hint="eastAsia"/>
          <w:b/>
          <w:bCs/>
          <w:color w:val="000000"/>
          <w:szCs w:val="21"/>
        </w:rPr>
        <w:t>政府采购合同专用条款</w:t>
      </w:r>
      <w:r>
        <w:rPr>
          <w:rFonts w:asciiTheme="minorEastAsia" w:eastAsiaTheme="minorEastAsia" w:hAnsiTheme="minorEastAsia" w:hint="eastAsia"/>
          <w:color w:val="000000"/>
          <w:szCs w:val="21"/>
        </w:rPr>
        <w:t>】。</w:t>
      </w:r>
    </w:p>
    <w:p w14:paraId="4EC0C4C2" w14:textId="77777777" w:rsidR="007D51B8"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（7）其他术语解释，见【</w:t>
      </w:r>
      <w:r>
        <w:rPr>
          <w:rFonts w:asciiTheme="minorEastAsia" w:eastAsiaTheme="minorEastAsia" w:hAnsiTheme="minorEastAsia" w:hint="eastAsia"/>
          <w:b/>
          <w:bCs/>
          <w:color w:val="000000"/>
          <w:szCs w:val="21"/>
        </w:rPr>
        <w:t>政府采购合同专用条款</w:t>
      </w:r>
      <w:r>
        <w:rPr>
          <w:rFonts w:asciiTheme="minorEastAsia" w:eastAsiaTheme="minorEastAsia" w:hAnsiTheme="minorEastAsia" w:hint="eastAsia"/>
          <w:color w:val="000000"/>
          <w:szCs w:val="21"/>
        </w:rPr>
        <w:t>】。</w:t>
      </w:r>
    </w:p>
    <w:p w14:paraId="54492316" w14:textId="77777777" w:rsidR="007D51B8" w:rsidRDefault="00000000">
      <w:pPr>
        <w:numPr>
          <w:ilvl w:val="0"/>
          <w:numId w:val="65"/>
        </w:numPr>
        <w:autoSpaceDE w:val="0"/>
        <w:autoSpaceDN w:val="0"/>
        <w:adjustRightInd w:val="0"/>
        <w:snapToGrid w:val="0"/>
        <w:spacing w:after="160"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color w:val="000000"/>
          <w:szCs w:val="21"/>
        </w:rPr>
        <w:t>合同标的及金额</w:t>
      </w:r>
    </w:p>
    <w:p w14:paraId="14D3F051"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b/>
          <w:bCs/>
          <w:i/>
          <w:iCs/>
          <w:color w:val="000000"/>
          <w:szCs w:val="21"/>
        </w:rPr>
      </w:pPr>
      <w:r>
        <w:rPr>
          <w:rFonts w:asciiTheme="minorEastAsia" w:eastAsiaTheme="minorEastAsia" w:hAnsiTheme="minorEastAsia" w:hint="eastAsia"/>
          <w:color w:val="000000"/>
          <w:szCs w:val="21"/>
        </w:rPr>
        <w:t>2.1 合同标的及金额应与中标（成交）结果一致。乙方为履行本合同而发生的所有费用均应包含在合同价款中，甲方不再另行支付</w:t>
      </w:r>
      <w:r>
        <w:rPr>
          <w:rFonts w:asciiTheme="minorEastAsia" w:eastAsiaTheme="minorEastAsia" w:hAnsiTheme="minorEastAsia"/>
          <w:color w:val="000000"/>
          <w:szCs w:val="21"/>
          <w:lang w:val="en"/>
        </w:rPr>
        <w:t>其他</w:t>
      </w:r>
      <w:r>
        <w:rPr>
          <w:rFonts w:asciiTheme="minorEastAsia" w:eastAsiaTheme="minorEastAsia" w:hAnsiTheme="minorEastAsia" w:hint="eastAsia"/>
          <w:color w:val="000000"/>
          <w:szCs w:val="21"/>
        </w:rPr>
        <w:t>任何费用。</w:t>
      </w:r>
    </w:p>
    <w:p w14:paraId="21B7076E" w14:textId="77777777" w:rsidR="007D51B8" w:rsidRDefault="00000000">
      <w:pPr>
        <w:snapToGrid w:val="0"/>
        <w:spacing w:line="360" w:lineRule="auto"/>
        <w:jc w:val="left"/>
        <w:rPr>
          <w:rFonts w:asciiTheme="minorEastAsia" w:eastAsiaTheme="minorEastAsia" w:hAnsiTheme="minorEastAsia" w:hint="eastAsia"/>
          <w:b/>
          <w:color w:val="000000"/>
          <w:szCs w:val="21"/>
        </w:rPr>
      </w:pPr>
      <w:r>
        <w:rPr>
          <w:rFonts w:asciiTheme="minorEastAsia" w:eastAsiaTheme="minorEastAsia" w:hAnsiTheme="minorEastAsia" w:hint="eastAsia"/>
          <w:b/>
          <w:color w:val="000000"/>
          <w:szCs w:val="21"/>
        </w:rPr>
        <w:lastRenderedPageBreak/>
        <w:t>3. 履行合同的时间、地点和方式</w:t>
      </w:r>
    </w:p>
    <w:p w14:paraId="05A4BCB0"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3.1 </w:t>
      </w:r>
      <w:r>
        <w:rPr>
          <w:rFonts w:asciiTheme="minorEastAsia" w:eastAsiaTheme="minorEastAsia" w:hAnsiTheme="minorEastAsia" w:cs="宋体" w:hint="eastAsia"/>
          <w:szCs w:val="21"/>
        </w:rPr>
        <w:t>乙方应当在约定的时间、地点，按照约定方式履行合同。</w:t>
      </w:r>
    </w:p>
    <w:p w14:paraId="1BE7687B" w14:textId="77777777" w:rsidR="007D51B8" w:rsidRDefault="00000000">
      <w:pPr>
        <w:autoSpaceDE w:val="0"/>
        <w:autoSpaceDN w:val="0"/>
        <w:snapToGrid w:val="0"/>
        <w:spacing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4. 甲方的权利和义务</w:t>
      </w:r>
    </w:p>
    <w:p w14:paraId="17A00789"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4.1</w:t>
      </w:r>
      <w:r>
        <w:rPr>
          <w:rFonts w:asciiTheme="minorEastAsia" w:eastAsiaTheme="minorEastAsia" w:hAnsiTheme="minorEastAsia"/>
          <w:color w:val="000000"/>
          <w:szCs w:val="21"/>
        </w:rPr>
        <w:t xml:space="preserve"> 签署合同后，甲方</w:t>
      </w:r>
      <w:r>
        <w:rPr>
          <w:rFonts w:asciiTheme="minorEastAsia" w:eastAsiaTheme="minorEastAsia" w:hAnsiTheme="minorEastAsia" w:hint="eastAsia"/>
          <w:color w:val="000000"/>
          <w:szCs w:val="21"/>
        </w:rPr>
        <w:t>应</w:t>
      </w:r>
      <w:r>
        <w:rPr>
          <w:rFonts w:asciiTheme="minorEastAsia" w:eastAsiaTheme="minorEastAsia" w:hAnsiTheme="minorEastAsia"/>
          <w:color w:val="000000"/>
          <w:szCs w:val="21"/>
        </w:rPr>
        <w:t>确定</w:t>
      </w:r>
      <w:r>
        <w:rPr>
          <w:rFonts w:asciiTheme="minorEastAsia" w:eastAsiaTheme="minorEastAsia" w:hAnsiTheme="minorEastAsia" w:hint="eastAsia"/>
          <w:color w:val="000000"/>
          <w:szCs w:val="21"/>
        </w:rPr>
        <w:t>项目负责人（或项目联系人）</w:t>
      </w:r>
      <w:r>
        <w:rPr>
          <w:rFonts w:asciiTheme="minorEastAsia" w:eastAsiaTheme="minorEastAsia" w:hAnsiTheme="minorEastAsia"/>
          <w:color w:val="000000"/>
          <w:szCs w:val="21"/>
        </w:rPr>
        <w:t>，负责与本合同有关的事务。</w:t>
      </w:r>
      <w:r>
        <w:rPr>
          <w:rFonts w:asciiTheme="minorEastAsia" w:eastAsiaTheme="minorEastAsia" w:hAnsiTheme="minorEastAsia" w:hint="eastAsia"/>
          <w:color w:val="000000"/>
          <w:szCs w:val="21"/>
        </w:rPr>
        <w:t>甲方有权对乙方的履约行为进行检查，并</w:t>
      </w:r>
      <w:r>
        <w:rPr>
          <w:rFonts w:asciiTheme="minorEastAsia" w:eastAsiaTheme="minorEastAsia" w:hAnsiTheme="minorEastAsia"/>
          <w:color w:val="000000"/>
          <w:szCs w:val="21"/>
        </w:rPr>
        <w:t>及时确认乙方提交的事项</w:t>
      </w:r>
      <w:r>
        <w:rPr>
          <w:rFonts w:asciiTheme="minorEastAsia" w:eastAsiaTheme="minorEastAsia" w:hAnsiTheme="minorEastAsia" w:hint="eastAsia"/>
          <w:color w:val="000000"/>
          <w:szCs w:val="21"/>
        </w:rPr>
        <w:t>。甲方应当</w:t>
      </w:r>
      <w:r>
        <w:rPr>
          <w:rFonts w:asciiTheme="minorEastAsia" w:eastAsiaTheme="minorEastAsia" w:hAnsiTheme="minorEastAsia"/>
          <w:color w:val="000000"/>
          <w:szCs w:val="21"/>
        </w:rPr>
        <w:t>配合乙方完成</w:t>
      </w:r>
      <w:r>
        <w:rPr>
          <w:rFonts w:asciiTheme="minorEastAsia" w:eastAsiaTheme="minorEastAsia" w:hAnsiTheme="minorEastAsia" w:hint="eastAsia"/>
          <w:color w:val="000000"/>
          <w:szCs w:val="21"/>
        </w:rPr>
        <w:t>相关项目</w:t>
      </w:r>
      <w:r>
        <w:rPr>
          <w:rFonts w:asciiTheme="minorEastAsia" w:eastAsiaTheme="minorEastAsia" w:hAnsiTheme="minorEastAsia"/>
          <w:color w:val="000000"/>
          <w:szCs w:val="21"/>
        </w:rPr>
        <w:t>实施工作。</w:t>
      </w:r>
    </w:p>
    <w:p w14:paraId="714DC5DE"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4.2 </w:t>
      </w:r>
      <w:r>
        <w:rPr>
          <w:rFonts w:asciiTheme="minorEastAsia" w:eastAsiaTheme="minorEastAsia" w:hAnsiTheme="minorEastAsia"/>
          <w:color w:val="000000"/>
          <w:szCs w:val="21"/>
        </w:rPr>
        <w:t>甲方有权要求乙方按时提交各阶段有关</w:t>
      </w:r>
      <w:r>
        <w:rPr>
          <w:rFonts w:asciiTheme="minorEastAsia" w:eastAsiaTheme="minorEastAsia" w:hAnsiTheme="minorEastAsia" w:hint="eastAsia"/>
          <w:color w:val="000000"/>
          <w:szCs w:val="21"/>
        </w:rPr>
        <w:t>安排计划</w:t>
      </w:r>
      <w:r>
        <w:rPr>
          <w:rFonts w:asciiTheme="minorEastAsia" w:eastAsiaTheme="minorEastAsia" w:hAnsiTheme="minorEastAsia"/>
          <w:color w:val="000000"/>
          <w:szCs w:val="21"/>
        </w:rPr>
        <w:t>，并有权</w:t>
      </w:r>
      <w:r>
        <w:rPr>
          <w:rFonts w:asciiTheme="minorEastAsia" w:eastAsiaTheme="minorEastAsia" w:hAnsiTheme="minorEastAsia" w:hint="eastAsia"/>
          <w:color w:val="000000"/>
          <w:szCs w:val="21"/>
        </w:rPr>
        <w:t>定期核对乙方提供货物数量、规格、质量等内容。甲方</w:t>
      </w:r>
      <w:r>
        <w:rPr>
          <w:rFonts w:asciiTheme="minorEastAsia" w:eastAsiaTheme="minorEastAsia" w:hAnsiTheme="minorEastAsia"/>
          <w:color w:val="000000"/>
          <w:szCs w:val="21"/>
        </w:rPr>
        <w:t>有权督促乙方工作并要求乙方</w:t>
      </w:r>
      <w:r>
        <w:rPr>
          <w:rFonts w:asciiTheme="minorEastAsia" w:eastAsiaTheme="minorEastAsia" w:hAnsiTheme="minorEastAsia" w:hint="eastAsia"/>
          <w:color w:val="000000"/>
          <w:szCs w:val="21"/>
        </w:rPr>
        <w:t>更</w:t>
      </w:r>
      <w:r>
        <w:rPr>
          <w:rFonts w:asciiTheme="minorEastAsia" w:eastAsiaTheme="minorEastAsia" w:hAnsiTheme="minorEastAsia"/>
          <w:color w:val="000000"/>
          <w:szCs w:val="21"/>
        </w:rPr>
        <w:t>换不符合要求的</w:t>
      </w:r>
      <w:r>
        <w:rPr>
          <w:rFonts w:asciiTheme="minorEastAsia" w:eastAsiaTheme="minorEastAsia" w:hAnsiTheme="minorEastAsia" w:hint="eastAsia"/>
          <w:color w:val="000000"/>
          <w:szCs w:val="21"/>
        </w:rPr>
        <w:t>货物</w:t>
      </w:r>
      <w:r>
        <w:rPr>
          <w:rFonts w:asciiTheme="minorEastAsia" w:eastAsiaTheme="minorEastAsia" w:hAnsiTheme="minorEastAsia"/>
          <w:color w:val="000000"/>
          <w:szCs w:val="21"/>
        </w:rPr>
        <w:t>。</w:t>
      </w:r>
    </w:p>
    <w:p w14:paraId="4FACD134"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甲方</w:t>
      </w:r>
      <w:r>
        <w:rPr>
          <w:rFonts w:asciiTheme="minorEastAsia" w:eastAsiaTheme="minorEastAsia" w:hAnsiTheme="minorEastAsia" w:hint="eastAsia"/>
          <w:color w:val="000000"/>
          <w:szCs w:val="21"/>
        </w:rPr>
        <w:t>有权要求乙方对缺陷部分予以修复，并按合同约定享有货物保修及其他合同约定的权利。</w:t>
      </w:r>
    </w:p>
    <w:p w14:paraId="33E2A5F6" w14:textId="77777777" w:rsidR="007D51B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color w:val="000000"/>
          <w:szCs w:val="21"/>
        </w:rPr>
        <w:t>4.4 甲方应当按照合同约定及时对交付的货物进行验收</w:t>
      </w:r>
      <w:r>
        <w:rPr>
          <w:rFonts w:asciiTheme="minorEastAsia" w:eastAsiaTheme="minorEastAsia" w:hAnsiTheme="minorEastAsia" w:hint="eastAsia"/>
          <w:color w:val="000000"/>
          <w:szCs w:val="21"/>
        </w:rPr>
        <w:t>，</w:t>
      </w:r>
      <w:r>
        <w:rPr>
          <w:rFonts w:asciiTheme="minorEastAsia" w:eastAsiaTheme="minorEastAsia" w:hAnsiTheme="minorEastAsia" w:cs="宋体" w:hint="eastAsia"/>
          <w:szCs w:val="21"/>
        </w:rPr>
        <w:t>未</w:t>
      </w:r>
      <w:r>
        <w:rPr>
          <w:rFonts w:asciiTheme="minorEastAsia" w:eastAsiaTheme="minorEastAsia" w:hAnsiTheme="minorEastAsia" w:hint="eastAsia"/>
          <w:color w:val="000000"/>
          <w:szCs w:val="21"/>
        </w:rPr>
        <w:t>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约定的期限内对乙方履约提出任何异议或者向乙方</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任何说明的，</w:t>
      </w:r>
      <w:r>
        <w:rPr>
          <w:rFonts w:asciiTheme="minorEastAsia" w:eastAsiaTheme="minorEastAsia" w:hAnsiTheme="minorEastAsia" w:hint="eastAsia"/>
          <w:color w:val="000000"/>
          <w:szCs w:val="21"/>
        </w:rPr>
        <w:t>视为验收通过。</w:t>
      </w:r>
    </w:p>
    <w:p w14:paraId="1905A1B1"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xml:space="preserve">5 </w:t>
      </w:r>
      <w:r>
        <w:rPr>
          <w:rFonts w:asciiTheme="minorEastAsia" w:eastAsiaTheme="minorEastAsia" w:hAnsiTheme="minorEastAsia" w:hint="eastAsia"/>
          <w:color w:val="000000"/>
          <w:szCs w:val="21"/>
        </w:rPr>
        <w:t>甲方应当根据合同约定及时向乙方支付合同价款</w:t>
      </w:r>
      <w:r>
        <w:rPr>
          <w:rFonts w:asciiTheme="minorEastAsia" w:eastAsiaTheme="minorEastAsia" w:hAnsiTheme="minorEastAsia"/>
          <w:color w:val="000000"/>
          <w:szCs w:val="21"/>
        </w:rPr>
        <w:t>，不得以内部人员变更、履行内部付款流程等为由，拒绝或迟延支付。</w:t>
      </w:r>
    </w:p>
    <w:p w14:paraId="0818B62E"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4.6</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国家法律法规规定及</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hint="eastAsia"/>
          <w:color w:val="000000"/>
          <w:szCs w:val="21"/>
        </w:rPr>
        <w:t>约定应由甲方承担的其他义务和责任。</w:t>
      </w:r>
    </w:p>
    <w:p w14:paraId="3711C300" w14:textId="77777777" w:rsidR="007D51B8" w:rsidRDefault="00000000">
      <w:pPr>
        <w:autoSpaceDE w:val="0"/>
        <w:autoSpaceDN w:val="0"/>
        <w:snapToGrid w:val="0"/>
        <w:spacing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5. 乙方的权利和义务</w:t>
      </w:r>
    </w:p>
    <w:p w14:paraId="3F72AAFF"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5.1 </w:t>
      </w:r>
      <w:r>
        <w:rPr>
          <w:rFonts w:asciiTheme="minorEastAsia" w:eastAsiaTheme="minorEastAsia" w:hAnsiTheme="minorEastAsia"/>
          <w:color w:val="000000"/>
          <w:szCs w:val="21"/>
        </w:rPr>
        <w:t>签署合同后，乙方</w:t>
      </w:r>
      <w:r>
        <w:rPr>
          <w:rFonts w:asciiTheme="minorEastAsia" w:eastAsiaTheme="minorEastAsia" w:hAnsiTheme="minorEastAsia" w:hint="eastAsia"/>
          <w:color w:val="000000"/>
          <w:szCs w:val="21"/>
        </w:rPr>
        <w:t>应</w:t>
      </w:r>
      <w:r>
        <w:rPr>
          <w:rFonts w:asciiTheme="minorEastAsia" w:eastAsiaTheme="minorEastAsia" w:hAnsiTheme="minorEastAsia"/>
          <w:color w:val="000000"/>
          <w:szCs w:val="21"/>
        </w:rPr>
        <w:t>确定</w:t>
      </w:r>
      <w:r>
        <w:rPr>
          <w:rFonts w:asciiTheme="minorEastAsia" w:eastAsiaTheme="minorEastAsia" w:hAnsiTheme="minorEastAsia" w:hint="eastAsia"/>
          <w:color w:val="000000"/>
          <w:szCs w:val="21"/>
        </w:rPr>
        <w:t>项目负责人（或项目联系人）</w:t>
      </w:r>
      <w:r>
        <w:rPr>
          <w:rFonts w:asciiTheme="minorEastAsia" w:eastAsiaTheme="minorEastAsia" w:hAnsiTheme="minorEastAsia"/>
          <w:color w:val="000000"/>
          <w:szCs w:val="21"/>
        </w:rPr>
        <w:t>，负责与本合同有关的事务。</w:t>
      </w:r>
    </w:p>
    <w:p w14:paraId="2D16C3DE"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2 乙方应按照合同要求</w:t>
      </w:r>
      <w:r>
        <w:rPr>
          <w:rFonts w:asciiTheme="minorEastAsia" w:eastAsiaTheme="minorEastAsia" w:hAnsiTheme="minorEastAsia" w:hint="eastAsia"/>
          <w:color w:val="000000"/>
          <w:szCs w:val="21"/>
        </w:rPr>
        <w:t>履约</w:t>
      </w:r>
      <w:r>
        <w:rPr>
          <w:rFonts w:asciiTheme="minorEastAsia" w:eastAsiaTheme="minorEastAsia" w:hAnsiTheme="minorEastAsia"/>
          <w:color w:val="000000"/>
          <w:szCs w:val="21"/>
        </w:rPr>
        <w:t>，充分合理安排，确保</w:t>
      </w:r>
      <w:r>
        <w:rPr>
          <w:rFonts w:asciiTheme="minorEastAsia" w:eastAsiaTheme="minorEastAsia" w:hAnsiTheme="minorEastAsia" w:hint="eastAsia"/>
          <w:color w:val="000000"/>
          <w:szCs w:val="21"/>
        </w:rPr>
        <w:t>提供的货物及相关服务符合合同有关</w:t>
      </w:r>
      <w:r>
        <w:rPr>
          <w:rFonts w:asciiTheme="minorEastAsia" w:eastAsiaTheme="minorEastAsia" w:hAnsiTheme="minorEastAsia"/>
          <w:color w:val="000000"/>
          <w:szCs w:val="21"/>
        </w:rPr>
        <w:t>要求</w:t>
      </w:r>
      <w:r>
        <w:rPr>
          <w:rFonts w:asciiTheme="minorEastAsia" w:eastAsiaTheme="minorEastAsia" w:hAnsiTheme="minorEastAsia" w:hint="eastAsia"/>
          <w:color w:val="000000"/>
          <w:szCs w:val="21"/>
        </w:rPr>
        <w:t>。接受项目行业管理部门及政府有关部门的指导，配合甲方的履约检查及验收，并</w:t>
      </w:r>
      <w:r>
        <w:rPr>
          <w:rFonts w:asciiTheme="minorEastAsia" w:eastAsiaTheme="minorEastAsia" w:hAnsiTheme="minorEastAsia"/>
          <w:color w:val="000000"/>
          <w:szCs w:val="21"/>
        </w:rPr>
        <w:t>负责项目实施过程中的所有协调工作。</w:t>
      </w:r>
    </w:p>
    <w:p w14:paraId="5D64DD36" w14:textId="77777777" w:rsidR="007D51B8" w:rsidRDefault="00000000">
      <w:pPr>
        <w:spacing w:line="360" w:lineRule="auto"/>
        <w:ind w:firstLineChars="176" w:firstLine="370"/>
        <w:rPr>
          <w:rFonts w:asciiTheme="minorEastAsia" w:eastAsiaTheme="minorEastAsia" w:hAnsiTheme="minorEastAsia" w:cs="宋体" w:hint="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乙方有权</w:t>
      </w:r>
      <w:r>
        <w:rPr>
          <w:rFonts w:asciiTheme="minorEastAsia" w:eastAsiaTheme="minorEastAsia" w:hAnsiTheme="minorEastAsia" w:cs="宋体" w:hint="eastAsia"/>
          <w:color w:val="000000"/>
          <w:szCs w:val="21"/>
        </w:rPr>
        <w:t>根据合同约定向甲方收取合同价款。</w:t>
      </w:r>
    </w:p>
    <w:p w14:paraId="018737FD" w14:textId="77777777" w:rsidR="007D51B8" w:rsidRDefault="00000000">
      <w:pPr>
        <w:spacing w:line="360" w:lineRule="auto"/>
        <w:ind w:firstLineChars="176" w:firstLine="370"/>
        <w:rPr>
          <w:rFonts w:asciiTheme="minorEastAsia" w:eastAsiaTheme="minorEastAsia" w:hAnsiTheme="minorEastAsia" w:cs="宋体" w:hint="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4</w:t>
      </w:r>
      <w:r>
        <w:rPr>
          <w:rFonts w:asciiTheme="minorEastAsia" w:eastAsiaTheme="minorEastAsia" w:hAnsiTheme="minorEastAsia" w:cs="宋体" w:hint="eastAsia"/>
          <w:color w:val="000000"/>
          <w:szCs w:val="21"/>
        </w:rPr>
        <w:t>国家法律法规规定</w:t>
      </w:r>
      <w:r>
        <w:rPr>
          <w:rFonts w:asciiTheme="minorEastAsia" w:eastAsiaTheme="minorEastAsia" w:hAnsiTheme="minorEastAsia" w:hint="eastAsia"/>
          <w:color w:val="000000"/>
          <w:szCs w:val="21"/>
        </w:rPr>
        <w:t>及</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约定应</w:t>
      </w:r>
      <w:r>
        <w:rPr>
          <w:rFonts w:asciiTheme="minorEastAsia" w:eastAsiaTheme="minorEastAsia" w:hAnsiTheme="minorEastAsia" w:cs="宋体" w:hint="eastAsia"/>
          <w:color w:val="000000"/>
          <w:szCs w:val="21"/>
        </w:rPr>
        <w:t>由乙方承担的其他义务和责任。</w:t>
      </w:r>
    </w:p>
    <w:p w14:paraId="3B7B9072" w14:textId="77777777" w:rsidR="007D51B8" w:rsidRDefault="00000000">
      <w:pPr>
        <w:numPr>
          <w:ilvl w:val="0"/>
          <w:numId w:val="66"/>
        </w:numPr>
        <w:autoSpaceDE w:val="0"/>
        <w:autoSpaceDN w:val="0"/>
        <w:adjustRightInd w:val="0"/>
        <w:snapToGrid w:val="0"/>
        <w:spacing w:after="160"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合同履行</w:t>
      </w:r>
    </w:p>
    <w:p w14:paraId="0E612D5A"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6.1 甲乙双方应当按照</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hint="eastAsia"/>
          <w:color w:val="000000"/>
          <w:szCs w:val="21"/>
        </w:rPr>
        <w:t>约定顺序履行合同义务；如果没有先后顺序的，应当同时履行。</w:t>
      </w:r>
    </w:p>
    <w:p w14:paraId="41157CA9"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705C2440" w14:textId="77777777" w:rsidR="007D51B8" w:rsidRDefault="00000000">
      <w:pPr>
        <w:snapToGrid w:val="0"/>
        <w:spacing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7. 货物包装、运输、保险和交付要求</w:t>
      </w:r>
    </w:p>
    <w:p w14:paraId="19E7A8AF"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7.1 本合同</w:t>
      </w:r>
      <w:r>
        <w:rPr>
          <w:rFonts w:asciiTheme="minorEastAsia" w:eastAsiaTheme="minorEastAsia" w:hAnsiTheme="minorEastAsia" w:hint="eastAsia"/>
          <w:bCs/>
          <w:color w:val="000000"/>
          <w:szCs w:val="21"/>
        </w:rPr>
        <w:t>涉及商品包装、快递包装的，</w:t>
      </w:r>
      <w:r>
        <w:rPr>
          <w:rFonts w:asciiTheme="minorEastAsia" w:eastAsiaTheme="minorEastAsia" w:hAnsiTheme="minorEastAsia" w:hint="eastAsia"/>
          <w:color w:val="000000"/>
          <w:szCs w:val="21"/>
        </w:rPr>
        <w:t>除</w:t>
      </w:r>
      <w:r>
        <w:rPr>
          <w:rFonts w:asciiTheme="minorEastAsia" w:eastAsiaTheme="minorEastAsia" w:hAnsiTheme="minorEastAsia" w:hint="eastAsia"/>
          <w:b/>
          <w:color w:val="000000"/>
          <w:szCs w:val="21"/>
        </w:rPr>
        <w:t>【政府采购合同专用条款】</w:t>
      </w:r>
      <w:r>
        <w:rPr>
          <w:rFonts w:asciiTheme="minorEastAsia" w:eastAsiaTheme="minorEastAsia" w:hAnsiTheme="minorEastAsia" w:hint="eastAsia"/>
          <w:bCs/>
          <w:color w:val="000000"/>
          <w:szCs w:val="21"/>
        </w:rPr>
        <w:t>另有约定外，</w:t>
      </w:r>
      <w:r>
        <w:rPr>
          <w:rFonts w:asciiTheme="minorEastAsia" w:eastAsiaTheme="minorEastAsia" w:hAnsiTheme="minorEastAsia" w:hint="eastAsia"/>
          <w:color w:val="000000"/>
          <w:szCs w:val="21"/>
        </w:rPr>
        <w:t>包装应适应远距离运输、防潮、防震、防锈和防野蛮装卸等要求，确保货物安全无损地运</w:t>
      </w:r>
      <w:r>
        <w:rPr>
          <w:rFonts w:asciiTheme="minorEastAsia" w:eastAsiaTheme="minorEastAsia" w:hAnsiTheme="minorEastAsia" w:hint="eastAsia"/>
          <w:color w:val="000000"/>
          <w:szCs w:val="21"/>
        </w:rPr>
        <w:lastRenderedPageBreak/>
        <w:t>抵</w:t>
      </w:r>
      <w:r>
        <w:rPr>
          <w:rFonts w:asciiTheme="minorEastAsia" w:eastAsiaTheme="minorEastAsia" w:hAnsiTheme="minorEastAsia" w:hint="eastAsia"/>
          <w:b/>
          <w:color w:val="000000"/>
          <w:szCs w:val="21"/>
        </w:rPr>
        <w:t>【政府采购合同专用条款】</w:t>
      </w:r>
      <w:r>
        <w:rPr>
          <w:rFonts w:asciiTheme="minorEastAsia" w:eastAsiaTheme="minorEastAsia" w:hAnsiTheme="minorEastAsia" w:hint="eastAsia"/>
          <w:bCs/>
          <w:color w:val="000000"/>
          <w:szCs w:val="21"/>
        </w:rPr>
        <w:t>约定的</w:t>
      </w:r>
      <w:r>
        <w:rPr>
          <w:rFonts w:asciiTheme="minorEastAsia" w:eastAsiaTheme="minorEastAsia" w:hAnsiTheme="minorEastAsia" w:hint="eastAsia"/>
          <w:color w:val="000000"/>
          <w:szCs w:val="21"/>
        </w:rPr>
        <w:t>指定现场。</w:t>
      </w:r>
    </w:p>
    <w:p w14:paraId="673EF7BF" w14:textId="77777777" w:rsidR="007D51B8" w:rsidRDefault="00000000">
      <w:pPr>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7.2 除</w:t>
      </w:r>
      <w:r>
        <w:rPr>
          <w:rFonts w:asciiTheme="minorEastAsia" w:eastAsiaTheme="minorEastAsia" w:hAnsiTheme="minorEastAsia" w:hint="eastAsia"/>
          <w:b/>
          <w:color w:val="000000"/>
          <w:szCs w:val="21"/>
        </w:rPr>
        <w:t>【政府采购合同专用条款】</w:t>
      </w:r>
      <w:r>
        <w:rPr>
          <w:rFonts w:asciiTheme="minorEastAsia" w:eastAsiaTheme="minorEastAsia" w:hAnsiTheme="minorEastAsia" w:hint="eastAsia"/>
          <w:bCs/>
          <w:color w:val="000000"/>
          <w:szCs w:val="21"/>
        </w:rPr>
        <w:t>另有约定外，</w:t>
      </w:r>
      <w:r>
        <w:rPr>
          <w:rFonts w:asciiTheme="minorEastAsia" w:eastAsiaTheme="minorEastAsia" w:hAnsiTheme="minorEastAsia" w:hint="eastAsia"/>
          <w:color w:val="000000"/>
          <w:szCs w:val="21"/>
        </w:rPr>
        <w:t>乙方负责办理将货物运抵本合同规定的交货地点，并装卸、交付至甲方的一切运输事项，相关费用应包含在合同价款中。</w:t>
      </w:r>
    </w:p>
    <w:p w14:paraId="75B340BC" w14:textId="77777777" w:rsidR="007D51B8" w:rsidRDefault="00000000">
      <w:pPr>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7.3 货物保险要求按</w:t>
      </w:r>
      <w:r>
        <w:rPr>
          <w:rFonts w:asciiTheme="minorEastAsia" w:eastAsiaTheme="minorEastAsia" w:hAnsiTheme="minorEastAsia" w:hint="eastAsia"/>
          <w:b/>
          <w:color w:val="000000"/>
          <w:szCs w:val="21"/>
        </w:rPr>
        <w:t>【政府采购合同专用条款】</w:t>
      </w:r>
      <w:r>
        <w:rPr>
          <w:rFonts w:asciiTheme="minorEastAsia" w:eastAsiaTheme="minorEastAsia" w:hAnsiTheme="minorEastAsia" w:hint="eastAsia"/>
          <w:bCs/>
          <w:color w:val="000000"/>
          <w:szCs w:val="21"/>
        </w:rPr>
        <w:t>规定执行</w:t>
      </w:r>
      <w:r>
        <w:rPr>
          <w:rFonts w:asciiTheme="minorEastAsia" w:eastAsiaTheme="minorEastAsia" w:hAnsiTheme="minorEastAsia" w:hint="eastAsia"/>
          <w:color w:val="000000"/>
          <w:szCs w:val="21"/>
        </w:rPr>
        <w:t>。</w:t>
      </w:r>
    </w:p>
    <w:p w14:paraId="78C77124"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64C743B"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7.5 </w:t>
      </w:r>
      <w:r>
        <w:rPr>
          <w:rFonts w:asciiTheme="minorEastAsia" w:eastAsiaTheme="minorEastAsia" w:hAnsiTheme="minorEastAsia" w:cs="宋体" w:hint="eastAsia"/>
          <w:color w:val="000000"/>
          <w:szCs w:val="21"/>
        </w:rPr>
        <w:t>乙方在运输到达之前应提前通知甲方，并提示货物运输装卸的注意事项，甲方配合乙方做好货物的接收工作。</w:t>
      </w:r>
    </w:p>
    <w:p w14:paraId="0E13C28B" w14:textId="77777777" w:rsidR="007D51B8" w:rsidRDefault="00000000">
      <w:pPr>
        <w:autoSpaceDE w:val="0"/>
        <w:autoSpaceDN w:val="0"/>
        <w:spacing w:line="360" w:lineRule="auto"/>
        <w:ind w:firstLineChars="200" w:firstLine="420"/>
        <w:rPr>
          <w:rFonts w:asciiTheme="minorEastAsia" w:eastAsiaTheme="minorEastAsia" w:hAnsiTheme="minorEastAsia" w:cs="华文楷体" w:hint="eastAsia"/>
          <w:szCs w:val="21"/>
        </w:rPr>
      </w:pPr>
      <w:r>
        <w:rPr>
          <w:rFonts w:asciiTheme="minorEastAsia" w:eastAsiaTheme="minorEastAsia" w:hAnsiTheme="minorEastAsia" w:hint="eastAsia"/>
          <w:color w:val="000000"/>
          <w:szCs w:val="21"/>
        </w:rPr>
        <w:t>7.6 如因包装、运输问题导致货物损毁、丢失或者品质下降，甲方有权要求降价、换货、拒收部分或整批货物，由此产生的费用和损失，均由乙方承担。</w:t>
      </w:r>
    </w:p>
    <w:p w14:paraId="271B106F" w14:textId="77777777" w:rsidR="007D51B8" w:rsidRDefault="00000000">
      <w:pPr>
        <w:snapToGrid w:val="0"/>
        <w:spacing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color w:val="000000"/>
          <w:szCs w:val="21"/>
        </w:rPr>
        <w:t xml:space="preserve">8. </w:t>
      </w:r>
      <w:r>
        <w:rPr>
          <w:rFonts w:asciiTheme="minorEastAsia" w:eastAsiaTheme="minorEastAsia" w:hAnsiTheme="minorEastAsia" w:hint="eastAsia"/>
          <w:b/>
          <w:szCs w:val="21"/>
        </w:rPr>
        <w:t>质量标准和保证</w:t>
      </w:r>
    </w:p>
    <w:p w14:paraId="5452462B" w14:textId="77777777" w:rsidR="007D51B8" w:rsidRDefault="00000000">
      <w:pPr>
        <w:snapToGrid w:val="0"/>
        <w:spacing w:line="360" w:lineRule="auto"/>
        <w:ind w:firstLineChars="200" w:firstLine="420"/>
        <w:jc w:val="left"/>
        <w:rPr>
          <w:rFonts w:asciiTheme="minorEastAsia" w:eastAsiaTheme="minorEastAsia" w:hAnsiTheme="minorEastAsia" w:cs="Courier New" w:hint="eastAsia"/>
          <w:b/>
          <w:szCs w:val="21"/>
        </w:rPr>
      </w:pPr>
      <w:r>
        <w:rPr>
          <w:rFonts w:asciiTheme="minorEastAsia" w:eastAsiaTheme="minorEastAsia" w:hAnsiTheme="minorEastAsia" w:cs="Courier New" w:hint="eastAsia"/>
          <w:szCs w:val="21"/>
        </w:rPr>
        <w:t>8.1 质量标准</w:t>
      </w:r>
    </w:p>
    <w:p w14:paraId="735AC346"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（1）本合同下提供的货物应符合合同</w:t>
      </w:r>
      <w:r>
        <w:rPr>
          <w:rFonts w:asciiTheme="minorEastAsia" w:eastAsiaTheme="minorEastAsia" w:hAnsiTheme="minorEastAsia" w:cs="宋体" w:hint="eastAsia"/>
          <w:color w:val="000000"/>
          <w:szCs w:val="21"/>
        </w:rPr>
        <w:t>约定的</w:t>
      </w:r>
      <w:r>
        <w:rPr>
          <w:rFonts w:asciiTheme="minorEastAsia" w:eastAsiaTheme="minorEastAsia" w:hAnsiTheme="minorEastAsia" w:cs="宋体" w:hint="eastAsia"/>
          <w:szCs w:val="21"/>
        </w:rPr>
        <w:t>品牌、规格型号、技术性能、配置、质量、数量等要求。</w:t>
      </w:r>
      <w:r>
        <w:rPr>
          <w:rFonts w:asciiTheme="minorEastAsia" w:eastAsiaTheme="minorEastAsia" w:hAnsiTheme="minorEastAsia"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C024498" w14:textId="77777777" w:rsidR="007D51B8" w:rsidRDefault="00000000">
      <w:pPr>
        <w:snapToGrid w:val="0"/>
        <w:spacing w:line="360" w:lineRule="auto"/>
        <w:ind w:firstLineChars="200" w:firstLine="420"/>
        <w:jc w:val="left"/>
        <w:rPr>
          <w:rFonts w:asciiTheme="minorEastAsia" w:eastAsiaTheme="minorEastAsia" w:hAnsiTheme="minorEastAsia" w:cs="Courier New" w:hint="eastAsia"/>
          <w:szCs w:val="21"/>
        </w:rPr>
      </w:pPr>
      <w:r>
        <w:rPr>
          <w:rFonts w:asciiTheme="minorEastAsia" w:eastAsiaTheme="minorEastAsia" w:hAnsiTheme="minorEastAsia" w:cs="Courier New" w:hint="eastAsia"/>
          <w:szCs w:val="21"/>
        </w:rPr>
        <w:t>（2）采用中华人民共和国法定计量单位。</w:t>
      </w:r>
    </w:p>
    <w:p w14:paraId="7E0E7845"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（3）乙方所提供的货物应符合国家有关安全、环保、卫生的规定。</w:t>
      </w:r>
    </w:p>
    <w:p w14:paraId="0C28F56B"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（4）乙方应向甲方提交所提供货物的技术文件，包括相应的中文技术文件，如：产品目录、图纸、操作手册、使用说明、维护手册或服务指南等。上述文件应</w:t>
      </w:r>
      <w:proofErr w:type="gramStart"/>
      <w:r>
        <w:rPr>
          <w:rFonts w:asciiTheme="minorEastAsia" w:eastAsiaTheme="minorEastAsia" w:hAnsiTheme="minorEastAsia" w:hint="eastAsia"/>
          <w:szCs w:val="21"/>
        </w:rPr>
        <w:t>包装好随货物</w:t>
      </w:r>
      <w:proofErr w:type="gramEnd"/>
      <w:r>
        <w:rPr>
          <w:rFonts w:asciiTheme="minorEastAsia" w:eastAsiaTheme="minorEastAsia" w:hAnsiTheme="minorEastAsia" w:hint="eastAsia"/>
          <w:szCs w:val="21"/>
        </w:rPr>
        <w:t>一同发运。</w:t>
      </w:r>
    </w:p>
    <w:p w14:paraId="1A5BB136"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8.2 保证</w:t>
      </w:r>
    </w:p>
    <w:p w14:paraId="4AAA25F4"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（1）乙方应保证提供的货物完全符合合同规定的质量、规格和性能要求。乙方应保证货物在正确安装、正常使用和保养条件下，</w:t>
      </w:r>
      <w:r>
        <w:rPr>
          <w:rFonts w:asciiTheme="minorEastAsia" w:eastAsiaTheme="minorEastAsia" w:hAnsiTheme="minorEastAsia" w:cs="宋体" w:hint="eastAsia"/>
          <w:szCs w:val="21"/>
        </w:rPr>
        <w:t>在其使用寿命期内具备合同约定的性能</w:t>
      </w:r>
      <w:r>
        <w:rPr>
          <w:rFonts w:asciiTheme="minorEastAsia" w:eastAsiaTheme="minorEastAsia" w:hAnsiTheme="minorEastAsia" w:hint="eastAsia"/>
          <w:szCs w:val="21"/>
        </w:rPr>
        <w:t>。存在质量保证期的，货物最终交付验收合格后在</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规定或乙方书面承诺（两者以较长的为准）的质量保证期内，</w:t>
      </w:r>
      <w:proofErr w:type="gramStart"/>
      <w:r>
        <w:rPr>
          <w:rFonts w:asciiTheme="minorEastAsia" w:eastAsiaTheme="minorEastAsia" w:hAnsiTheme="minorEastAsia" w:hint="eastAsia"/>
          <w:szCs w:val="21"/>
        </w:rPr>
        <w:t>本保证</w:t>
      </w:r>
      <w:proofErr w:type="gramEnd"/>
      <w:r>
        <w:rPr>
          <w:rFonts w:asciiTheme="minorEastAsia" w:eastAsiaTheme="minorEastAsia" w:hAnsiTheme="minorEastAsia" w:hint="eastAsia"/>
          <w:szCs w:val="21"/>
        </w:rPr>
        <w:t>保持有效。</w:t>
      </w:r>
    </w:p>
    <w:p w14:paraId="7C7EEA76"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（2）在质量保证期内所发现的缺陷，甲方应尽快以书面形式通知乙方。</w:t>
      </w:r>
    </w:p>
    <w:p w14:paraId="2BF5B57E"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（3）乙方收到通知后，应在</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规定的响应时间内以合理的速度免费维修或更换有缺陷的货物或部件。</w:t>
      </w:r>
    </w:p>
    <w:p w14:paraId="0C4069BC"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（4）在质量保证期内，如果货物的质量或规格与合同不符，或证实货物是有缺陷的，包括潜在的缺陷或使用不符合要求的材料等，甲方可以根据本合同第1</w:t>
      </w:r>
      <w:r>
        <w:rPr>
          <w:rFonts w:asciiTheme="minorEastAsia" w:eastAsiaTheme="minorEastAsia" w:hAnsiTheme="minorEastAsia" w:hint="eastAsia"/>
          <w:color w:val="000000"/>
          <w:szCs w:val="21"/>
        </w:rPr>
        <w:t>5</w:t>
      </w:r>
      <w:r>
        <w:rPr>
          <w:rFonts w:asciiTheme="minorEastAsia" w:eastAsiaTheme="minorEastAsia" w:hAnsiTheme="minorEastAsia" w:hint="eastAsia"/>
          <w:szCs w:val="21"/>
        </w:rPr>
        <w:t>.1条规定以书面形式</w:t>
      </w:r>
      <w:r>
        <w:rPr>
          <w:rFonts w:asciiTheme="minorEastAsia" w:eastAsiaTheme="minorEastAsia" w:hAnsiTheme="minorEastAsia" w:hint="eastAsia"/>
          <w:color w:val="000000"/>
          <w:szCs w:val="21"/>
        </w:rPr>
        <w:t>追究</w:t>
      </w:r>
      <w:r>
        <w:rPr>
          <w:rFonts w:asciiTheme="minorEastAsia" w:eastAsiaTheme="minorEastAsia" w:hAnsiTheme="minorEastAsia" w:hint="eastAsia"/>
          <w:szCs w:val="21"/>
        </w:rPr>
        <w:t>乙方</w:t>
      </w:r>
      <w:r>
        <w:rPr>
          <w:rFonts w:asciiTheme="minorEastAsia" w:eastAsiaTheme="minorEastAsia" w:hAnsiTheme="minorEastAsia" w:hint="eastAsia"/>
          <w:color w:val="000000"/>
          <w:szCs w:val="21"/>
        </w:rPr>
        <w:t>的违约责任</w:t>
      </w:r>
      <w:r>
        <w:rPr>
          <w:rFonts w:asciiTheme="minorEastAsia" w:eastAsiaTheme="minorEastAsia" w:hAnsiTheme="minorEastAsia" w:hint="eastAsia"/>
          <w:szCs w:val="21"/>
        </w:rPr>
        <w:t>。</w:t>
      </w:r>
    </w:p>
    <w:p w14:paraId="1E25054D"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（5）乙方在约定的时间内未能弥补缺陷，甲方可采取必要的补救措施，但其风险和费用将由乙方承担，甲方根据合同约定对乙方行使的其他权利不受影响。</w:t>
      </w:r>
    </w:p>
    <w:p w14:paraId="0D4910B3" w14:textId="77777777" w:rsidR="007D51B8" w:rsidRDefault="00000000">
      <w:pPr>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color w:val="000000"/>
          <w:szCs w:val="21"/>
        </w:rPr>
        <w:t>9</w:t>
      </w:r>
      <w:r>
        <w:rPr>
          <w:rFonts w:asciiTheme="minorEastAsia" w:eastAsiaTheme="minorEastAsia" w:hAnsiTheme="minorEastAsia" w:hint="eastAsia"/>
          <w:b/>
          <w:bCs/>
          <w:szCs w:val="21"/>
        </w:rPr>
        <w:t>.</w:t>
      </w:r>
      <w:r>
        <w:rPr>
          <w:rFonts w:asciiTheme="minorEastAsia" w:eastAsiaTheme="minorEastAsia" w:hAnsiTheme="minorEastAsia" w:hint="eastAsia"/>
          <w:b/>
          <w:bCs/>
          <w:color w:val="000000"/>
          <w:szCs w:val="21"/>
        </w:rPr>
        <w:t xml:space="preserve"> </w:t>
      </w:r>
      <w:r>
        <w:rPr>
          <w:rFonts w:asciiTheme="minorEastAsia" w:eastAsiaTheme="minorEastAsia" w:hAnsiTheme="minorEastAsia" w:hint="eastAsia"/>
          <w:b/>
          <w:bCs/>
          <w:szCs w:val="21"/>
        </w:rPr>
        <w:t>权利瑕疵担保</w:t>
      </w:r>
    </w:p>
    <w:p w14:paraId="47125F92"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9.1 乙方保证对其出售的货物享有合法的权利。</w:t>
      </w:r>
    </w:p>
    <w:p w14:paraId="26E934E3"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9.2 </w:t>
      </w:r>
      <w:r>
        <w:rPr>
          <w:rFonts w:asciiTheme="minorEastAsia" w:eastAsiaTheme="minorEastAsia" w:hAnsiTheme="minorEastAsia" w:cs="宋体" w:hint="eastAsia"/>
          <w:szCs w:val="21"/>
        </w:rPr>
        <w:t>乙方保证在交付的货物上不存在抵押权等担保物权。</w:t>
      </w:r>
    </w:p>
    <w:p w14:paraId="5B9EC1EE"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9.3 如甲方使用上述货物构成对第三人侵权的，则由乙方承担全部责任。</w:t>
      </w:r>
    </w:p>
    <w:p w14:paraId="74829CA7" w14:textId="77777777" w:rsidR="007D51B8" w:rsidRDefault="00000000">
      <w:pPr>
        <w:autoSpaceDE w:val="0"/>
        <w:autoSpaceDN w:val="0"/>
        <w:snapToGrid w:val="0"/>
        <w:spacing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10. 知识产权保护</w:t>
      </w:r>
    </w:p>
    <w:p w14:paraId="51C0A0A9"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color w:val="000000"/>
          <w:szCs w:val="21"/>
        </w:rPr>
        <w:t>10.1 乙方对其所销售的货物应当享有知识产权或经权利人合法授权，保证没有侵犯任</w:t>
      </w:r>
      <w:r>
        <w:rPr>
          <w:rFonts w:asciiTheme="minorEastAsia" w:eastAsiaTheme="minorEastAsia" w:hAnsiTheme="minorEastAsia" w:hint="eastAsia"/>
          <w:szCs w:val="21"/>
        </w:rPr>
        <w:t>何第三人的知识产权等权利。</w:t>
      </w:r>
      <w:bookmarkStart w:id="273" w:name="_Hlk163047038"/>
      <w:r>
        <w:rPr>
          <w:rFonts w:asciiTheme="minorEastAsia" w:eastAsiaTheme="minorEastAsia" w:hAnsiTheme="minorEastAsia" w:cs="宋体" w:hint="eastAsia"/>
          <w:szCs w:val="21"/>
        </w:rPr>
        <w:t>因违反前述约定对第三人构成侵权的，应当由乙方向第三人承担法律责任；甲方依法向第三人赔偿后，有权向乙方追偿。甲方有其他损失的，乙方应当赔偿</w:t>
      </w:r>
      <w:bookmarkEnd w:id="273"/>
      <w:r>
        <w:rPr>
          <w:rFonts w:asciiTheme="minorEastAsia" w:eastAsiaTheme="minorEastAsia" w:hAnsiTheme="minorEastAsia" w:hint="eastAsia"/>
          <w:szCs w:val="21"/>
        </w:rPr>
        <w:t>。</w:t>
      </w:r>
    </w:p>
    <w:p w14:paraId="65E0661C" w14:textId="77777777" w:rsidR="007D51B8"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11. 保密义务</w:t>
      </w:r>
    </w:p>
    <w:p w14:paraId="6CBA1D88"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中约定。</w:t>
      </w:r>
    </w:p>
    <w:p w14:paraId="3B0BD0AF" w14:textId="77777777" w:rsidR="007D51B8"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12. 合同价款支付</w:t>
      </w:r>
    </w:p>
    <w:p w14:paraId="4F51A12A"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12.1 合同价款支付按照国库集中支付制度及财政管理相关规定执行。</w:t>
      </w:r>
    </w:p>
    <w:p w14:paraId="09A0AF10" w14:textId="77777777" w:rsidR="007D51B8" w:rsidRDefault="00000000">
      <w:pPr>
        <w:keepNext/>
        <w:keepLines/>
        <w:spacing w:line="360" w:lineRule="auto"/>
        <w:ind w:firstLineChars="200" w:firstLine="420"/>
        <w:outlineLvl w:val="1"/>
        <w:rPr>
          <w:rFonts w:asciiTheme="minorEastAsia" w:eastAsiaTheme="minorEastAsia" w:hAnsiTheme="minorEastAsia" w:hint="eastAsia"/>
          <w:b/>
          <w:bCs/>
          <w:szCs w:val="21"/>
        </w:rPr>
      </w:pPr>
      <w:r>
        <w:rPr>
          <w:rFonts w:asciiTheme="minorEastAsia" w:eastAsiaTheme="minorEastAsia" w:hAnsiTheme="minorEastAsia"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heme="minorEastAsia" w:eastAsiaTheme="minorEastAsia" w:hAnsiTheme="minorEastAsia" w:hint="eastAsia"/>
          <w:b/>
          <w:bCs/>
          <w:szCs w:val="21"/>
        </w:rPr>
        <w:t>政府采购合同专用条款</w:t>
      </w:r>
      <w:r>
        <w:rPr>
          <w:rFonts w:asciiTheme="minorEastAsia" w:eastAsiaTheme="minorEastAsia" w:hAnsiTheme="minorEastAsia" w:hint="eastAsia"/>
          <w:szCs w:val="21"/>
        </w:rPr>
        <w:t>】中约定。</w:t>
      </w:r>
    </w:p>
    <w:p w14:paraId="7468B461" w14:textId="77777777" w:rsidR="007D51B8" w:rsidRDefault="00000000">
      <w:pPr>
        <w:spacing w:line="360" w:lineRule="auto"/>
        <w:rPr>
          <w:rFonts w:asciiTheme="minorEastAsia" w:eastAsiaTheme="minorEastAsia" w:hAnsiTheme="minorEastAsia" w:hint="eastAsia"/>
          <w:b/>
          <w:bCs/>
          <w:szCs w:val="21"/>
        </w:rPr>
      </w:pPr>
      <w:r>
        <w:rPr>
          <w:rFonts w:asciiTheme="minorEastAsia" w:eastAsiaTheme="minorEastAsia" w:hAnsiTheme="minorEastAsia" w:hint="eastAsia"/>
          <w:b/>
          <w:bCs/>
          <w:szCs w:val="21"/>
        </w:rPr>
        <w:t>13. 履约保证金</w:t>
      </w:r>
    </w:p>
    <w:p w14:paraId="6FDCD696"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13.1 </w:t>
      </w:r>
      <w:r>
        <w:rPr>
          <w:rFonts w:asciiTheme="minorEastAsia" w:eastAsiaTheme="minorEastAsia" w:hAnsiTheme="minorEastAsia" w:cs="宋体" w:hint="eastAsia"/>
          <w:szCs w:val="21"/>
        </w:rPr>
        <w:t>乙方应当以支票、汇票、本票或者金融机构、担保机构出具的保函等非现金形式提交。</w:t>
      </w:r>
    </w:p>
    <w:p w14:paraId="06212152"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13.2 如果乙方出现</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约定情形的</w:t>
      </w:r>
      <w:r>
        <w:rPr>
          <w:rFonts w:asciiTheme="minorEastAsia" w:eastAsiaTheme="minorEastAsia" w:hAnsiTheme="minorEastAsia"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4007FEC3" w14:textId="77777777" w:rsidR="007D51B8" w:rsidRDefault="00000000">
      <w:pPr>
        <w:spacing w:line="360" w:lineRule="auto"/>
        <w:ind w:firstLine="420"/>
        <w:rPr>
          <w:rFonts w:asciiTheme="minorEastAsia" w:eastAsiaTheme="minorEastAsia" w:hAnsiTheme="minorEastAsia" w:hint="eastAsia"/>
          <w:szCs w:val="21"/>
        </w:rPr>
      </w:pPr>
      <w:r>
        <w:rPr>
          <w:rFonts w:asciiTheme="minorEastAsia" w:eastAsiaTheme="minorEastAsia" w:hAnsiTheme="minorEastAsia" w:hint="eastAsia"/>
          <w:szCs w:val="21"/>
        </w:rPr>
        <w:t>13.3 甲方在项目通过验收后按照</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规定的时间内将履约保证金退还乙方；逾期退还的，乙方可要求甲方支付违约金，违约金按照</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规定支付。</w:t>
      </w:r>
    </w:p>
    <w:p w14:paraId="0DC54C9E" w14:textId="77777777" w:rsidR="007D51B8" w:rsidRDefault="00000000">
      <w:pPr>
        <w:autoSpaceDE w:val="0"/>
        <w:autoSpaceDN w:val="0"/>
        <w:snapToGrid w:val="0"/>
        <w:spacing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bCs/>
          <w:szCs w:val="21"/>
        </w:rPr>
        <w:t xml:space="preserve">14. </w:t>
      </w:r>
      <w:r>
        <w:rPr>
          <w:rFonts w:asciiTheme="minorEastAsia" w:eastAsiaTheme="minorEastAsia" w:hAnsiTheme="minorEastAsia" w:hint="eastAsia"/>
          <w:b/>
          <w:szCs w:val="21"/>
        </w:rPr>
        <w:t>售后服务</w:t>
      </w:r>
    </w:p>
    <w:p w14:paraId="651911B4"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14.1 </w:t>
      </w:r>
      <w:proofErr w:type="gramStart"/>
      <w:r>
        <w:rPr>
          <w:rFonts w:asciiTheme="minorEastAsia" w:eastAsiaTheme="minorEastAsia" w:hAnsiTheme="minorEastAsia" w:hint="eastAsia"/>
          <w:szCs w:val="21"/>
        </w:rPr>
        <w:t>除项目</w:t>
      </w:r>
      <w:proofErr w:type="gramEnd"/>
      <w:r>
        <w:rPr>
          <w:rFonts w:asciiTheme="minorEastAsia" w:eastAsiaTheme="minorEastAsia" w:hAnsiTheme="minorEastAsia" w:hint="eastAsia"/>
          <w:szCs w:val="21"/>
        </w:rPr>
        <w:t>不涉及或采购活动中明确约定无须承担外，乙方还应提供下列服务：</w:t>
      </w:r>
    </w:p>
    <w:p w14:paraId="0DC90B19"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（1）货物的现场移动、安装、调试、启动监督及技术支持；</w:t>
      </w:r>
    </w:p>
    <w:p w14:paraId="74BB765A"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（2）提供货物组装和维修所需的专用工具和辅助材料；</w:t>
      </w:r>
    </w:p>
    <w:p w14:paraId="56B84458"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hint="eastAsia"/>
          <w:szCs w:val="21"/>
        </w:rPr>
        <w:t>约定的期限内对所有的货物实施运行监督、维修，但前提条件是该服务并不能免除乙方在质量保证期内所承担的义务；</w:t>
      </w:r>
    </w:p>
    <w:p w14:paraId="7622C24D"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（4）在制造商所在地或指定现场就货物的安装、启动、运营、维护、废弃处置等对甲方操作人员进行培训</w:t>
      </w:r>
      <w:r>
        <w:rPr>
          <w:rFonts w:asciiTheme="minorEastAsia" w:eastAsiaTheme="minorEastAsia" w:hAnsiTheme="minorEastAsia" w:cs="宋体" w:hint="eastAsia"/>
          <w:szCs w:val="21"/>
        </w:rPr>
        <w:t>；</w:t>
      </w:r>
    </w:p>
    <w:p w14:paraId="2E84F81D"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（5）依照法律、行政法规的规定或者按照</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约定，货物在有效使用年限届满后应予回收的，乙方负有自行或者委托第三人对货物予以回收的义务；</w:t>
      </w:r>
    </w:p>
    <w:p w14:paraId="3E2F38FE"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（6）</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规定由乙方提供的其他服务。</w:t>
      </w:r>
    </w:p>
    <w:p w14:paraId="34AA348D"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14.2 乙方提供的售后服务的费用已包含在合同价款中，甲方不再另行支付。</w:t>
      </w:r>
    </w:p>
    <w:p w14:paraId="00AEDB9F" w14:textId="77777777" w:rsidR="007D51B8" w:rsidRDefault="00000000">
      <w:pPr>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15. 违约责任</w:t>
      </w:r>
    </w:p>
    <w:p w14:paraId="4F2C006F" w14:textId="77777777" w:rsidR="007D51B8" w:rsidRDefault="00000000">
      <w:pPr>
        <w:snapToGrid w:val="0"/>
        <w:spacing w:line="360" w:lineRule="auto"/>
        <w:ind w:firstLineChars="200" w:firstLine="420"/>
        <w:jc w:val="left"/>
        <w:rPr>
          <w:rFonts w:asciiTheme="minorEastAsia" w:eastAsiaTheme="minorEastAsia" w:hAnsiTheme="minorEastAsia" w:hint="eastAsia"/>
          <w:bCs/>
          <w:szCs w:val="21"/>
        </w:rPr>
      </w:pPr>
      <w:r>
        <w:rPr>
          <w:rFonts w:asciiTheme="minorEastAsia" w:eastAsiaTheme="minorEastAsia" w:hAnsiTheme="minorEastAsia" w:hint="eastAsia"/>
          <w:bCs/>
          <w:szCs w:val="21"/>
        </w:rPr>
        <w:t>15.1质量瑕疵的违约责任</w:t>
      </w:r>
    </w:p>
    <w:p w14:paraId="66197977"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乙方提供的产品不符合合同约定的质量标准或存在产品质量缺陷，甲方有权要求乙方根据</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bCs/>
          <w:szCs w:val="21"/>
        </w:rPr>
        <w:t>要求</w:t>
      </w:r>
      <w:r>
        <w:rPr>
          <w:rFonts w:asciiTheme="minorEastAsia" w:eastAsiaTheme="minorEastAsia" w:hAnsiTheme="minorEastAsia" w:hint="eastAsia"/>
          <w:szCs w:val="21"/>
        </w:rPr>
        <w:t>及时修理、重作、更换，并承担由此给甲方造成的损失。</w:t>
      </w:r>
    </w:p>
    <w:p w14:paraId="7A55B90C"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bCs/>
          <w:szCs w:val="21"/>
        </w:rPr>
      </w:pPr>
      <w:r>
        <w:rPr>
          <w:rFonts w:asciiTheme="minorEastAsia" w:eastAsiaTheme="minorEastAsia" w:hAnsiTheme="minorEastAsia" w:hint="eastAsia"/>
          <w:bCs/>
          <w:szCs w:val="21"/>
        </w:rPr>
        <w:t>15.2 迟延交货的违约责任</w:t>
      </w:r>
    </w:p>
    <w:p w14:paraId="45A8F400"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DA57A8A"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（2）如果乙方没有按照合同规定的时间交货和提供相关服务，甲方有权从货款中扣除误期赔偿费而不影响合同项下的其他补救方法，赔偿费按</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规定执行。如果涉及公共利益，且赔偿金额无法弥补公共利益损失，甲方可要求继续履行或者采取其他补救措施。</w:t>
      </w:r>
    </w:p>
    <w:p w14:paraId="505AF878"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15.3 迟延支付的违约责任</w:t>
      </w:r>
    </w:p>
    <w:p w14:paraId="4CFAE2A5"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甲方存在迟延支付乙方合同款项的，应当承担</w:t>
      </w:r>
      <w:r>
        <w:rPr>
          <w:rFonts w:asciiTheme="minorEastAsia" w:eastAsiaTheme="minorEastAsia" w:hAnsiTheme="minorEastAsia" w:hint="eastAsia"/>
          <w:b/>
          <w:bCs/>
          <w:szCs w:val="21"/>
        </w:rPr>
        <w:t>【政府采购合同专用条款】</w:t>
      </w:r>
      <w:r>
        <w:rPr>
          <w:rFonts w:asciiTheme="minorEastAsia" w:eastAsiaTheme="minorEastAsia" w:hAnsiTheme="minorEastAsia" w:hint="eastAsia"/>
          <w:szCs w:val="21"/>
        </w:rPr>
        <w:t>规定的逾期付款利息。</w:t>
      </w:r>
    </w:p>
    <w:p w14:paraId="4FD59F9E"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bCs/>
          <w:szCs w:val="21"/>
        </w:rPr>
        <w:t>15.4其他违约责任根据项目实际需要按</w:t>
      </w:r>
      <w:r>
        <w:rPr>
          <w:rFonts w:asciiTheme="minorEastAsia" w:eastAsiaTheme="minorEastAsia" w:hAnsiTheme="minorEastAsia" w:hint="eastAsia"/>
          <w:b/>
          <w:bCs/>
          <w:szCs w:val="21"/>
        </w:rPr>
        <w:t>【政府采购合同专用条款】</w:t>
      </w:r>
      <w:r>
        <w:rPr>
          <w:rFonts w:asciiTheme="minorEastAsia" w:eastAsiaTheme="minorEastAsia" w:hAnsiTheme="minorEastAsia" w:hint="eastAsia"/>
          <w:szCs w:val="21"/>
        </w:rPr>
        <w:t>规定执行。</w:t>
      </w:r>
    </w:p>
    <w:p w14:paraId="51595BC5" w14:textId="77777777" w:rsidR="007D51B8" w:rsidRDefault="00000000">
      <w:pPr>
        <w:numPr>
          <w:ilvl w:val="0"/>
          <w:numId w:val="67"/>
        </w:numPr>
        <w:autoSpaceDE w:val="0"/>
        <w:autoSpaceDN w:val="0"/>
        <w:adjustRightInd w:val="0"/>
        <w:snapToGrid w:val="0"/>
        <w:spacing w:after="160"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szCs w:val="21"/>
        </w:rPr>
        <w:t>合同变更、中止与终止</w:t>
      </w:r>
    </w:p>
    <w:p w14:paraId="6C227991"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16.1合同的变更</w:t>
      </w:r>
    </w:p>
    <w:p w14:paraId="019EAA30"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政府采购合同履行中，在不改变合同其他条款的前提下，甲方可以在合同价款10%的范围内追加与合同标的相同的货物，并就此与乙方协商一致后签订补充协议。</w:t>
      </w:r>
    </w:p>
    <w:p w14:paraId="3EF3A650"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16.2合同的中止</w:t>
      </w:r>
    </w:p>
    <w:p w14:paraId="244031B8"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（1）合同履行过程中因供应商就采购文件、采购过程或结果提起投诉的，甲方认为有必要的，可以中止合同的履行。</w:t>
      </w:r>
    </w:p>
    <w:p w14:paraId="4DC018F0"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D8998C3" w14:textId="77777777" w:rsidR="007D51B8" w:rsidRDefault="00000000">
      <w:pPr>
        <w:autoSpaceDE w:val="0"/>
        <w:autoSpaceDN w:val="0"/>
        <w:spacing w:line="360" w:lineRule="auto"/>
        <w:ind w:firstLineChars="200" w:firstLine="420"/>
        <w:rPr>
          <w:rFonts w:asciiTheme="minorEastAsia" w:eastAsiaTheme="minorEastAsia" w:hAnsiTheme="minorEastAsia" w:cs="华文楷体" w:hint="eastAsia"/>
          <w:szCs w:val="21"/>
        </w:rPr>
      </w:pPr>
      <w:r>
        <w:rPr>
          <w:rFonts w:asciiTheme="minorEastAsia" w:eastAsiaTheme="minorEastAsia" w:hAnsiTheme="minorEastAsia" w:cs="宋体" w:hint="eastAsia"/>
          <w:szCs w:val="21"/>
        </w:rPr>
        <w:t>（3）乙方分立、合并或者变更住所的，应当及时以书面形式告知甲方。乙方没有及时告知甲方，致使合同履行发生困难的，甲方可以中止合同履行并要求乙方承担由此给甲方造成的损失。</w:t>
      </w:r>
    </w:p>
    <w:p w14:paraId="02B6480F"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（4）甲方不得以行政区划调整、政府换届、机构或者职能调整以及相关责任人更替为由中止合同。</w:t>
      </w:r>
    </w:p>
    <w:p w14:paraId="25F72B69"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16.3合同的终止</w:t>
      </w:r>
    </w:p>
    <w:p w14:paraId="16492B53"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（1）合同因有效期限届满而终止；</w:t>
      </w:r>
    </w:p>
    <w:p w14:paraId="100FC0E8" w14:textId="77777777" w:rsidR="007D51B8"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hint="eastAsia"/>
          <w:szCs w:val="21"/>
        </w:rPr>
        <w:t>（2）乙方未按合同约定履行，构成根本性违约的，甲方有权终止合同，</w:t>
      </w:r>
      <w:r>
        <w:rPr>
          <w:rFonts w:asciiTheme="minorEastAsia" w:eastAsiaTheme="minorEastAsia" w:hAnsiTheme="minorEastAsia" w:cs="宋体" w:hint="eastAsia"/>
          <w:szCs w:val="21"/>
        </w:rPr>
        <w:t>并追究乙方的违约责任</w:t>
      </w:r>
      <w:r>
        <w:rPr>
          <w:rFonts w:asciiTheme="minorEastAsia" w:eastAsiaTheme="minorEastAsia" w:hAnsiTheme="minorEastAsia" w:hint="eastAsia"/>
          <w:szCs w:val="21"/>
        </w:rPr>
        <w:t>。</w:t>
      </w:r>
    </w:p>
    <w:p w14:paraId="47684F22" w14:textId="77777777" w:rsidR="007D51B8" w:rsidRDefault="00000000">
      <w:pPr>
        <w:autoSpaceDE w:val="0"/>
        <w:autoSpaceDN w:val="0"/>
        <w:spacing w:line="360" w:lineRule="auto"/>
        <w:ind w:firstLineChars="200" w:firstLine="420"/>
        <w:rPr>
          <w:rFonts w:asciiTheme="minorEastAsia" w:eastAsiaTheme="minorEastAsia" w:hAnsiTheme="minorEastAsia" w:cs="华文楷体" w:hint="eastAsia"/>
          <w:szCs w:val="21"/>
        </w:rPr>
      </w:pPr>
      <w:r>
        <w:rPr>
          <w:rFonts w:asciiTheme="minorEastAsia" w:eastAsiaTheme="minorEastAsia" w:hAnsiTheme="minorEastAsia" w:cs="华文楷体" w:hint="eastAsia"/>
          <w:szCs w:val="21"/>
        </w:rPr>
        <w:t xml:space="preserve">16.4 </w:t>
      </w:r>
      <w:r>
        <w:rPr>
          <w:rFonts w:asciiTheme="minorEastAsia" w:eastAsiaTheme="minorEastAsia" w:hAnsiTheme="minorEastAsia" w:hint="eastAsia"/>
          <w:szCs w:val="21"/>
        </w:rPr>
        <w:t>涉及国家利益、社会公共利益的情形</w:t>
      </w:r>
    </w:p>
    <w:p w14:paraId="07B0B6CD" w14:textId="77777777" w:rsidR="007D51B8" w:rsidRDefault="00000000">
      <w:pPr>
        <w:autoSpaceDE w:val="0"/>
        <w:autoSpaceDN w:val="0"/>
        <w:spacing w:line="360" w:lineRule="auto"/>
        <w:ind w:firstLineChars="200" w:firstLine="420"/>
        <w:rPr>
          <w:rFonts w:asciiTheme="minorEastAsia" w:eastAsiaTheme="minorEastAsia" w:hAnsiTheme="minorEastAsia" w:cs="华文楷体" w:hint="eastAsia"/>
          <w:szCs w:val="21"/>
        </w:rPr>
      </w:pPr>
      <w:r>
        <w:rPr>
          <w:rFonts w:asciiTheme="minorEastAsia" w:eastAsiaTheme="minorEastAsia" w:hAnsiTheme="minorEastAsia" w:cs="宋体" w:hint="eastAsia"/>
          <w:szCs w:val="21"/>
        </w:rPr>
        <w:t>政府采购合同继续履行将损害国家利益和社会公共利益的，双方当事人应当变更、中止或者终止合同。有过错的一方应当承担赔偿责任，双方都有过错的，各自承担相应的责任。</w:t>
      </w:r>
    </w:p>
    <w:p w14:paraId="21619C15" w14:textId="77777777" w:rsidR="007D51B8"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17. 合同分包</w:t>
      </w:r>
    </w:p>
    <w:p w14:paraId="38ADA1A7"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17.1 乙方不得将合同转包给其他供应商。涉及合同分包的，乙方应根据采购文件和投标（响应）文件规定进行合同分包。</w:t>
      </w:r>
    </w:p>
    <w:p w14:paraId="781F5D34"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17.2 乙方执行政府采购政策向中小企业依法分包的，乙方应当按采购文件和投标（响应）文件签订分包意向协议，分包意向协议属于本合同组成部分。</w:t>
      </w:r>
    </w:p>
    <w:p w14:paraId="6647966A" w14:textId="77777777" w:rsidR="007D51B8"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18. 不可抗力</w:t>
      </w:r>
    </w:p>
    <w:p w14:paraId="63624A88"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18.1 不可抗力是指合同双方不能预见、不能避免且不能克服的客观情况。</w:t>
      </w:r>
    </w:p>
    <w:p w14:paraId="4CD21E12"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18.2 任何一方对由于不可抗力造成的部分或全部不能履行合同不承担违约责任。但迟延履行后发生不可抗力的，不能免除责任。</w:t>
      </w:r>
    </w:p>
    <w:p w14:paraId="33D86A23"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06C9324" w14:textId="77777777" w:rsidR="007D51B8"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19. 解决争议的方法</w:t>
      </w:r>
    </w:p>
    <w:p w14:paraId="30557810"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19.1 因本合同及合同有关事项发生的争议，由甲乙双方友好协商解决。协商不成时，可以向有关组织申请调解。合同一方或双方不愿调解或调解不成的，可以通过仲裁或诉讼的方式解决争议。</w:t>
      </w:r>
    </w:p>
    <w:p w14:paraId="59EBC930"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19.2 选择仲裁的，应在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中明确仲裁机构及仲裁地；通过诉讼方式解决的，可以在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中进一步约定选择与争议有实际联系的地点的人民法院管辖，但管辖法院的约定不得违反级别管辖和专属管辖的规定。</w:t>
      </w:r>
    </w:p>
    <w:p w14:paraId="45922C4D"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19.3 如甲乙双方有争议的事项不影响合同其他部分的履行，在争议解决期间，合同其他部分应当继续履行。</w:t>
      </w:r>
    </w:p>
    <w:p w14:paraId="13BA551A" w14:textId="77777777" w:rsidR="007D51B8" w:rsidRDefault="00000000">
      <w:pPr>
        <w:autoSpaceDE w:val="0"/>
        <w:autoSpaceDN w:val="0"/>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b/>
          <w:szCs w:val="21"/>
        </w:rPr>
        <w:t>20. 政府采购政策</w:t>
      </w:r>
    </w:p>
    <w:p w14:paraId="6E5F72BA"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20.1 </w:t>
      </w:r>
      <w:r>
        <w:rPr>
          <w:rFonts w:asciiTheme="minorEastAsia" w:eastAsiaTheme="minorEastAsia" w:hAnsiTheme="minorEastAsia" w:cs="宋体" w:hint="eastAsia"/>
          <w:szCs w:val="21"/>
          <w:lang w:val="en-GB"/>
        </w:rPr>
        <w:t>本合同应当按照规定执行政府采购政策。</w:t>
      </w:r>
    </w:p>
    <w:p w14:paraId="5EC130D2" w14:textId="77777777" w:rsidR="007D51B8"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0.2 本合同依法执行政府采购政策的方式和内容，属于合同履约验收的范围。</w:t>
      </w:r>
      <w:r>
        <w:rPr>
          <w:rFonts w:asciiTheme="minorEastAsia" w:eastAsiaTheme="minorEastAsia" w:hAnsiTheme="minorEastAsia" w:cs="宋体" w:hint="eastAsia"/>
          <w:szCs w:val="21"/>
        </w:rPr>
        <w:t>甲乙双方</w:t>
      </w:r>
      <w:r>
        <w:rPr>
          <w:rFonts w:asciiTheme="minorEastAsia" w:eastAsiaTheme="minorEastAsia" w:hAnsiTheme="minorEastAsia" w:cs="宋体" w:hint="eastAsia"/>
          <w:szCs w:val="21"/>
          <w:lang w:val="en-GB"/>
        </w:rPr>
        <w:t>未按规定要求执行政府采购政策造成损失的</w:t>
      </w:r>
      <w:r>
        <w:rPr>
          <w:rFonts w:asciiTheme="minorEastAsia" w:eastAsiaTheme="minorEastAsia" w:hAnsiTheme="minorEastAsia" w:hint="eastAsia"/>
          <w:szCs w:val="21"/>
        </w:rPr>
        <w:t>，有过错的一方应当承担赔偿责任，双方都有过错的，各自承担相应的责任。</w:t>
      </w:r>
    </w:p>
    <w:p w14:paraId="347ACDD1"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0.3 对于为落实中小企业支持政策，通过采购项目整体预留、设置采购</w:t>
      </w:r>
      <w:proofErr w:type="gramStart"/>
      <w:r>
        <w:rPr>
          <w:rFonts w:asciiTheme="minorEastAsia" w:eastAsiaTheme="minorEastAsia" w:hAnsiTheme="minorEastAsia" w:hint="eastAsia"/>
          <w:szCs w:val="21"/>
        </w:rPr>
        <w:t>包专门</w:t>
      </w:r>
      <w:proofErr w:type="gramEnd"/>
      <w:r>
        <w:rPr>
          <w:rFonts w:asciiTheme="minorEastAsia" w:eastAsiaTheme="minorEastAsia" w:hAnsiTheme="minorEastAsia" w:hint="eastAsia"/>
          <w:szCs w:val="21"/>
        </w:rPr>
        <w:t>预留、要求以联合体形</w:t>
      </w:r>
      <w:proofErr w:type="gramStart"/>
      <w:r>
        <w:rPr>
          <w:rFonts w:asciiTheme="minorEastAsia" w:eastAsiaTheme="minorEastAsia" w:hAnsiTheme="minorEastAsia" w:hint="eastAsia"/>
          <w:szCs w:val="21"/>
        </w:rPr>
        <w:t>式参加</w:t>
      </w:r>
      <w:proofErr w:type="gramEnd"/>
      <w:r>
        <w:rPr>
          <w:rFonts w:asciiTheme="minorEastAsia" w:eastAsiaTheme="minorEastAsia" w:hAnsiTheme="minorEastAsia" w:hint="eastAsia"/>
          <w:szCs w:val="21"/>
        </w:rPr>
        <w:t>或者合同分包等措施签订的采购合同，应当明确标注本合同为中小企业预留合同。其中，要求以联合体形</w:t>
      </w:r>
      <w:proofErr w:type="gramStart"/>
      <w:r>
        <w:rPr>
          <w:rFonts w:asciiTheme="minorEastAsia" w:eastAsiaTheme="minorEastAsia" w:hAnsiTheme="minorEastAsia" w:hint="eastAsia"/>
          <w:szCs w:val="21"/>
        </w:rPr>
        <w:t>式参加</w:t>
      </w:r>
      <w:proofErr w:type="gramEnd"/>
      <w:r>
        <w:rPr>
          <w:rFonts w:asciiTheme="minorEastAsia" w:eastAsiaTheme="minorEastAsia" w:hAnsiTheme="minorEastAsia" w:hint="eastAsia"/>
          <w:szCs w:val="21"/>
        </w:rPr>
        <w:t>采购活动或者合同分包的，须将联合协议或者分包意向协议作为采购合同的组成部分。</w:t>
      </w:r>
    </w:p>
    <w:p w14:paraId="6636A97C" w14:textId="77777777" w:rsidR="007D51B8" w:rsidRDefault="00000000">
      <w:pPr>
        <w:autoSpaceDE w:val="0"/>
        <w:autoSpaceDN w:val="0"/>
        <w:snapToGrid w:val="0"/>
        <w:spacing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szCs w:val="21"/>
        </w:rPr>
        <w:t>21. 法律适用</w:t>
      </w:r>
    </w:p>
    <w:p w14:paraId="5A10DCBA"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21.1 本合同的订立、生效、解释、履行及与本合同有关的争议解决，均适用法律、行政法规。</w:t>
      </w:r>
    </w:p>
    <w:p w14:paraId="53F0ADE0"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21.2 本合同条款与法律、行政法规的强制性规定不一致的，双方当事人应按照法律、行政法规的强制性规定修改本合同的相关条款。</w:t>
      </w:r>
    </w:p>
    <w:p w14:paraId="534B5034" w14:textId="77777777" w:rsidR="007D51B8" w:rsidRDefault="00000000">
      <w:pPr>
        <w:numPr>
          <w:ilvl w:val="255"/>
          <w:numId w:val="0"/>
        </w:numPr>
        <w:autoSpaceDE w:val="0"/>
        <w:autoSpaceDN w:val="0"/>
        <w:snapToGrid w:val="0"/>
        <w:spacing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szCs w:val="21"/>
        </w:rPr>
        <w:t>22. 通知</w:t>
      </w:r>
    </w:p>
    <w:p w14:paraId="0B50AEF7" w14:textId="77777777" w:rsidR="007D51B8"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22.1 本合同任何</w:t>
      </w:r>
      <w:proofErr w:type="gramStart"/>
      <w:r>
        <w:rPr>
          <w:rFonts w:asciiTheme="minorEastAsia" w:eastAsiaTheme="minorEastAsia" w:hAnsiTheme="minorEastAsia" w:cs="宋体" w:hint="eastAsia"/>
          <w:szCs w:val="21"/>
        </w:rPr>
        <w:t>一</w:t>
      </w:r>
      <w:proofErr w:type="gramEnd"/>
      <w:r>
        <w:rPr>
          <w:rFonts w:asciiTheme="minorEastAsia" w:eastAsiaTheme="minorEastAsia" w:hAnsiTheme="minorEastAsia" w:cs="宋体" w:hint="eastAsia"/>
          <w:szCs w:val="21"/>
        </w:rPr>
        <w:t>方向对方发出的通知、信件、数据电文等，应当发送至本合同第一部分《政府采购合同协议书》所约定的通讯地址、联系人、联系电话或电子邮箱。</w:t>
      </w:r>
    </w:p>
    <w:p w14:paraId="3154E591" w14:textId="77777777" w:rsidR="007D51B8" w:rsidRDefault="00000000">
      <w:pPr>
        <w:autoSpaceDE w:val="0"/>
        <w:autoSpaceDN w:val="0"/>
        <w:spacing w:line="360" w:lineRule="auto"/>
        <w:rPr>
          <w:rFonts w:asciiTheme="minorEastAsia" w:eastAsiaTheme="minorEastAsia" w:hAnsiTheme="minorEastAsia" w:cs="华文楷体" w:hint="eastAsia"/>
          <w:szCs w:val="21"/>
        </w:rPr>
      </w:pPr>
      <w:r>
        <w:rPr>
          <w:rFonts w:asciiTheme="minorEastAsia" w:eastAsiaTheme="minorEastAsia" w:hAnsiTheme="minorEastAsia" w:cs="宋体" w:hint="eastAsia"/>
          <w:szCs w:val="21"/>
        </w:rPr>
        <w:t xml:space="preserve">    22.2 一方当事人变更名称、住所、联系人、联系电话或电子邮箱等信息的，应当在变更后3日内及时书面通知对方，对方实际收到变更通知前的送达仍为有效送达。</w:t>
      </w:r>
    </w:p>
    <w:p w14:paraId="20F7A91F"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22.3本合同一方给另一方的通知均应采用书面形式，传真或快递送到本合同中规定的对方的地址和办理签收手续。</w:t>
      </w:r>
    </w:p>
    <w:p w14:paraId="581FBBA3" w14:textId="77777777" w:rsidR="007D51B8"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22.4通知以送达之日或通知书中规定的生效之日起生效，两者中以较迟之日为准。</w:t>
      </w:r>
    </w:p>
    <w:p w14:paraId="546E50F4" w14:textId="77777777" w:rsidR="007D51B8" w:rsidRDefault="00000000">
      <w:pPr>
        <w:numPr>
          <w:ilvl w:val="0"/>
          <w:numId w:val="68"/>
        </w:numPr>
        <w:adjustRightInd w:val="0"/>
        <w:snapToGrid w:val="0"/>
        <w:spacing w:after="160"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合同未尽事项</w:t>
      </w:r>
    </w:p>
    <w:p w14:paraId="27247A55" w14:textId="77777777" w:rsidR="007D51B8" w:rsidRDefault="00000000">
      <w:pPr>
        <w:snapToGrid w:val="0"/>
        <w:spacing w:line="360" w:lineRule="auto"/>
        <w:ind w:firstLineChars="200" w:firstLine="420"/>
        <w:jc w:val="left"/>
        <w:rPr>
          <w:rFonts w:asciiTheme="minorEastAsia" w:eastAsiaTheme="minorEastAsia" w:hAnsiTheme="minorEastAsia" w:hint="eastAsia"/>
          <w:bCs/>
          <w:szCs w:val="21"/>
        </w:rPr>
      </w:pPr>
      <w:r>
        <w:rPr>
          <w:rFonts w:asciiTheme="minorEastAsia" w:eastAsiaTheme="minorEastAsia" w:hAnsiTheme="minorEastAsia" w:hint="eastAsia"/>
          <w:bCs/>
          <w:szCs w:val="21"/>
        </w:rPr>
        <w:t>23.1合同未尽事项见</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bCs/>
          <w:szCs w:val="21"/>
        </w:rPr>
        <w:t>。</w:t>
      </w:r>
    </w:p>
    <w:p w14:paraId="3D75D29D"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bCs/>
          <w:szCs w:val="21"/>
        </w:rPr>
        <w:t xml:space="preserve">    23.2 合同附件与合同正文具有同等的法律效力。</w:t>
      </w:r>
      <w:bookmarkStart w:id="274" w:name="_Toc20313"/>
    </w:p>
    <w:p w14:paraId="6C1DB2AA"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br w:type="page"/>
      </w:r>
    </w:p>
    <w:p w14:paraId="4A5C1799" w14:textId="77777777" w:rsidR="007D51B8" w:rsidRDefault="00000000">
      <w:pPr>
        <w:keepNext/>
        <w:keepLines/>
        <w:numPr>
          <w:ilvl w:val="0"/>
          <w:numId w:val="69"/>
        </w:numPr>
        <w:snapToGrid w:val="0"/>
        <w:spacing w:line="360" w:lineRule="auto"/>
        <w:jc w:val="center"/>
        <w:outlineLvl w:val="1"/>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政府采购合同专用条款</w:t>
      </w:r>
      <w:bookmarkEnd w:id="274"/>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7D51B8" w14:paraId="299E76EC" w14:textId="77777777">
        <w:trPr>
          <w:trHeight w:val="736"/>
        </w:trPr>
        <w:tc>
          <w:tcPr>
            <w:tcW w:w="1607" w:type="dxa"/>
            <w:vAlign w:val="center"/>
          </w:tcPr>
          <w:p w14:paraId="4A021B87"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4DE6E6CE"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第1.2（6）项</w:t>
            </w:r>
          </w:p>
        </w:tc>
        <w:tc>
          <w:tcPr>
            <w:tcW w:w="1742" w:type="dxa"/>
            <w:vAlign w:val="center"/>
          </w:tcPr>
          <w:p w14:paraId="2E3141BB"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联合体具体要求</w:t>
            </w:r>
          </w:p>
        </w:tc>
        <w:tc>
          <w:tcPr>
            <w:tcW w:w="5170" w:type="dxa"/>
            <w:vAlign w:val="center"/>
          </w:tcPr>
          <w:p w14:paraId="32B3750E"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0A3FC7AD" w14:textId="77777777">
        <w:trPr>
          <w:trHeight w:val="604"/>
        </w:trPr>
        <w:tc>
          <w:tcPr>
            <w:tcW w:w="1607" w:type="dxa"/>
            <w:vAlign w:val="center"/>
          </w:tcPr>
          <w:p w14:paraId="3F451799"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58A71695"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第1.2（7）项</w:t>
            </w:r>
          </w:p>
        </w:tc>
        <w:tc>
          <w:tcPr>
            <w:tcW w:w="1742" w:type="dxa"/>
            <w:vAlign w:val="center"/>
          </w:tcPr>
          <w:p w14:paraId="1D1A2F58"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其他术语解释</w:t>
            </w:r>
          </w:p>
        </w:tc>
        <w:tc>
          <w:tcPr>
            <w:tcW w:w="5170" w:type="dxa"/>
            <w:vAlign w:val="center"/>
          </w:tcPr>
          <w:p w14:paraId="1096F4F3"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3668B64A" w14:textId="77777777">
        <w:trPr>
          <w:trHeight w:val="736"/>
        </w:trPr>
        <w:tc>
          <w:tcPr>
            <w:tcW w:w="1607" w:type="dxa"/>
            <w:vAlign w:val="center"/>
          </w:tcPr>
          <w:p w14:paraId="4BDBF091"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4FA8D7C5"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第4.4款</w:t>
            </w:r>
          </w:p>
        </w:tc>
        <w:tc>
          <w:tcPr>
            <w:tcW w:w="1742" w:type="dxa"/>
            <w:vAlign w:val="center"/>
          </w:tcPr>
          <w:p w14:paraId="1B6A8C64"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履约验收中甲方提出异议或</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说明的期限</w:t>
            </w:r>
          </w:p>
        </w:tc>
        <w:tc>
          <w:tcPr>
            <w:tcW w:w="5170" w:type="dxa"/>
            <w:vAlign w:val="center"/>
          </w:tcPr>
          <w:p w14:paraId="61989A6A"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30246D8F" w14:textId="77777777">
        <w:trPr>
          <w:trHeight w:val="736"/>
        </w:trPr>
        <w:tc>
          <w:tcPr>
            <w:tcW w:w="1607" w:type="dxa"/>
            <w:vAlign w:val="center"/>
          </w:tcPr>
          <w:p w14:paraId="6A26104B"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514BFE2A"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第4.6款</w:t>
            </w:r>
          </w:p>
        </w:tc>
        <w:tc>
          <w:tcPr>
            <w:tcW w:w="1742" w:type="dxa"/>
            <w:vAlign w:val="center"/>
          </w:tcPr>
          <w:p w14:paraId="6B6260D4"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约定甲方承担的其他义务和责任</w:t>
            </w:r>
          </w:p>
        </w:tc>
        <w:tc>
          <w:tcPr>
            <w:tcW w:w="5170" w:type="dxa"/>
            <w:vAlign w:val="center"/>
          </w:tcPr>
          <w:p w14:paraId="3829A179"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344BA229" w14:textId="77777777">
        <w:trPr>
          <w:trHeight w:val="736"/>
        </w:trPr>
        <w:tc>
          <w:tcPr>
            <w:tcW w:w="1607" w:type="dxa"/>
            <w:vAlign w:val="center"/>
          </w:tcPr>
          <w:p w14:paraId="008BCF2F"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E97F573"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第5.4款</w:t>
            </w:r>
          </w:p>
        </w:tc>
        <w:tc>
          <w:tcPr>
            <w:tcW w:w="1742" w:type="dxa"/>
            <w:vAlign w:val="center"/>
          </w:tcPr>
          <w:p w14:paraId="76AFF92B"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约定乙方承担的其他义务和责任</w:t>
            </w:r>
          </w:p>
        </w:tc>
        <w:tc>
          <w:tcPr>
            <w:tcW w:w="5170" w:type="dxa"/>
            <w:vAlign w:val="center"/>
          </w:tcPr>
          <w:p w14:paraId="57F6DB65"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08D6EFA9" w14:textId="77777777">
        <w:trPr>
          <w:trHeight w:val="736"/>
        </w:trPr>
        <w:tc>
          <w:tcPr>
            <w:tcW w:w="1607" w:type="dxa"/>
            <w:vAlign w:val="center"/>
          </w:tcPr>
          <w:p w14:paraId="5498CB05"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4B16DA4"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第6.1款</w:t>
            </w:r>
          </w:p>
        </w:tc>
        <w:tc>
          <w:tcPr>
            <w:tcW w:w="1742" w:type="dxa"/>
            <w:vAlign w:val="center"/>
          </w:tcPr>
          <w:p w14:paraId="25C7D27E"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履行合同义务的顺序</w:t>
            </w:r>
          </w:p>
        </w:tc>
        <w:tc>
          <w:tcPr>
            <w:tcW w:w="5170" w:type="dxa"/>
            <w:vAlign w:val="center"/>
          </w:tcPr>
          <w:p w14:paraId="7DE3022A"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54649D79" w14:textId="77777777">
        <w:trPr>
          <w:trHeight w:val="667"/>
        </w:trPr>
        <w:tc>
          <w:tcPr>
            <w:tcW w:w="1607" w:type="dxa"/>
            <w:vMerge w:val="restart"/>
            <w:vAlign w:val="center"/>
          </w:tcPr>
          <w:p w14:paraId="38B4D72C"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CAF9658"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第7.1款</w:t>
            </w:r>
          </w:p>
        </w:tc>
        <w:tc>
          <w:tcPr>
            <w:tcW w:w="1742" w:type="dxa"/>
            <w:vAlign w:val="center"/>
          </w:tcPr>
          <w:p w14:paraId="47275BE6"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包装特殊要求</w:t>
            </w:r>
          </w:p>
        </w:tc>
        <w:tc>
          <w:tcPr>
            <w:tcW w:w="5170" w:type="dxa"/>
            <w:vAlign w:val="center"/>
          </w:tcPr>
          <w:p w14:paraId="4BFD6DA8" w14:textId="77777777" w:rsidR="007D51B8" w:rsidRDefault="007D51B8">
            <w:pPr>
              <w:spacing w:line="360" w:lineRule="auto"/>
              <w:rPr>
                <w:rFonts w:asciiTheme="minorEastAsia" w:eastAsiaTheme="minorEastAsia" w:hAnsiTheme="minorEastAsia" w:hint="eastAsia"/>
                <w:szCs w:val="21"/>
              </w:rPr>
            </w:pPr>
          </w:p>
        </w:tc>
      </w:tr>
      <w:tr w:rsidR="007D51B8" w14:paraId="0212A0F4" w14:textId="77777777">
        <w:trPr>
          <w:trHeight w:val="667"/>
        </w:trPr>
        <w:tc>
          <w:tcPr>
            <w:tcW w:w="1607" w:type="dxa"/>
            <w:vMerge/>
            <w:vAlign w:val="center"/>
          </w:tcPr>
          <w:p w14:paraId="32FA03D3" w14:textId="77777777" w:rsidR="007D51B8" w:rsidRDefault="007D51B8">
            <w:pPr>
              <w:snapToGrid w:val="0"/>
              <w:spacing w:line="360" w:lineRule="auto"/>
              <w:jc w:val="center"/>
              <w:rPr>
                <w:rFonts w:asciiTheme="minorEastAsia" w:eastAsiaTheme="minorEastAsia" w:hAnsiTheme="minorEastAsia" w:hint="eastAsia"/>
                <w:szCs w:val="21"/>
              </w:rPr>
            </w:pPr>
          </w:p>
        </w:tc>
        <w:tc>
          <w:tcPr>
            <w:tcW w:w="1742" w:type="dxa"/>
            <w:vAlign w:val="center"/>
          </w:tcPr>
          <w:p w14:paraId="3C717977"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指定现场</w:t>
            </w:r>
          </w:p>
        </w:tc>
        <w:tc>
          <w:tcPr>
            <w:tcW w:w="5170" w:type="dxa"/>
            <w:vAlign w:val="center"/>
          </w:tcPr>
          <w:p w14:paraId="684D8C77" w14:textId="77777777" w:rsidR="007D51B8" w:rsidRDefault="007D51B8">
            <w:pPr>
              <w:spacing w:line="360" w:lineRule="auto"/>
              <w:rPr>
                <w:rFonts w:asciiTheme="minorEastAsia" w:eastAsiaTheme="minorEastAsia" w:hAnsiTheme="minorEastAsia" w:hint="eastAsia"/>
                <w:szCs w:val="21"/>
              </w:rPr>
            </w:pPr>
          </w:p>
        </w:tc>
      </w:tr>
      <w:tr w:rsidR="007D51B8" w14:paraId="51F939C8" w14:textId="77777777">
        <w:trPr>
          <w:trHeight w:val="772"/>
        </w:trPr>
        <w:tc>
          <w:tcPr>
            <w:tcW w:w="1607" w:type="dxa"/>
            <w:vAlign w:val="center"/>
          </w:tcPr>
          <w:p w14:paraId="1FB55D73"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BCED016"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第7.2款</w:t>
            </w:r>
          </w:p>
        </w:tc>
        <w:tc>
          <w:tcPr>
            <w:tcW w:w="1742" w:type="dxa"/>
            <w:vAlign w:val="center"/>
          </w:tcPr>
          <w:p w14:paraId="1811952A"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运输特殊要求</w:t>
            </w:r>
          </w:p>
        </w:tc>
        <w:tc>
          <w:tcPr>
            <w:tcW w:w="5170" w:type="dxa"/>
            <w:vAlign w:val="center"/>
          </w:tcPr>
          <w:p w14:paraId="7594366F" w14:textId="77777777" w:rsidR="007D51B8" w:rsidRDefault="007D51B8">
            <w:pPr>
              <w:spacing w:line="360" w:lineRule="auto"/>
              <w:rPr>
                <w:rFonts w:asciiTheme="minorEastAsia" w:eastAsiaTheme="minorEastAsia" w:hAnsiTheme="minorEastAsia" w:hint="eastAsia"/>
                <w:szCs w:val="21"/>
              </w:rPr>
            </w:pPr>
          </w:p>
        </w:tc>
      </w:tr>
      <w:tr w:rsidR="007D51B8" w14:paraId="01EF27EE" w14:textId="77777777">
        <w:trPr>
          <w:trHeight w:val="667"/>
        </w:trPr>
        <w:tc>
          <w:tcPr>
            <w:tcW w:w="1607" w:type="dxa"/>
            <w:vAlign w:val="center"/>
          </w:tcPr>
          <w:p w14:paraId="612A986D"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3A268795"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第7.3款</w:t>
            </w:r>
          </w:p>
        </w:tc>
        <w:tc>
          <w:tcPr>
            <w:tcW w:w="1742" w:type="dxa"/>
            <w:vAlign w:val="center"/>
          </w:tcPr>
          <w:p w14:paraId="732C2DE0"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保险要求</w:t>
            </w:r>
          </w:p>
        </w:tc>
        <w:tc>
          <w:tcPr>
            <w:tcW w:w="5170" w:type="dxa"/>
            <w:vAlign w:val="center"/>
          </w:tcPr>
          <w:p w14:paraId="00E8E6E9" w14:textId="77777777" w:rsidR="007D51B8" w:rsidRDefault="007D51B8">
            <w:pPr>
              <w:spacing w:line="360" w:lineRule="auto"/>
              <w:rPr>
                <w:rFonts w:asciiTheme="minorEastAsia" w:eastAsiaTheme="minorEastAsia" w:hAnsiTheme="minorEastAsia" w:hint="eastAsia"/>
                <w:szCs w:val="21"/>
              </w:rPr>
            </w:pPr>
          </w:p>
        </w:tc>
      </w:tr>
      <w:tr w:rsidR="007D51B8" w14:paraId="2A2B9B9E" w14:textId="77777777">
        <w:trPr>
          <w:trHeight w:val="736"/>
        </w:trPr>
        <w:tc>
          <w:tcPr>
            <w:tcW w:w="1607" w:type="dxa"/>
            <w:vAlign w:val="center"/>
          </w:tcPr>
          <w:p w14:paraId="4EDB7A2D"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54EAF5D6"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第8.2（1）项</w:t>
            </w:r>
          </w:p>
        </w:tc>
        <w:tc>
          <w:tcPr>
            <w:tcW w:w="1742" w:type="dxa"/>
            <w:vAlign w:val="center"/>
          </w:tcPr>
          <w:p w14:paraId="54E5EA08"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质量保证期</w:t>
            </w:r>
          </w:p>
        </w:tc>
        <w:tc>
          <w:tcPr>
            <w:tcW w:w="5170" w:type="dxa"/>
            <w:vAlign w:val="center"/>
          </w:tcPr>
          <w:p w14:paraId="13502633" w14:textId="77777777" w:rsidR="007D51B8" w:rsidRDefault="00000000">
            <w:pPr>
              <w:spacing w:line="360" w:lineRule="auto"/>
              <w:rPr>
                <w:rFonts w:asciiTheme="minorEastAsia" w:eastAsiaTheme="minorEastAsia" w:hAnsiTheme="minorEastAsia" w:hint="eastAsia"/>
                <w:color w:val="EE0000"/>
                <w:szCs w:val="21"/>
              </w:rPr>
            </w:pPr>
            <w:r>
              <w:rPr>
                <w:rFonts w:asciiTheme="minorEastAsia" w:eastAsiaTheme="minorEastAsia" w:hAnsiTheme="minorEastAsia" w:hint="eastAsia"/>
                <w:color w:val="EE0000"/>
                <w:szCs w:val="21"/>
              </w:rPr>
              <w:t>所有硬件设备及产品均需提供不少于</w:t>
            </w:r>
            <w:r>
              <w:rPr>
                <w:rFonts w:asciiTheme="minorEastAsia" w:eastAsiaTheme="minorEastAsia" w:hAnsiTheme="minorEastAsia" w:hint="eastAsia"/>
                <w:color w:val="EE0000"/>
                <w:szCs w:val="21"/>
                <w:highlight w:val="yellow"/>
              </w:rPr>
              <w:t>捌</w:t>
            </w:r>
            <w:r>
              <w:rPr>
                <w:rFonts w:asciiTheme="minorEastAsia" w:eastAsiaTheme="minorEastAsia" w:hAnsiTheme="minorEastAsia" w:hint="eastAsia"/>
                <w:color w:val="EE0000"/>
                <w:szCs w:val="21"/>
              </w:rPr>
              <w:t>年的免费保修服务，</w:t>
            </w:r>
            <w:r>
              <w:rPr>
                <w:rFonts w:asciiTheme="minorEastAsia" w:eastAsiaTheme="minorEastAsia" w:hAnsiTheme="minorEastAsia" w:cs="仿宋" w:hint="eastAsia"/>
                <w:color w:val="EE0000"/>
                <w:szCs w:val="21"/>
              </w:rPr>
              <w:t>免费保修期自采购方验收合格之日起计算，</w:t>
            </w:r>
            <w:r>
              <w:rPr>
                <w:rFonts w:asciiTheme="minorEastAsia" w:eastAsiaTheme="minorEastAsia" w:hAnsiTheme="minorEastAsia" w:hint="eastAsia"/>
                <w:color w:val="EE0000"/>
                <w:szCs w:val="21"/>
              </w:rPr>
              <w:t>保修期内所有设备维修服务均为免费上门服务，所有硬件故障设备的维修、更换均为免费，</w:t>
            </w:r>
            <w:r>
              <w:rPr>
                <w:rFonts w:asciiTheme="minorEastAsia" w:eastAsiaTheme="minorEastAsia" w:hAnsiTheme="minorEastAsia" w:cs="仿宋" w:hint="eastAsia"/>
                <w:color w:val="EE0000"/>
                <w:szCs w:val="21"/>
              </w:rPr>
              <w:t>保修期内，中标方对因质量出现的问题免费修复，并免费提供技术咨询、软件升级</w:t>
            </w:r>
            <w:r>
              <w:rPr>
                <w:rFonts w:asciiTheme="minorEastAsia" w:eastAsiaTheme="minorEastAsia" w:hAnsiTheme="minorEastAsia" w:hint="eastAsia"/>
                <w:color w:val="EE0000"/>
                <w:szCs w:val="21"/>
              </w:rPr>
              <w:t>。</w:t>
            </w:r>
            <w:r>
              <w:rPr>
                <w:rFonts w:asciiTheme="minorEastAsia" w:eastAsiaTheme="minorEastAsia" w:hAnsiTheme="minorEastAsia" w:hint="eastAsia"/>
                <w:color w:val="EE0000"/>
                <w:szCs w:val="21"/>
                <w:highlight w:val="yellow"/>
              </w:rPr>
              <w:t>捌年免费质保期结束后，产品生命周期内提供技术支持和详细的售后服务计划，投标人应按其在深圳地区同类产品的最优惠价格提供保修服务，保证原厂配品配件的供应，更换配件的费用不高于中标价格。</w:t>
            </w:r>
          </w:p>
          <w:p w14:paraId="04D63E95" w14:textId="77777777" w:rsidR="007D51B8" w:rsidRDefault="007D51B8">
            <w:pPr>
              <w:autoSpaceDE w:val="0"/>
              <w:autoSpaceDN w:val="0"/>
              <w:snapToGrid w:val="0"/>
              <w:spacing w:line="360" w:lineRule="auto"/>
              <w:ind w:firstLineChars="200" w:firstLine="420"/>
              <w:jc w:val="left"/>
              <w:rPr>
                <w:rFonts w:asciiTheme="minorEastAsia" w:eastAsiaTheme="minorEastAsia" w:hAnsiTheme="minorEastAsia" w:hint="eastAsia"/>
                <w:szCs w:val="21"/>
              </w:rPr>
            </w:pPr>
          </w:p>
        </w:tc>
      </w:tr>
      <w:tr w:rsidR="007D51B8" w14:paraId="233A2E77" w14:textId="77777777">
        <w:trPr>
          <w:trHeight w:val="736"/>
        </w:trPr>
        <w:tc>
          <w:tcPr>
            <w:tcW w:w="1607" w:type="dxa"/>
            <w:vAlign w:val="center"/>
          </w:tcPr>
          <w:p w14:paraId="65FDCCCB"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54A68420"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第8.2（3）项</w:t>
            </w:r>
          </w:p>
        </w:tc>
        <w:tc>
          <w:tcPr>
            <w:tcW w:w="1742" w:type="dxa"/>
            <w:vAlign w:val="center"/>
          </w:tcPr>
          <w:p w14:paraId="1327AD8C"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货物质量缺陷</w:t>
            </w:r>
          </w:p>
          <w:p w14:paraId="7439993D"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响应时间</w:t>
            </w:r>
          </w:p>
        </w:tc>
        <w:tc>
          <w:tcPr>
            <w:tcW w:w="5170" w:type="dxa"/>
            <w:vAlign w:val="center"/>
          </w:tcPr>
          <w:p w14:paraId="60B8C101" w14:textId="77777777" w:rsidR="007D51B8"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highlight w:val="magenta"/>
              </w:rPr>
              <w:t>1.</w:t>
            </w:r>
            <w:r>
              <w:rPr>
                <w:rFonts w:asciiTheme="minorEastAsia" w:eastAsiaTheme="minorEastAsia" w:hAnsiTheme="minorEastAsia" w:hint="eastAsia"/>
                <w:szCs w:val="21"/>
              </w:rPr>
              <w:t>为保障项目建设顺利开展，中标后中标供应商必须在深圳设有售后服务机构，并设置专门的维护小组，供应</w:t>
            </w:r>
            <w:r>
              <w:rPr>
                <w:rFonts w:asciiTheme="minorEastAsia" w:eastAsiaTheme="minorEastAsia" w:hAnsiTheme="minorEastAsia" w:hint="eastAsia"/>
                <w:szCs w:val="21"/>
              </w:rPr>
              <w:lastRenderedPageBreak/>
              <w:t>商应组建本项目服务团队人员，包含项目负责人1人，技术负责人不少于1人，技术人员不少于3人，后期维保人员不少于2人。</w:t>
            </w:r>
          </w:p>
          <w:p w14:paraId="2AD12958" w14:textId="77777777" w:rsidR="007D51B8"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2.设备故障保修响应时间为：在服务期内投标人须提供7×24小时电话支持服务，在接到采购人的故障维修服务要求后5分钟内予以响应，2小时内到达故障现场，4小时内恢复正常工作。</w:t>
            </w:r>
          </w:p>
          <w:p w14:paraId="352BD09D" w14:textId="77777777" w:rsidR="007D51B8"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3.应提供系统扩充、升级方面的技术支持服务。</w:t>
            </w:r>
          </w:p>
          <w:p w14:paraId="6CEEE0FD" w14:textId="77777777" w:rsidR="007D51B8"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4.设备损坏返修期间，投标人应提供相应设备的备件以恢复系统的正常使用，不得因设备返修导致系统无法使用。</w:t>
            </w:r>
          </w:p>
        </w:tc>
      </w:tr>
      <w:tr w:rsidR="007D51B8" w14:paraId="3753FBFC" w14:textId="77777777">
        <w:trPr>
          <w:trHeight w:val="736"/>
        </w:trPr>
        <w:tc>
          <w:tcPr>
            <w:tcW w:w="1607" w:type="dxa"/>
            <w:vAlign w:val="center"/>
          </w:tcPr>
          <w:p w14:paraId="0A155C15" w14:textId="77777777" w:rsidR="007D51B8" w:rsidRDefault="00000000">
            <w:pPr>
              <w:snapToGrid w:val="0"/>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第二节</w:t>
            </w:r>
          </w:p>
          <w:p w14:paraId="707A44BA" w14:textId="77777777" w:rsidR="007D51B8" w:rsidRDefault="00000000">
            <w:pPr>
              <w:autoSpaceDE w:val="0"/>
              <w:autoSpaceDN w:val="0"/>
              <w:spacing w:line="360" w:lineRule="auto"/>
              <w:jc w:val="center"/>
              <w:rPr>
                <w:rFonts w:asciiTheme="minorEastAsia" w:eastAsiaTheme="minorEastAsia" w:hAnsiTheme="minorEastAsia" w:cs="华文楷体" w:hint="eastAsia"/>
                <w:szCs w:val="21"/>
              </w:rPr>
            </w:pPr>
            <w:r>
              <w:rPr>
                <w:rFonts w:asciiTheme="minorEastAsia" w:eastAsiaTheme="minorEastAsia" w:hAnsiTheme="minorEastAsia" w:cs="宋体" w:hint="eastAsia"/>
                <w:szCs w:val="21"/>
              </w:rPr>
              <w:t>第11.1款</w:t>
            </w:r>
          </w:p>
        </w:tc>
        <w:tc>
          <w:tcPr>
            <w:tcW w:w="1742" w:type="dxa"/>
            <w:vAlign w:val="center"/>
          </w:tcPr>
          <w:p w14:paraId="1DAB8F21" w14:textId="77777777" w:rsidR="007D51B8"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其他应当保密的信息</w:t>
            </w:r>
          </w:p>
        </w:tc>
        <w:tc>
          <w:tcPr>
            <w:tcW w:w="5170" w:type="dxa"/>
            <w:vAlign w:val="center"/>
          </w:tcPr>
          <w:p w14:paraId="599EACB2"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37C6782E" w14:textId="77777777">
        <w:trPr>
          <w:trHeight w:val="697"/>
        </w:trPr>
        <w:tc>
          <w:tcPr>
            <w:tcW w:w="1607" w:type="dxa"/>
            <w:vAlign w:val="center"/>
          </w:tcPr>
          <w:p w14:paraId="2BF6CBCA"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35F4C4AC"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第12.2款</w:t>
            </w:r>
          </w:p>
        </w:tc>
        <w:tc>
          <w:tcPr>
            <w:tcW w:w="1742" w:type="dxa"/>
            <w:vAlign w:val="center"/>
          </w:tcPr>
          <w:p w14:paraId="0A29CE7C"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合同价款支付时间</w:t>
            </w:r>
          </w:p>
        </w:tc>
        <w:tc>
          <w:tcPr>
            <w:tcW w:w="5170" w:type="dxa"/>
            <w:vAlign w:val="center"/>
          </w:tcPr>
          <w:p w14:paraId="00E30FEA" w14:textId="77777777" w:rsidR="007D51B8" w:rsidRDefault="00000000">
            <w:pPr>
              <w:snapToGrid w:val="0"/>
              <w:spacing w:line="360" w:lineRule="auto"/>
              <w:rPr>
                <w:rFonts w:asciiTheme="minorEastAsia" w:eastAsiaTheme="minorEastAsia" w:hAnsiTheme="minorEastAsia" w:hint="eastAsia"/>
                <w:szCs w:val="21"/>
                <w:u w:val="single"/>
              </w:rPr>
            </w:pPr>
            <w:r>
              <w:rPr>
                <w:rFonts w:asciiTheme="minorEastAsia" w:eastAsiaTheme="minorEastAsia" w:hAnsiTheme="minorEastAsia" w:hint="eastAsia"/>
                <w:szCs w:val="21"/>
                <w:u w:val="single"/>
              </w:rPr>
              <w:t>1.在签订合同并履行付款手续后15日内支付合同金额的30%，</w:t>
            </w:r>
          </w:p>
          <w:p w14:paraId="21E64592" w14:textId="77777777" w:rsidR="007D51B8"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u w:val="single"/>
              </w:rPr>
              <w:t xml:space="preserve">2.项目完成总进度100%并履行付款手续后支付合同金额的70% </w:t>
            </w:r>
            <w:r>
              <w:rPr>
                <w:rFonts w:asciiTheme="minorEastAsia" w:eastAsiaTheme="minorEastAsia" w:hAnsiTheme="minorEastAsia" w:hint="eastAsia"/>
                <w:szCs w:val="21"/>
              </w:rPr>
              <w:t>，其中涉及预付款的：</w:t>
            </w:r>
            <w:r>
              <w:rPr>
                <w:rFonts w:asciiTheme="minorEastAsia" w:eastAsiaTheme="minorEastAsia" w:hAnsiTheme="minorEastAsia" w:hint="eastAsia"/>
                <w:szCs w:val="21"/>
                <w:u w:val="single"/>
              </w:rPr>
              <w:t xml:space="preserve"> 签订合同并履行付款手续后15日内，支付合同金额30%。 </w:t>
            </w:r>
          </w:p>
          <w:p w14:paraId="1A07C969"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0E1FF229" w14:textId="77777777">
        <w:trPr>
          <w:trHeight w:val="697"/>
        </w:trPr>
        <w:tc>
          <w:tcPr>
            <w:tcW w:w="1607" w:type="dxa"/>
            <w:vAlign w:val="center"/>
          </w:tcPr>
          <w:p w14:paraId="53FD534A"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3871267C"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第13.2款</w:t>
            </w:r>
          </w:p>
        </w:tc>
        <w:tc>
          <w:tcPr>
            <w:tcW w:w="1742" w:type="dxa"/>
            <w:vAlign w:val="center"/>
          </w:tcPr>
          <w:p w14:paraId="67DE2C66"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履约保证金不予退还的情形</w:t>
            </w:r>
          </w:p>
        </w:tc>
        <w:tc>
          <w:tcPr>
            <w:tcW w:w="5170" w:type="dxa"/>
            <w:vAlign w:val="center"/>
          </w:tcPr>
          <w:p w14:paraId="515A3E96"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p>
        </w:tc>
      </w:tr>
      <w:tr w:rsidR="007D51B8" w14:paraId="2D45E7B5" w14:textId="77777777">
        <w:trPr>
          <w:trHeight w:val="736"/>
        </w:trPr>
        <w:tc>
          <w:tcPr>
            <w:tcW w:w="1607" w:type="dxa"/>
            <w:vAlign w:val="center"/>
          </w:tcPr>
          <w:p w14:paraId="7A99D76C"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7AEA43D7"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第13.3款</w:t>
            </w:r>
          </w:p>
        </w:tc>
        <w:tc>
          <w:tcPr>
            <w:tcW w:w="1742" w:type="dxa"/>
            <w:vAlign w:val="center"/>
          </w:tcPr>
          <w:p w14:paraId="083987D2"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履约保证金退还时间及逾期退还的违约金</w:t>
            </w:r>
          </w:p>
        </w:tc>
        <w:tc>
          <w:tcPr>
            <w:tcW w:w="5170" w:type="dxa"/>
            <w:vAlign w:val="center"/>
          </w:tcPr>
          <w:p w14:paraId="221C2861"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p>
        </w:tc>
      </w:tr>
      <w:tr w:rsidR="007D51B8" w14:paraId="415783E1" w14:textId="77777777">
        <w:trPr>
          <w:trHeight w:val="784"/>
        </w:trPr>
        <w:tc>
          <w:tcPr>
            <w:tcW w:w="1607" w:type="dxa"/>
            <w:vAlign w:val="center"/>
          </w:tcPr>
          <w:p w14:paraId="6DD6D5C1"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65D3467F"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第14.1（3）项</w:t>
            </w:r>
          </w:p>
        </w:tc>
        <w:tc>
          <w:tcPr>
            <w:tcW w:w="1742" w:type="dxa"/>
            <w:vAlign w:val="center"/>
          </w:tcPr>
          <w:p w14:paraId="754459DD"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运行监督、维修期限</w:t>
            </w:r>
          </w:p>
        </w:tc>
        <w:tc>
          <w:tcPr>
            <w:tcW w:w="5170" w:type="dxa"/>
            <w:vAlign w:val="center"/>
          </w:tcPr>
          <w:p w14:paraId="5A386A6B"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591A9293" w14:textId="77777777">
        <w:trPr>
          <w:trHeight w:val="784"/>
        </w:trPr>
        <w:tc>
          <w:tcPr>
            <w:tcW w:w="1607" w:type="dxa"/>
            <w:vAlign w:val="center"/>
          </w:tcPr>
          <w:p w14:paraId="556B35FD"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D03104B"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第14.1（5）项</w:t>
            </w:r>
          </w:p>
        </w:tc>
        <w:tc>
          <w:tcPr>
            <w:tcW w:w="1742" w:type="dxa"/>
            <w:vAlign w:val="center"/>
          </w:tcPr>
          <w:p w14:paraId="4994B781"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货物回收的约定</w:t>
            </w:r>
          </w:p>
        </w:tc>
        <w:tc>
          <w:tcPr>
            <w:tcW w:w="5170" w:type="dxa"/>
            <w:vAlign w:val="center"/>
          </w:tcPr>
          <w:p w14:paraId="6950BAC9"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37460889" w14:textId="77777777">
        <w:trPr>
          <w:trHeight w:val="736"/>
        </w:trPr>
        <w:tc>
          <w:tcPr>
            <w:tcW w:w="1607" w:type="dxa"/>
            <w:vAlign w:val="center"/>
          </w:tcPr>
          <w:p w14:paraId="6B75FE45"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28A89A59"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第14.1（6）项</w:t>
            </w:r>
          </w:p>
        </w:tc>
        <w:tc>
          <w:tcPr>
            <w:tcW w:w="1742" w:type="dxa"/>
            <w:vAlign w:val="center"/>
          </w:tcPr>
          <w:p w14:paraId="673616C8"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乙方提供的其他服务</w:t>
            </w:r>
          </w:p>
        </w:tc>
        <w:tc>
          <w:tcPr>
            <w:tcW w:w="5170" w:type="dxa"/>
            <w:vAlign w:val="center"/>
          </w:tcPr>
          <w:p w14:paraId="2114D751" w14:textId="77777777" w:rsidR="007D51B8"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1.要求中标方对于用户的专业人员进行系统的操作、电气基础知识及维护技巧方面的专业培训，使其熟悉设备的运行环境，并对设备的性能和使用方法有详细的了</w:t>
            </w:r>
            <w:r>
              <w:rPr>
                <w:rFonts w:asciiTheme="minorEastAsia" w:eastAsiaTheme="minorEastAsia" w:hAnsiTheme="minorEastAsia" w:hint="eastAsia"/>
                <w:szCs w:val="21"/>
              </w:rPr>
              <w:lastRenderedPageBreak/>
              <w:t>解。</w:t>
            </w:r>
          </w:p>
          <w:p w14:paraId="3794FE0A" w14:textId="77777777" w:rsidR="007D51B8"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2.制定详细的培训方案，培训时间必须在合同生效之后安排。现场培训应在设备安装完工之前结束。</w:t>
            </w:r>
          </w:p>
          <w:p w14:paraId="69E2A7A3"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5239BBE6" w14:textId="77777777">
        <w:trPr>
          <w:trHeight w:val="736"/>
        </w:trPr>
        <w:tc>
          <w:tcPr>
            <w:tcW w:w="1607" w:type="dxa"/>
            <w:vAlign w:val="center"/>
          </w:tcPr>
          <w:p w14:paraId="14C22DF7"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第二节</w:t>
            </w:r>
          </w:p>
          <w:p w14:paraId="786A0710"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第15.1款</w:t>
            </w:r>
          </w:p>
        </w:tc>
        <w:tc>
          <w:tcPr>
            <w:tcW w:w="1742" w:type="dxa"/>
            <w:vAlign w:val="center"/>
          </w:tcPr>
          <w:p w14:paraId="169DE2B5"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修理、重作、更换相关具体规定</w:t>
            </w:r>
          </w:p>
        </w:tc>
        <w:tc>
          <w:tcPr>
            <w:tcW w:w="5170" w:type="dxa"/>
            <w:vAlign w:val="center"/>
          </w:tcPr>
          <w:p w14:paraId="420EF0D4" w14:textId="77777777" w:rsidR="007D51B8" w:rsidRDefault="007D51B8">
            <w:pPr>
              <w:snapToGrid w:val="0"/>
              <w:spacing w:line="360" w:lineRule="auto"/>
              <w:jc w:val="left"/>
              <w:rPr>
                <w:rFonts w:asciiTheme="minorEastAsia" w:eastAsiaTheme="minorEastAsia" w:hAnsiTheme="minorEastAsia" w:hint="eastAsia"/>
                <w:szCs w:val="21"/>
              </w:rPr>
            </w:pPr>
          </w:p>
        </w:tc>
      </w:tr>
      <w:tr w:rsidR="007D51B8" w14:paraId="4642894E" w14:textId="77777777">
        <w:trPr>
          <w:trHeight w:val="736"/>
        </w:trPr>
        <w:tc>
          <w:tcPr>
            <w:tcW w:w="1607" w:type="dxa"/>
            <w:vAlign w:val="center"/>
          </w:tcPr>
          <w:p w14:paraId="0BEA39F4"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33BDFF7D"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第15.2（2）项</w:t>
            </w:r>
          </w:p>
        </w:tc>
        <w:tc>
          <w:tcPr>
            <w:tcW w:w="1742" w:type="dxa"/>
            <w:vAlign w:val="center"/>
          </w:tcPr>
          <w:p w14:paraId="1AFF1A95"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迟延交货赔偿费</w:t>
            </w:r>
          </w:p>
        </w:tc>
        <w:tc>
          <w:tcPr>
            <w:tcW w:w="5170" w:type="dxa"/>
            <w:vAlign w:val="center"/>
          </w:tcPr>
          <w:p w14:paraId="47AB7422" w14:textId="77777777" w:rsidR="007D51B8" w:rsidRDefault="00000000">
            <w:pPr>
              <w:spacing w:line="360" w:lineRule="auto"/>
              <w:jc w:val="left"/>
              <w:rPr>
                <w:rFonts w:asciiTheme="minorEastAsia" w:eastAsiaTheme="minorEastAsia" w:hAnsiTheme="minorEastAsia" w:hint="eastAsia"/>
                <w:szCs w:val="21"/>
                <w:u w:val="single"/>
              </w:rPr>
            </w:pPr>
            <w:r>
              <w:rPr>
                <w:rFonts w:asciiTheme="minorEastAsia" w:eastAsiaTheme="minorEastAsia" w:hAnsiTheme="minorEastAsia" w:hint="eastAsia"/>
                <w:szCs w:val="21"/>
                <w:u w:val="single"/>
              </w:rPr>
              <w:t>1.由于供应商的原因未能按时供货的,每迟一天罚款合同总额的千分之三;如超过供货期 30天，供货方必须赔偿买方因此造成的全部损失并支付合同总金额 20%作为违约金，并保质保量完成供货。</w:t>
            </w:r>
          </w:p>
          <w:p w14:paraId="17932A6D" w14:textId="77777777" w:rsidR="007D51B8" w:rsidRDefault="00000000">
            <w:pPr>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2.成交供应商未按合同约定时间交付设备并完成安装升级的，逾期天数按每天合同总金额</w:t>
            </w:r>
            <w:r>
              <w:rPr>
                <w:rFonts w:asciiTheme="minorEastAsia" w:eastAsiaTheme="minorEastAsia" w:hAnsiTheme="minorEastAsia"/>
                <w:szCs w:val="21"/>
              </w:rPr>
              <w:t>千分之三</w:t>
            </w:r>
            <w:r>
              <w:rPr>
                <w:rFonts w:asciiTheme="minorEastAsia" w:eastAsiaTheme="minorEastAsia" w:hAnsiTheme="minorEastAsia" w:hint="eastAsia"/>
                <w:szCs w:val="21"/>
              </w:rPr>
              <w:t>标准在结算款中扣减。</w:t>
            </w:r>
          </w:p>
          <w:p w14:paraId="03CF448F" w14:textId="77777777" w:rsidR="007D51B8" w:rsidRDefault="007D51B8">
            <w:pPr>
              <w:spacing w:line="360" w:lineRule="auto"/>
              <w:ind w:firstLineChars="200" w:firstLine="420"/>
              <w:jc w:val="left"/>
              <w:rPr>
                <w:rFonts w:asciiTheme="minorEastAsia" w:eastAsiaTheme="minorEastAsia" w:hAnsiTheme="minorEastAsia" w:hint="eastAsia"/>
                <w:szCs w:val="21"/>
              </w:rPr>
            </w:pPr>
          </w:p>
          <w:p w14:paraId="4185D4D3" w14:textId="77777777" w:rsidR="007D51B8" w:rsidRDefault="007D51B8">
            <w:pPr>
              <w:snapToGrid w:val="0"/>
              <w:spacing w:line="360" w:lineRule="auto"/>
              <w:jc w:val="left"/>
              <w:rPr>
                <w:rFonts w:asciiTheme="minorEastAsia" w:eastAsiaTheme="minorEastAsia" w:hAnsiTheme="minorEastAsia" w:hint="eastAsia"/>
                <w:szCs w:val="21"/>
                <w:u w:val="single"/>
              </w:rPr>
            </w:pPr>
          </w:p>
        </w:tc>
      </w:tr>
      <w:tr w:rsidR="007D51B8" w14:paraId="7900F93E" w14:textId="77777777">
        <w:trPr>
          <w:trHeight w:val="736"/>
        </w:trPr>
        <w:tc>
          <w:tcPr>
            <w:tcW w:w="1607" w:type="dxa"/>
            <w:vAlign w:val="center"/>
          </w:tcPr>
          <w:p w14:paraId="019A4956"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16FC0D1C"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第15.3款</w:t>
            </w:r>
          </w:p>
        </w:tc>
        <w:tc>
          <w:tcPr>
            <w:tcW w:w="1742" w:type="dxa"/>
            <w:vAlign w:val="center"/>
          </w:tcPr>
          <w:p w14:paraId="5E8FACBC"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逾期付款利息</w:t>
            </w:r>
          </w:p>
        </w:tc>
        <w:tc>
          <w:tcPr>
            <w:tcW w:w="5170" w:type="dxa"/>
            <w:vAlign w:val="center"/>
          </w:tcPr>
          <w:p w14:paraId="48E28B2A" w14:textId="77777777" w:rsidR="007D51B8" w:rsidRDefault="00000000">
            <w:pPr>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采购人无正当理由</w:t>
            </w:r>
            <w:r>
              <w:rPr>
                <w:rFonts w:asciiTheme="minorEastAsia" w:eastAsiaTheme="minorEastAsia" w:hAnsiTheme="minorEastAsia"/>
                <w:szCs w:val="21"/>
              </w:rPr>
              <w:t>逾期付款的，应按未付款项部分计算，以每日0.1%的比例向成交供应商偿付逾期付款的违约金，该违约金总额不超过合同金额的5%。</w:t>
            </w:r>
            <w:r>
              <w:rPr>
                <w:rFonts w:asciiTheme="minorEastAsia" w:eastAsiaTheme="minorEastAsia" w:hAnsiTheme="minorEastAsia" w:hint="eastAsia"/>
                <w:szCs w:val="21"/>
              </w:rPr>
              <w:t>成交供应商应知晓采购人使用的是财政资金，需经过付款审批及财政资金拨付流程，因付款审批或者财政拨款流程导致甲方付款延迟，</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视为采购人违约，采购人不承担任何责任，成交供应商不得以此拒绝履行合同义务。</w:t>
            </w:r>
          </w:p>
          <w:p w14:paraId="3601AAC4" w14:textId="77777777" w:rsidR="007D51B8" w:rsidRDefault="007D51B8">
            <w:pPr>
              <w:snapToGrid w:val="0"/>
              <w:spacing w:line="360" w:lineRule="auto"/>
              <w:jc w:val="left"/>
              <w:rPr>
                <w:rFonts w:asciiTheme="minorEastAsia" w:eastAsiaTheme="minorEastAsia" w:hAnsiTheme="minorEastAsia" w:hint="eastAsia"/>
                <w:szCs w:val="21"/>
                <w:u w:val="single"/>
              </w:rPr>
            </w:pPr>
          </w:p>
        </w:tc>
      </w:tr>
      <w:tr w:rsidR="007D51B8" w14:paraId="24C0E3A8" w14:textId="77777777">
        <w:trPr>
          <w:trHeight w:val="876"/>
        </w:trPr>
        <w:tc>
          <w:tcPr>
            <w:tcW w:w="1607" w:type="dxa"/>
            <w:tcBorders>
              <w:bottom w:val="single" w:sz="2" w:space="0" w:color="auto"/>
              <w:right w:val="single" w:sz="2" w:space="0" w:color="auto"/>
            </w:tcBorders>
            <w:vAlign w:val="center"/>
          </w:tcPr>
          <w:p w14:paraId="3566A9C6"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3E8BDA49"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第15.4款</w:t>
            </w:r>
          </w:p>
        </w:tc>
        <w:tc>
          <w:tcPr>
            <w:tcW w:w="1742" w:type="dxa"/>
            <w:tcBorders>
              <w:left w:val="single" w:sz="2" w:space="0" w:color="auto"/>
              <w:bottom w:val="single" w:sz="2" w:space="0" w:color="auto"/>
              <w:right w:val="single" w:sz="2" w:space="0" w:color="auto"/>
            </w:tcBorders>
            <w:vAlign w:val="center"/>
          </w:tcPr>
          <w:p w14:paraId="1641F5B1"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其他违约责任</w:t>
            </w:r>
          </w:p>
        </w:tc>
        <w:tc>
          <w:tcPr>
            <w:tcW w:w="5170" w:type="dxa"/>
            <w:tcBorders>
              <w:left w:val="single" w:sz="2" w:space="0" w:color="auto"/>
              <w:bottom w:val="single" w:sz="2" w:space="0" w:color="auto"/>
            </w:tcBorders>
            <w:vAlign w:val="center"/>
          </w:tcPr>
          <w:p w14:paraId="7B7B529A" w14:textId="77777777" w:rsidR="007D51B8" w:rsidRDefault="00000000">
            <w:pPr>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成交供应商提供的设备质量、规格不符或安装升级效果未达到采购人所需技术需求的。成交供应商需免费返工直至验收合格，承担返工费用；若返工后仍不合格，采购人有权解除合同，并要求供应商赔偿因此造成的全部损失并支付合同总金额20% 的违约金。</w:t>
            </w:r>
          </w:p>
          <w:p w14:paraId="451CCCD7" w14:textId="77777777" w:rsidR="007D51B8" w:rsidRDefault="00000000">
            <w:pPr>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2.成交供应商擅自转包、更换不符合要求技术人员或使用不合格设备及材料的，采购人有权要求更换人员及不合格设备材料或解除合同，。</w:t>
            </w:r>
          </w:p>
          <w:p w14:paraId="7CEB2759" w14:textId="77777777" w:rsidR="007D51B8" w:rsidRDefault="00000000">
            <w:pPr>
              <w:pStyle w:val="26"/>
              <w:spacing w:line="360" w:lineRule="auto"/>
              <w:ind w:left="0" w:firstLineChars="0" w:firstLine="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成交供应商</w:t>
            </w:r>
            <w:r>
              <w:rPr>
                <w:rFonts w:asciiTheme="minorEastAsia" w:eastAsiaTheme="minorEastAsia" w:hAnsiTheme="minorEastAsia" w:hint="eastAsia"/>
                <w:szCs w:val="21"/>
              </w:rPr>
              <w:t>违反保密义务或安全规范，造成甲方损</w:t>
            </w:r>
            <w:r>
              <w:rPr>
                <w:rFonts w:asciiTheme="minorEastAsia" w:eastAsiaTheme="minorEastAsia" w:hAnsiTheme="minorEastAsia" w:hint="eastAsia"/>
                <w:szCs w:val="21"/>
              </w:rPr>
              <w:lastRenderedPageBreak/>
              <w:t>失，成交供应商需承担采购人全部损失，情节严重者追究法律责任。采购人因此承担责任的，有权向成交供应商全额追偿，包括但不限于赔偿费用、律师费、诉讼费等。</w:t>
            </w:r>
          </w:p>
          <w:p w14:paraId="645179F7" w14:textId="77777777" w:rsidR="007D51B8" w:rsidRDefault="007D51B8">
            <w:pPr>
              <w:snapToGrid w:val="0"/>
              <w:spacing w:line="360" w:lineRule="auto"/>
              <w:jc w:val="left"/>
              <w:rPr>
                <w:rFonts w:asciiTheme="minorEastAsia" w:eastAsiaTheme="minorEastAsia" w:hAnsiTheme="minorEastAsia" w:hint="eastAsia"/>
                <w:szCs w:val="21"/>
                <w:u w:val="single"/>
              </w:rPr>
            </w:pPr>
          </w:p>
        </w:tc>
      </w:tr>
      <w:tr w:rsidR="007D51B8" w14:paraId="63B283D9" w14:textId="77777777">
        <w:trPr>
          <w:trHeight w:val="90"/>
        </w:trPr>
        <w:tc>
          <w:tcPr>
            <w:tcW w:w="1607" w:type="dxa"/>
            <w:tcBorders>
              <w:top w:val="single" w:sz="2" w:space="0" w:color="auto"/>
              <w:right w:val="single" w:sz="2" w:space="0" w:color="auto"/>
            </w:tcBorders>
            <w:vAlign w:val="center"/>
          </w:tcPr>
          <w:p w14:paraId="16EA5F3A"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第二节</w:t>
            </w:r>
          </w:p>
          <w:p w14:paraId="3853FA94"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第19.2款</w:t>
            </w:r>
          </w:p>
        </w:tc>
        <w:tc>
          <w:tcPr>
            <w:tcW w:w="1742" w:type="dxa"/>
            <w:tcBorders>
              <w:top w:val="single" w:sz="2" w:space="0" w:color="auto"/>
              <w:left w:val="single" w:sz="2" w:space="0" w:color="auto"/>
              <w:right w:val="single" w:sz="2" w:space="0" w:color="auto"/>
            </w:tcBorders>
            <w:vAlign w:val="center"/>
          </w:tcPr>
          <w:p w14:paraId="08C0D6B0"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解决争议的方法</w:t>
            </w:r>
          </w:p>
        </w:tc>
        <w:tc>
          <w:tcPr>
            <w:tcW w:w="5170" w:type="dxa"/>
            <w:tcBorders>
              <w:top w:val="single" w:sz="2" w:space="0" w:color="auto"/>
              <w:left w:val="single" w:sz="2" w:space="0" w:color="auto"/>
            </w:tcBorders>
            <w:vAlign w:val="center"/>
          </w:tcPr>
          <w:p w14:paraId="68F8C606" w14:textId="77777777" w:rsidR="007D51B8" w:rsidRDefault="00000000">
            <w:pPr>
              <w:autoSpaceDE w:val="0"/>
              <w:autoSpaceDN w:val="0"/>
              <w:snapToGrid w:val="0"/>
              <w:spacing w:line="360" w:lineRule="auto"/>
              <w:jc w:val="left"/>
              <w:rPr>
                <w:rFonts w:asciiTheme="minorEastAsia" w:eastAsiaTheme="minorEastAsia" w:hAnsiTheme="minorEastAsia" w:cs="宋体" w:hint="eastAsia"/>
                <w:iCs/>
                <w:szCs w:val="21"/>
              </w:rPr>
            </w:pPr>
            <w:r>
              <w:rPr>
                <w:rFonts w:asciiTheme="minorEastAsia" w:eastAsiaTheme="minorEastAsia" w:hAnsiTheme="minorEastAsia" w:cs="宋体" w:hint="eastAsia"/>
                <w:iCs/>
                <w:szCs w:val="21"/>
              </w:rPr>
              <w:t>因本合同及合同有关事项发生的争议，按下列第</w:t>
            </w:r>
            <w:r>
              <w:rPr>
                <w:rFonts w:asciiTheme="minorEastAsia" w:eastAsiaTheme="minorEastAsia" w:hAnsiTheme="minorEastAsia" w:cs="宋体" w:hint="eastAsia"/>
                <w:iCs/>
                <w:szCs w:val="21"/>
                <w:u w:val="single"/>
              </w:rPr>
              <w:t xml:space="preserve">   </w:t>
            </w:r>
            <w:r>
              <w:rPr>
                <w:rFonts w:asciiTheme="minorEastAsia" w:eastAsiaTheme="minorEastAsia" w:hAnsiTheme="minorEastAsia" w:cs="宋体" w:hint="eastAsia"/>
                <w:iCs/>
                <w:szCs w:val="21"/>
              </w:rPr>
              <w:t>种方式解决：</w:t>
            </w:r>
          </w:p>
          <w:p w14:paraId="2AD1B4D7" w14:textId="77777777" w:rsidR="007D51B8" w:rsidRDefault="00000000">
            <w:pPr>
              <w:autoSpaceDE w:val="0"/>
              <w:autoSpaceDN w:val="0"/>
              <w:snapToGrid w:val="0"/>
              <w:spacing w:line="360" w:lineRule="auto"/>
              <w:jc w:val="left"/>
              <w:rPr>
                <w:rFonts w:asciiTheme="minorEastAsia" w:eastAsiaTheme="minorEastAsia" w:hAnsiTheme="minorEastAsia" w:cs="宋体" w:hint="eastAsia"/>
                <w:iCs/>
                <w:szCs w:val="21"/>
              </w:rPr>
            </w:pPr>
            <w:r>
              <w:rPr>
                <w:rFonts w:asciiTheme="minorEastAsia" w:eastAsiaTheme="minorEastAsia" w:hAnsiTheme="minorEastAsia" w:cs="宋体" w:hint="eastAsia"/>
                <w:iCs/>
                <w:szCs w:val="21"/>
              </w:rPr>
              <w:t>（1）向</w:t>
            </w:r>
            <w:r>
              <w:rPr>
                <w:rFonts w:asciiTheme="minorEastAsia" w:eastAsiaTheme="minorEastAsia" w:hAnsiTheme="minorEastAsia" w:cs="宋体" w:hint="eastAsia"/>
                <w:iCs/>
                <w:szCs w:val="21"/>
                <w:u w:val="single"/>
              </w:rPr>
              <w:t xml:space="preserve">                    </w:t>
            </w:r>
            <w:r>
              <w:rPr>
                <w:rFonts w:asciiTheme="minorEastAsia" w:eastAsiaTheme="minorEastAsia" w:hAnsiTheme="minorEastAsia" w:cs="宋体" w:hint="eastAsia"/>
                <w:iCs/>
                <w:szCs w:val="21"/>
              </w:rPr>
              <w:t>仲裁委员会申请仲裁，仲裁地点为</w:t>
            </w:r>
            <w:r>
              <w:rPr>
                <w:rFonts w:asciiTheme="minorEastAsia" w:eastAsiaTheme="minorEastAsia" w:hAnsiTheme="minorEastAsia" w:cs="宋体" w:hint="eastAsia"/>
                <w:iCs/>
                <w:szCs w:val="21"/>
                <w:u w:val="single"/>
              </w:rPr>
              <w:t xml:space="preserve">           </w:t>
            </w:r>
            <w:r>
              <w:rPr>
                <w:rFonts w:asciiTheme="minorEastAsia" w:eastAsiaTheme="minorEastAsia" w:hAnsiTheme="minorEastAsia" w:cs="宋体" w:hint="eastAsia"/>
                <w:iCs/>
                <w:szCs w:val="21"/>
              </w:rPr>
              <w:t>；</w:t>
            </w:r>
          </w:p>
          <w:p w14:paraId="4A135BB8" w14:textId="77777777" w:rsidR="007D51B8" w:rsidRDefault="00000000">
            <w:pPr>
              <w:snapToGrid w:val="0"/>
              <w:spacing w:line="360" w:lineRule="auto"/>
              <w:jc w:val="left"/>
              <w:rPr>
                <w:rFonts w:asciiTheme="minorEastAsia" w:eastAsiaTheme="minorEastAsia" w:hAnsiTheme="minorEastAsia" w:hint="eastAsia"/>
                <w:szCs w:val="21"/>
                <w:u w:val="single"/>
              </w:rPr>
            </w:pPr>
            <w:r>
              <w:rPr>
                <w:rFonts w:asciiTheme="minorEastAsia" w:eastAsiaTheme="minorEastAsia" w:hAnsiTheme="minorEastAsia" w:cs="宋体" w:hint="eastAsia"/>
                <w:iCs/>
                <w:szCs w:val="21"/>
              </w:rPr>
              <w:t>（2）向</w:t>
            </w:r>
            <w:r>
              <w:rPr>
                <w:rFonts w:asciiTheme="minorEastAsia" w:eastAsiaTheme="minorEastAsia" w:hAnsiTheme="minorEastAsia" w:cs="宋体" w:hint="eastAsia"/>
                <w:iCs/>
                <w:szCs w:val="21"/>
                <w:u w:val="single"/>
              </w:rPr>
              <w:t xml:space="preserve">                    </w:t>
            </w:r>
            <w:r>
              <w:rPr>
                <w:rFonts w:asciiTheme="minorEastAsia" w:eastAsiaTheme="minorEastAsia" w:hAnsiTheme="minorEastAsia" w:cs="宋体" w:hint="eastAsia"/>
                <w:iCs/>
                <w:szCs w:val="21"/>
              </w:rPr>
              <w:t>人民法院起诉。</w:t>
            </w:r>
          </w:p>
        </w:tc>
      </w:tr>
      <w:tr w:rsidR="007D51B8" w14:paraId="0FE976D2" w14:textId="77777777">
        <w:trPr>
          <w:trHeight w:val="770"/>
        </w:trPr>
        <w:tc>
          <w:tcPr>
            <w:tcW w:w="1607" w:type="dxa"/>
            <w:vAlign w:val="center"/>
          </w:tcPr>
          <w:p w14:paraId="52790C26"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8D3F25D" w14:textId="77777777" w:rsidR="007D51B8"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第23.1款</w:t>
            </w:r>
          </w:p>
        </w:tc>
        <w:tc>
          <w:tcPr>
            <w:tcW w:w="1742" w:type="dxa"/>
            <w:vAlign w:val="center"/>
          </w:tcPr>
          <w:p w14:paraId="4605841F" w14:textId="77777777" w:rsidR="007D51B8"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bCs/>
                <w:szCs w:val="21"/>
              </w:rPr>
              <w:t>其他专用条款</w:t>
            </w:r>
          </w:p>
        </w:tc>
        <w:tc>
          <w:tcPr>
            <w:tcW w:w="5170" w:type="dxa"/>
            <w:vAlign w:val="center"/>
          </w:tcPr>
          <w:p w14:paraId="5CAA64CA" w14:textId="77777777" w:rsidR="007D51B8" w:rsidRDefault="007D51B8">
            <w:pPr>
              <w:snapToGrid w:val="0"/>
              <w:spacing w:line="360" w:lineRule="auto"/>
              <w:jc w:val="left"/>
              <w:rPr>
                <w:rFonts w:asciiTheme="minorEastAsia" w:eastAsiaTheme="minorEastAsia" w:hAnsiTheme="minorEastAsia" w:hint="eastAsia"/>
                <w:szCs w:val="21"/>
              </w:rPr>
            </w:pPr>
          </w:p>
        </w:tc>
      </w:tr>
    </w:tbl>
    <w:p w14:paraId="0A801D2D" w14:textId="77777777" w:rsidR="007D51B8" w:rsidRDefault="007D51B8">
      <w:pPr>
        <w:pStyle w:val="a1"/>
        <w:ind w:firstLineChars="0" w:firstLine="0"/>
        <w:rPr>
          <w:rFonts w:hint="default"/>
        </w:rPr>
      </w:pPr>
    </w:p>
    <w:p w14:paraId="6FEBF461" w14:textId="77777777" w:rsidR="007D51B8" w:rsidRDefault="007D51B8">
      <w:pPr>
        <w:pStyle w:val="BodyText"/>
      </w:pPr>
    </w:p>
    <w:p w14:paraId="4A0B0D72" w14:textId="77777777" w:rsidR="007D51B8" w:rsidRDefault="007D51B8">
      <w:pPr>
        <w:widowControl/>
        <w:jc w:val="left"/>
        <w:rPr>
          <w:rFonts w:ascii="宋体" w:hAnsi="宋体" w:hint="eastAsia"/>
        </w:rPr>
      </w:pPr>
    </w:p>
    <w:p w14:paraId="250FB0F2" w14:textId="77777777" w:rsidR="007D51B8" w:rsidRDefault="007D51B8">
      <w:pPr>
        <w:widowControl/>
        <w:jc w:val="left"/>
        <w:rPr>
          <w:rFonts w:ascii="宋体" w:hAnsi="宋体" w:hint="eastAsia"/>
        </w:rPr>
      </w:pPr>
    </w:p>
    <w:p w14:paraId="66040848" w14:textId="77777777" w:rsidR="007D51B8" w:rsidRDefault="007D51B8">
      <w:pPr>
        <w:widowControl/>
        <w:jc w:val="left"/>
        <w:rPr>
          <w:rFonts w:ascii="宋体" w:hAnsi="宋体" w:hint="eastAsia"/>
        </w:rPr>
      </w:pPr>
    </w:p>
    <w:p w14:paraId="43BEA03A" w14:textId="77777777" w:rsidR="007D51B8" w:rsidRDefault="007D51B8">
      <w:pPr>
        <w:pStyle w:val="a1"/>
        <w:ind w:firstLine="280"/>
        <w:rPr>
          <w:rFonts w:hAnsi="宋体"/>
        </w:rPr>
      </w:pPr>
    </w:p>
    <w:p w14:paraId="0315A465" w14:textId="77777777" w:rsidR="007D51B8" w:rsidRDefault="007D51B8">
      <w:pPr>
        <w:pStyle w:val="a1"/>
        <w:ind w:firstLine="280"/>
        <w:rPr>
          <w:rFonts w:hAnsi="宋体"/>
        </w:rPr>
      </w:pPr>
    </w:p>
    <w:p w14:paraId="70506991" w14:textId="77777777" w:rsidR="007D51B8" w:rsidRDefault="007D51B8">
      <w:pPr>
        <w:pStyle w:val="a1"/>
        <w:ind w:firstLine="280"/>
        <w:rPr>
          <w:rFonts w:hAnsi="宋体"/>
        </w:rPr>
      </w:pPr>
    </w:p>
    <w:p w14:paraId="57EEC654" w14:textId="77777777" w:rsidR="007D51B8" w:rsidRDefault="007D51B8">
      <w:pPr>
        <w:pStyle w:val="a1"/>
        <w:ind w:firstLine="280"/>
        <w:rPr>
          <w:rFonts w:hAnsi="宋体"/>
        </w:rPr>
      </w:pPr>
    </w:p>
    <w:p w14:paraId="7E3B6F96" w14:textId="77777777" w:rsidR="007D51B8" w:rsidRDefault="007D51B8">
      <w:pPr>
        <w:pStyle w:val="a1"/>
        <w:ind w:firstLine="280"/>
        <w:rPr>
          <w:rFonts w:hAnsi="宋体"/>
        </w:rPr>
      </w:pPr>
    </w:p>
    <w:p w14:paraId="4934BCFC" w14:textId="77777777" w:rsidR="007D51B8" w:rsidRDefault="007D51B8">
      <w:pPr>
        <w:pStyle w:val="a1"/>
        <w:ind w:firstLine="280"/>
        <w:rPr>
          <w:rFonts w:hAnsi="宋体"/>
        </w:rPr>
      </w:pPr>
    </w:p>
    <w:p w14:paraId="0742F42E" w14:textId="77777777" w:rsidR="007D51B8" w:rsidRDefault="007D51B8">
      <w:pPr>
        <w:pStyle w:val="a1"/>
        <w:ind w:firstLine="280"/>
        <w:rPr>
          <w:rFonts w:hAnsi="宋体"/>
        </w:rPr>
      </w:pPr>
    </w:p>
    <w:p w14:paraId="2E9E3A04" w14:textId="77777777" w:rsidR="007D51B8" w:rsidRDefault="007D51B8">
      <w:pPr>
        <w:pStyle w:val="a1"/>
        <w:ind w:firstLine="280"/>
        <w:rPr>
          <w:rFonts w:hAnsi="宋体"/>
        </w:rPr>
      </w:pPr>
    </w:p>
    <w:p w14:paraId="072472DD" w14:textId="77777777" w:rsidR="007D51B8" w:rsidRDefault="007D51B8">
      <w:pPr>
        <w:pStyle w:val="a1"/>
        <w:ind w:firstLine="280"/>
        <w:rPr>
          <w:rFonts w:hAnsi="宋体"/>
        </w:rPr>
      </w:pPr>
    </w:p>
    <w:p w14:paraId="1C573FBC" w14:textId="77777777" w:rsidR="007D51B8" w:rsidRDefault="007D51B8">
      <w:pPr>
        <w:pStyle w:val="a1"/>
        <w:ind w:firstLine="280"/>
        <w:rPr>
          <w:rFonts w:hAnsi="宋体"/>
        </w:rPr>
      </w:pPr>
    </w:p>
    <w:p w14:paraId="5A34D2A8" w14:textId="77777777" w:rsidR="007D51B8" w:rsidRDefault="007D51B8">
      <w:pPr>
        <w:pStyle w:val="a1"/>
        <w:ind w:firstLine="280"/>
        <w:rPr>
          <w:rFonts w:hAnsi="宋体"/>
        </w:rPr>
      </w:pPr>
    </w:p>
    <w:p w14:paraId="37825C2F" w14:textId="77777777" w:rsidR="007D51B8" w:rsidRDefault="007D51B8">
      <w:pPr>
        <w:pStyle w:val="a1"/>
        <w:ind w:firstLine="280"/>
        <w:rPr>
          <w:rFonts w:hAnsi="宋体"/>
        </w:rPr>
      </w:pPr>
    </w:p>
    <w:p w14:paraId="1F175928" w14:textId="77777777" w:rsidR="007D51B8" w:rsidRDefault="007D51B8">
      <w:pPr>
        <w:pStyle w:val="a1"/>
        <w:ind w:firstLine="280"/>
        <w:rPr>
          <w:rFonts w:hAnsi="宋体"/>
        </w:rPr>
      </w:pPr>
    </w:p>
    <w:p w14:paraId="5DC42474" w14:textId="77777777" w:rsidR="007D51B8" w:rsidRDefault="007D51B8">
      <w:pPr>
        <w:pStyle w:val="a1"/>
        <w:ind w:firstLine="280"/>
        <w:rPr>
          <w:rFonts w:hAnsi="宋体"/>
        </w:rPr>
      </w:pPr>
    </w:p>
    <w:p w14:paraId="48B75693" w14:textId="77777777" w:rsidR="007D51B8" w:rsidRDefault="007D51B8">
      <w:pPr>
        <w:widowControl/>
        <w:jc w:val="left"/>
        <w:rPr>
          <w:rFonts w:ascii="宋体" w:hAnsi="宋体" w:hint="eastAsia"/>
        </w:rPr>
      </w:pPr>
    </w:p>
    <w:p w14:paraId="3C81167A" w14:textId="77777777" w:rsidR="007D51B8" w:rsidRDefault="007D51B8">
      <w:pPr>
        <w:widowControl/>
        <w:jc w:val="left"/>
        <w:rPr>
          <w:rFonts w:ascii="宋体" w:hAnsi="宋体" w:hint="eastAsia"/>
        </w:rPr>
      </w:pPr>
    </w:p>
    <w:p w14:paraId="3F480E54" w14:textId="77777777" w:rsidR="007D51B8" w:rsidRDefault="007D51B8">
      <w:pPr>
        <w:widowControl/>
        <w:jc w:val="left"/>
        <w:rPr>
          <w:rFonts w:ascii="宋体" w:hAnsi="宋体" w:hint="eastAsia"/>
        </w:rPr>
      </w:pPr>
    </w:p>
    <w:p w14:paraId="4A5A7558" w14:textId="77777777" w:rsidR="007D51B8" w:rsidRDefault="007D51B8">
      <w:pPr>
        <w:widowControl/>
        <w:jc w:val="left"/>
        <w:rPr>
          <w:rFonts w:ascii="宋体" w:hAnsi="宋体" w:hint="eastAsia"/>
        </w:rPr>
      </w:pPr>
    </w:p>
    <w:p w14:paraId="0B54A017" w14:textId="77777777" w:rsidR="007D51B8" w:rsidRDefault="007D51B8">
      <w:pPr>
        <w:widowControl/>
        <w:jc w:val="left"/>
        <w:rPr>
          <w:rFonts w:ascii="宋体" w:hAnsi="宋体" w:hint="eastAsia"/>
        </w:rPr>
      </w:pPr>
    </w:p>
    <w:p w14:paraId="488E5424" w14:textId="77777777" w:rsidR="007D51B8" w:rsidRDefault="007D51B8">
      <w:pPr>
        <w:widowControl/>
        <w:jc w:val="left"/>
        <w:rPr>
          <w:rFonts w:ascii="宋体" w:hAnsi="宋体" w:hint="eastAsia"/>
        </w:rPr>
      </w:pPr>
    </w:p>
    <w:p w14:paraId="173ED55A" w14:textId="77777777" w:rsidR="007D51B8" w:rsidRDefault="007D51B8">
      <w:pPr>
        <w:widowControl/>
        <w:jc w:val="left"/>
        <w:rPr>
          <w:rFonts w:ascii="宋体" w:hAnsi="宋体" w:hint="eastAsia"/>
        </w:rPr>
      </w:pPr>
    </w:p>
    <w:p w14:paraId="608BA33A" w14:textId="77777777" w:rsidR="007D51B8" w:rsidRDefault="007D51B8">
      <w:pPr>
        <w:widowControl/>
        <w:jc w:val="left"/>
        <w:rPr>
          <w:rFonts w:ascii="宋体" w:hAnsi="宋体" w:hint="eastAsia"/>
        </w:rPr>
      </w:pPr>
    </w:p>
    <w:p w14:paraId="6801D77D" w14:textId="77777777" w:rsidR="007D51B8" w:rsidRDefault="007D51B8">
      <w:pPr>
        <w:widowControl/>
        <w:jc w:val="left"/>
        <w:rPr>
          <w:rFonts w:ascii="宋体" w:hAnsi="宋体" w:hint="eastAsia"/>
        </w:rPr>
      </w:pPr>
    </w:p>
    <w:p w14:paraId="29B4B412" w14:textId="77777777" w:rsidR="007D51B8" w:rsidRDefault="00000000">
      <w:pPr>
        <w:pStyle w:val="1"/>
        <w:spacing w:before="0" w:after="0" w:line="240" w:lineRule="auto"/>
        <w:rPr>
          <w:rFonts w:ascii="宋体" w:hAnsi="宋体" w:hint="eastAsia"/>
        </w:rPr>
      </w:pPr>
      <w:bookmarkStart w:id="275" w:name="_Toc181111384"/>
      <w:r>
        <w:rPr>
          <w:rFonts w:ascii="宋体" w:hAnsi="宋体" w:hint="eastAsia"/>
        </w:rPr>
        <w:t>第三部分  投标文件格式</w:t>
      </w:r>
      <w:bookmarkEnd w:id="275"/>
    </w:p>
    <w:p w14:paraId="146CF254" w14:textId="77777777" w:rsidR="007D51B8" w:rsidRDefault="007D51B8">
      <w:pPr>
        <w:rPr>
          <w:rFonts w:ascii="宋体" w:hAnsi="宋体" w:hint="eastAsia"/>
        </w:rPr>
      </w:pPr>
    </w:p>
    <w:p w14:paraId="3299478C" w14:textId="77777777" w:rsidR="007D51B8" w:rsidRDefault="007D51B8">
      <w:pPr>
        <w:pStyle w:val="af0"/>
        <w:tabs>
          <w:tab w:val="left" w:pos="1260"/>
        </w:tabs>
        <w:jc w:val="center"/>
        <w:rPr>
          <w:rFonts w:hAnsi="宋体" w:hint="eastAsia"/>
          <w:b/>
          <w:spacing w:val="100"/>
          <w:w w:val="110"/>
          <w:kern w:val="0"/>
          <w:sz w:val="30"/>
          <w:szCs w:val="30"/>
        </w:rPr>
      </w:pPr>
    </w:p>
    <w:p w14:paraId="3D5AA731" w14:textId="77777777" w:rsidR="007D51B8" w:rsidRDefault="007D51B8">
      <w:pPr>
        <w:pStyle w:val="af0"/>
        <w:tabs>
          <w:tab w:val="left" w:pos="1260"/>
        </w:tabs>
        <w:jc w:val="center"/>
        <w:rPr>
          <w:rFonts w:hAnsi="宋体" w:hint="eastAsia"/>
          <w:b/>
          <w:spacing w:val="100"/>
          <w:w w:val="110"/>
          <w:kern w:val="0"/>
          <w:sz w:val="30"/>
          <w:szCs w:val="30"/>
        </w:rPr>
      </w:pPr>
    </w:p>
    <w:p w14:paraId="59CCDAC4" w14:textId="77777777" w:rsidR="007D51B8" w:rsidRDefault="007D51B8">
      <w:pPr>
        <w:pStyle w:val="af0"/>
        <w:tabs>
          <w:tab w:val="left" w:pos="1260"/>
        </w:tabs>
        <w:jc w:val="center"/>
        <w:rPr>
          <w:rFonts w:hAnsi="宋体" w:hint="eastAsia"/>
          <w:b/>
          <w:spacing w:val="100"/>
          <w:w w:val="110"/>
          <w:kern w:val="0"/>
          <w:sz w:val="30"/>
          <w:szCs w:val="30"/>
        </w:rPr>
      </w:pPr>
    </w:p>
    <w:p w14:paraId="22F1747C" w14:textId="77777777" w:rsidR="007D51B8" w:rsidRDefault="00000000">
      <w:pPr>
        <w:pStyle w:val="af0"/>
        <w:tabs>
          <w:tab w:val="left" w:pos="1260"/>
        </w:tabs>
        <w:jc w:val="center"/>
        <w:rPr>
          <w:rFonts w:hAnsi="宋体" w:hint="eastAsia"/>
          <w:b/>
          <w:spacing w:val="100"/>
          <w:w w:val="110"/>
          <w:kern w:val="0"/>
          <w:sz w:val="30"/>
          <w:szCs w:val="30"/>
        </w:rPr>
      </w:pPr>
      <w:r>
        <w:rPr>
          <w:rFonts w:hAnsi="宋体" w:hint="eastAsia"/>
          <w:b/>
          <w:spacing w:val="100"/>
          <w:w w:val="110"/>
          <w:kern w:val="0"/>
          <w:sz w:val="30"/>
          <w:szCs w:val="30"/>
          <w:u w:val="single"/>
        </w:rPr>
        <w:t xml:space="preserve">          </w:t>
      </w:r>
      <w:r>
        <w:rPr>
          <w:rFonts w:hAnsi="宋体" w:hint="eastAsia"/>
          <w:b/>
          <w:spacing w:val="100"/>
          <w:w w:val="110"/>
          <w:kern w:val="0"/>
          <w:sz w:val="30"/>
          <w:szCs w:val="30"/>
        </w:rPr>
        <w:t>项目</w:t>
      </w:r>
    </w:p>
    <w:p w14:paraId="240E8660" w14:textId="77777777" w:rsidR="007D51B8" w:rsidRDefault="007D51B8">
      <w:pPr>
        <w:pStyle w:val="af0"/>
        <w:jc w:val="center"/>
        <w:rPr>
          <w:rFonts w:hAnsi="宋体" w:hint="eastAsia"/>
          <w:b/>
          <w:sz w:val="30"/>
          <w:szCs w:val="30"/>
        </w:rPr>
      </w:pPr>
    </w:p>
    <w:p w14:paraId="5C45D5BC" w14:textId="77777777" w:rsidR="007D51B8" w:rsidRDefault="00000000">
      <w:pPr>
        <w:pStyle w:val="af0"/>
        <w:tabs>
          <w:tab w:val="left" w:pos="1260"/>
        </w:tabs>
        <w:jc w:val="center"/>
        <w:rPr>
          <w:rFonts w:hAnsi="宋体" w:hint="eastAsia"/>
          <w:b/>
          <w:spacing w:val="100"/>
          <w:w w:val="110"/>
          <w:sz w:val="30"/>
          <w:szCs w:val="30"/>
        </w:rPr>
      </w:pPr>
      <w:r>
        <w:rPr>
          <w:rFonts w:hAnsi="宋体" w:hint="eastAsia"/>
          <w:b/>
          <w:spacing w:val="100"/>
          <w:w w:val="110"/>
          <w:kern w:val="0"/>
          <w:sz w:val="30"/>
          <w:szCs w:val="30"/>
        </w:rPr>
        <w:t>投标文件</w:t>
      </w:r>
    </w:p>
    <w:p w14:paraId="7E25645C" w14:textId="77777777" w:rsidR="007D51B8" w:rsidRDefault="00000000">
      <w:pPr>
        <w:pStyle w:val="af0"/>
        <w:jc w:val="center"/>
        <w:rPr>
          <w:rFonts w:hAnsi="宋体" w:hint="eastAsia"/>
          <w:b/>
          <w:sz w:val="30"/>
          <w:szCs w:val="30"/>
        </w:rPr>
      </w:pPr>
      <w:r>
        <w:rPr>
          <w:rFonts w:hAnsi="宋体" w:hint="eastAsia"/>
          <w:b/>
          <w:sz w:val="30"/>
          <w:szCs w:val="30"/>
        </w:rPr>
        <w:t>（正本/副本）</w:t>
      </w:r>
    </w:p>
    <w:p w14:paraId="7B88202B" w14:textId="77777777" w:rsidR="007D51B8" w:rsidRDefault="007D51B8">
      <w:pPr>
        <w:pStyle w:val="af0"/>
        <w:jc w:val="center"/>
        <w:rPr>
          <w:rFonts w:hAnsi="宋体" w:hint="eastAsia"/>
          <w:b/>
          <w:sz w:val="30"/>
          <w:szCs w:val="30"/>
        </w:rPr>
      </w:pPr>
    </w:p>
    <w:p w14:paraId="3047107A" w14:textId="77777777" w:rsidR="007D51B8" w:rsidRDefault="007D51B8">
      <w:pPr>
        <w:pStyle w:val="af0"/>
        <w:jc w:val="center"/>
        <w:rPr>
          <w:rFonts w:hAnsi="宋体" w:hint="eastAsia"/>
          <w:b/>
          <w:sz w:val="30"/>
          <w:szCs w:val="30"/>
        </w:rPr>
      </w:pPr>
    </w:p>
    <w:p w14:paraId="314FDFBA" w14:textId="77777777" w:rsidR="007D51B8" w:rsidRDefault="00000000">
      <w:pPr>
        <w:pStyle w:val="af0"/>
        <w:spacing w:line="360" w:lineRule="auto"/>
        <w:ind w:firstLineChars="550" w:firstLine="1656"/>
        <w:rPr>
          <w:rFonts w:hAnsi="宋体" w:hint="eastAsia"/>
          <w:b/>
          <w:spacing w:val="100"/>
          <w:w w:val="110"/>
          <w:kern w:val="0"/>
          <w:sz w:val="30"/>
          <w:szCs w:val="30"/>
          <w:u w:val="single"/>
        </w:rPr>
      </w:pPr>
      <w:r>
        <w:rPr>
          <w:rFonts w:hAnsi="宋体" w:hint="eastAsia"/>
          <w:b/>
          <w:sz w:val="30"/>
          <w:szCs w:val="30"/>
        </w:rPr>
        <w:t>项目编号：</w:t>
      </w:r>
    </w:p>
    <w:p w14:paraId="6046C061" w14:textId="77777777" w:rsidR="007D51B8" w:rsidRDefault="00000000">
      <w:pPr>
        <w:pStyle w:val="af0"/>
        <w:spacing w:line="360" w:lineRule="auto"/>
        <w:ind w:firstLineChars="550" w:firstLine="1656"/>
        <w:rPr>
          <w:rFonts w:hAnsi="宋体" w:hint="eastAsia"/>
          <w:b/>
          <w:sz w:val="30"/>
          <w:szCs w:val="30"/>
          <w:u w:val="single"/>
        </w:rPr>
      </w:pPr>
      <w:r>
        <w:rPr>
          <w:rFonts w:hAnsi="宋体" w:hint="eastAsia"/>
          <w:b/>
          <w:sz w:val="30"/>
          <w:szCs w:val="30"/>
        </w:rPr>
        <w:t>包号：</w:t>
      </w:r>
      <w:r>
        <w:rPr>
          <w:rFonts w:hAnsi="宋体" w:hint="eastAsia"/>
          <w:b/>
          <w:sz w:val="30"/>
          <w:szCs w:val="30"/>
          <w:u w:val="single"/>
        </w:rPr>
        <w:t>（如有）</w:t>
      </w:r>
    </w:p>
    <w:p w14:paraId="154F32F7" w14:textId="77777777" w:rsidR="007D51B8" w:rsidRDefault="007D51B8">
      <w:pPr>
        <w:pStyle w:val="af0"/>
        <w:ind w:firstLineChars="300" w:firstLine="632"/>
        <w:rPr>
          <w:rFonts w:hAnsi="宋体" w:hint="eastAsia"/>
          <w:b/>
          <w:szCs w:val="21"/>
        </w:rPr>
      </w:pPr>
    </w:p>
    <w:p w14:paraId="1A62EC86" w14:textId="77777777" w:rsidR="007D51B8" w:rsidRDefault="007D51B8">
      <w:pPr>
        <w:pStyle w:val="af0"/>
        <w:ind w:firstLineChars="300" w:firstLine="632"/>
        <w:rPr>
          <w:rFonts w:hAnsi="宋体" w:hint="eastAsia"/>
          <w:b/>
          <w:szCs w:val="21"/>
        </w:rPr>
      </w:pPr>
    </w:p>
    <w:p w14:paraId="60188C65" w14:textId="77777777" w:rsidR="007D51B8" w:rsidRDefault="007D51B8">
      <w:pPr>
        <w:pStyle w:val="af0"/>
        <w:ind w:firstLineChars="300" w:firstLine="632"/>
        <w:rPr>
          <w:rFonts w:hAnsi="宋体" w:hint="eastAsia"/>
          <w:b/>
          <w:szCs w:val="21"/>
        </w:rPr>
      </w:pPr>
    </w:p>
    <w:p w14:paraId="28CEF5FB" w14:textId="77777777" w:rsidR="007D51B8" w:rsidRDefault="007D51B8">
      <w:pPr>
        <w:pStyle w:val="af0"/>
        <w:ind w:firstLineChars="300" w:firstLine="632"/>
        <w:rPr>
          <w:rFonts w:hAnsi="宋体" w:hint="eastAsia"/>
          <w:b/>
          <w:szCs w:val="21"/>
        </w:rPr>
      </w:pPr>
    </w:p>
    <w:p w14:paraId="26BF5841" w14:textId="77777777" w:rsidR="007D51B8" w:rsidRDefault="007D51B8">
      <w:pPr>
        <w:pStyle w:val="af0"/>
        <w:ind w:firstLineChars="300" w:firstLine="632"/>
        <w:rPr>
          <w:rFonts w:hAnsi="宋体" w:hint="eastAsia"/>
          <w:b/>
          <w:szCs w:val="21"/>
        </w:rPr>
      </w:pPr>
    </w:p>
    <w:p w14:paraId="15A986B0" w14:textId="77777777" w:rsidR="007D51B8" w:rsidRDefault="007D51B8">
      <w:pPr>
        <w:pStyle w:val="af0"/>
        <w:ind w:firstLineChars="300" w:firstLine="632"/>
        <w:rPr>
          <w:rFonts w:hAnsi="宋体" w:hint="eastAsia"/>
          <w:b/>
          <w:szCs w:val="21"/>
        </w:rPr>
      </w:pPr>
    </w:p>
    <w:p w14:paraId="23A0D5F2" w14:textId="77777777" w:rsidR="007D51B8" w:rsidRDefault="007D51B8">
      <w:pPr>
        <w:pStyle w:val="af0"/>
        <w:ind w:firstLineChars="300" w:firstLine="632"/>
        <w:rPr>
          <w:rFonts w:hAnsi="宋体" w:hint="eastAsia"/>
          <w:b/>
          <w:szCs w:val="21"/>
        </w:rPr>
      </w:pPr>
    </w:p>
    <w:p w14:paraId="6C3C6DBE" w14:textId="77777777" w:rsidR="007D51B8" w:rsidRDefault="007D51B8">
      <w:pPr>
        <w:pStyle w:val="af0"/>
        <w:ind w:firstLineChars="300" w:firstLine="632"/>
        <w:rPr>
          <w:rFonts w:hAnsi="宋体" w:hint="eastAsia"/>
          <w:b/>
          <w:szCs w:val="21"/>
        </w:rPr>
      </w:pPr>
    </w:p>
    <w:p w14:paraId="654B0124" w14:textId="77777777" w:rsidR="007D51B8" w:rsidRDefault="007D51B8">
      <w:pPr>
        <w:pStyle w:val="af0"/>
        <w:ind w:firstLineChars="300" w:firstLine="632"/>
        <w:rPr>
          <w:rFonts w:hAnsi="宋体" w:hint="eastAsia"/>
          <w:b/>
          <w:szCs w:val="21"/>
        </w:rPr>
      </w:pPr>
    </w:p>
    <w:p w14:paraId="0977AA4F" w14:textId="77777777" w:rsidR="007D51B8" w:rsidRDefault="007D51B8">
      <w:pPr>
        <w:pStyle w:val="af0"/>
        <w:ind w:firstLineChars="300" w:firstLine="632"/>
        <w:rPr>
          <w:rFonts w:hAnsi="宋体" w:hint="eastAsia"/>
          <w:b/>
          <w:szCs w:val="21"/>
        </w:rPr>
      </w:pPr>
    </w:p>
    <w:p w14:paraId="4ECD3F36" w14:textId="77777777" w:rsidR="007D51B8" w:rsidRDefault="007D51B8">
      <w:pPr>
        <w:pStyle w:val="af0"/>
        <w:ind w:firstLineChars="300" w:firstLine="632"/>
        <w:rPr>
          <w:rFonts w:hAnsi="宋体" w:hint="eastAsia"/>
          <w:b/>
          <w:szCs w:val="21"/>
        </w:rPr>
      </w:pPr>
    </w:p>
    <w:p w14:paraId="32FEE265" w14:textId="77777777" w:rsidR="007D51B8" w:rsidRDefault="007D51B8">
      <w:pPr>
        <w:pStyle w:val="af0"/>
        <w:ind w:firstLineChars="300" w:firstLine="632"/>
        <w:rPr>
          <w:rFonts w:hAnsi="宋体" w:hint="eastAsia"/>
          <w:b/>
          <w:szCs w:val="21"/>
        </w:rPr>
      </w:pPr>
    </w:p>
    <w:p w14:paraId="7740061E" w14:textId="77777777" w:rsidR="007D51B8" w:rsidRDefault="007D51B8">
      <w:pPr>
        <w:pStyle w:val="af0"/>
        <w:ind w:firstLineChars="300" w:firstLine="632"/>
        <w:rPr>
          <w:rFonts w:hAnsi="宋体" w:hint="eastAsia"/>
          <w:b/>
          <w:szCs w:val="21"/>
        </w:rPr>
      </w:pPr>
    </w:p>
    <w:p w14:paraId="6E37AD66" w14:textId="77777777" w:rsidR="007D51B8" w:rsidRDefault="007D51B8">
      <w:pPr>
        <w:pStyle w:val="af0"/>
        <w:ind w:firstLineChars="300" w:firstLine="632"/>
        <w:rPr>
          <w:rFonts w:hAnsi="宋体" w:hint="eastAsia"/>
          <w:b/>
          <w:szCs w:val="21"/>
        </w:rPr>
      </w:pPr>
    </w:p>
    <w:p w14:paraId="69040FAC" w14:textId="77777777" w:rsidR="007D51B8" w:rsidRDefault="007D51B8">
      <w:pPr>
        <w:pStyle w:val="af0"/>
        <w:ind w:firstLineChars="300" w:firstLine="632"/>
        <w:rPr>
          <w:rFonts w:hAnsi="宋体" w:hint="eastAsia"/>
          <w:b/>
          <w:szCs w:val="21"/>
        </w:rPr>
      </w:pPr>
    </w:p>
    <w:p w14:paraId="5BDA2FCB" w14:textId="77777777" w:rsidR="007D51B8" w:rsidRDefault="007D51B8">
      <w:pPr>
        <w:pStyle w:val="af0"/>
        <w:ind w:firstLineChars="300" w:firstLine="632"/>
        <w:rPr>
          <w:rFonts w:hAnsi="宋体" w:hint="eastAsia"/>
          <w:b/>
          <w:szCs w:val="21"/>
        </w:rPr>
      </w:pPr>
    </w:p>
    <w:p w14:paraId="5C6877AE" w14:textId="77777777" w:rsidR="007D51B8" w:rsidRDefault="007D51B8">
      <w:pPr>
        <w:pStyle w:val="af0"/>
        <w:ind w:firstLineChars="300" w:firstLine="632"/>
        <w:rPr>
          <w:rFonts w:hAnsi="宋体" w:hint="eastAsia"/>
          <w:b/>
          <w:szCs w:val="21"/>
        </w:rPr>
      </w:pPr>
    </w:p>
    <w:p w14:paraId="2EC42E7F" w14:textId="77777777" w:rsidR="007D51B8" w:rsidRDefault="007D51B8">
      <w:pPr>
        <w:pStyle w:val="af0"/>
        <w:ind w:firstLineChars="300" w:firstLine="632"/>
        <w:rPr>
          <w:rFonts w:hAnsi="宋体" w:hint="eastAsia"/>
          <w:b/>
          <w:szCs w:val="21"/>
        </w:rPr>
      </w:pPr>
    </w:p>
    <w:p w14:paraId="37388146" w14:textId="77777777" w:rsidR="007D51B8" w:rsidRDefault="00000000">
      <w:pPr>
        <w:pStyle w:val="af0"/>
        <w:spacing w:line="360" w:lineRule="auto"/>
        <w:ind w:firstLineChars="67" w:firstLine="141"/>
        <w:jc w:val="left"/>
        <w:rPr>
          <w:rFonts w:hAnsi="宋体" w:hint="eastAsia"/>
          <w:b/>
          <w:szCs w:val="21"/>
          <w:u w:val="single"/>
        </w:rPr>
      </w:pPr>
      <w:r>
        <w:rPr>
          <w:rFonts w:hAnsi="宋体" w:hint="eastAsia"/>
          <w:b/>
          <w:szCs w:val="21"/>
        </w:rPr>
        <w:t>投标人名称（单位公章）：</w:t>
      </w:r>
    </w:p>
    <w:p w14:paraId="0DC42AAE" w14:textId="77777777" w:rsidR="007D51B8" w:rsidRDefault="00000000">
      <w:pPr>
        <w:pStyle w:val="af0"/>
        <w:spacing w:line="360" w:lineRule="auto"/>
        <w:ind w:firstLineChars="67" w:firstLine="141"/>
        <w:jc w:val="left"/>
        <w:rPr>
          <w:rFonts w:hAnsi="宋体" w:hint="eastAsia"/>
          <w:b/>
          <w:szCs w:val="21"/>
          <w:u w:val="single"/>
        </w:rPr>
      </w:pPr>
      <w:r>
        <w:rPr>
          <w:rFonts w:hAnsi="宋体" w:hint="eastAsia"/>
          <w:b/>
          <w:szCs w:val="21"/>
        </w:rPr>
        <w:t>投标人法定代表人（或授权代表）（签字或签章）：</w:t>
      </w:r>
    </w:p>
    <w:p w14:paraId="39A61D4B" w14:textId="77777777" w:rsidR="007D51B8" w:rsidRDefault="00000000">
      <w:pPr>
        <w:autoSpaceDE w:val="0"/>
        <w:autoSpaceDN w:val="0"/>
        <w:spacing w:line="240" w:lineRule="atLeast"/>
        <w:ind w:firstLineChars="67" w:firstLine="141"/>
        <w:jc w:val="left"/>
        <w:rPr>
          <w:rFonts w:ascii="宋体" w:hAnsi="宋体" w:hint="eastAsia"/>
          <w:b/>
          <w:szCs w:val="21"/>
        </w:rPr>
      </w:pPr>
      <w:r>
        <w:rPr>
          <w:rFonts w:ascii="宋体" w:hAnsi="宋体" w:hint="eastAsia"/>
          <w:b/>
          <w:szCs w:val="21"/>
        </w:rPr>
        <w:t>日期：年月日</w:t>
      </w:r>
    </w:p>
    <w:p w14:paraId="34BE960C" w14:textId="77777777" w:rsidR="007D51B8" w:rsidRDefault="007D51B8">
      <w:pPr>
        <w:autoSpaceDE w:val="0"/>
        <w:autoSpaceDN w:val="0"/>
        <w:spacing w:line="240" w:lineRule="atLeast"/>
        <w:ind w:firstLineChars="67" w:firstLine="141"/>
        <w:jc w:val="left"/>
        <w:rPr>
          <w:rFonts w:ascii="宋体" w:hAnsi="宋体" w:hint="eastAsia"/>
          <w:b/>
          <w:szCs w:val="21"/>
        </w:rPr>
      </w:pPr>
    </w:p>
    <w:p w14:paraId="0E8F0EFF" w14:textId="77777777" w:rsidR="007D51B8" w:rsidRDefault="00000000">
      <w:pPr>
        <w:ind w:firstLineChars="48" w:firstLine="101"/>
        <w:jc w:val="left"/>
        <w:rPr>
          <w:rFonts w:ascii="宋体" w:hAnsi="宋体" w:hint="eastAsia"/>
          <w:szCs w:val="21"/>
        </w:rPr>
      </w:pPr>
      <w:r>
        <w:rPr>
          <w:rFonts w:ascii="宋体" w:hAnsi="宋体" w:hint="eastAsia"/>
          <w:b/>
          <w:szCs w:val="21"/>
        </w:rPr>
        <w:t>投标文件递交至：</w:t>
      </w:r>
      <w:r>
        <w:rPr>
          <w:rFonts w:ascii="宋体" w:hAnsi="宋体" w:cs="宋体" w:hint="eastAsia"/>
          <w:spacing w:val="1"/>
          <w:kern w:val="0"/>
          <w:szCs w:val="21"/>
        </w:rPr>
        <w:t>深圳市福田区泰然九路天地源盛唐大厦东座1403开标室</w:t>
      </w:r>
    </w:p>
    <w:p w14:paraId="213F0ECD" w14:textId="77777777" w:rsidR="007D51B8" w:rsidRDefault="007D51B8">
      <w:pPr>
        <w:jc w:val="left"/>
        <w:rPr>
          <w:rFonts w:ascii="宋体" w:hAnsi="宋体" w:hint="eastAsia"/>
          <w:szCs w:val="21"/>
        </w:rPr>
      </w:pPr>
    </w:p>
    <w:p w14:paraId="0B2790DD" w14:textId="77777777" w:rsidR="007D51B8" w:rsidRDefault="007D51B8">
      <w:pPr>
        <w:jc w:val="left"/>
        <w:rPr>
          <w:rFonts w:ascii="宋体" w:hAnsi="宋体" w:hint="eastAsia"/>
          <w:szCs w:val="21"/>
        </w:rPr>
      </w:pPr>
    </w:p>
    <w:p w14:paraId="07ED1F38" w14:textId="77777777" w:rsidR="007D51B8" w:rsidRDefault="007D51B8">
      <w:pPr>
        <w:jc w:val="left"/>
        <w:rPr>
          <w:rFonts w:ascii="宋体" w:hAnsi="宋体" w:hint="eastAsia"/>
          <w:szCs w:val="21"/>
        </w:rPr>
      </w:pPr>
    </w:p>
    <w:p w14:paraId="2ED34BE9" w14:textId="77777777" w:rsidR="007D51B8" w:rsidRDefault="00000000">
      <w:pPr>
        <w:jc w:val="center"/>
        <w:rPr>
          <w:rFonts w:ascii="宋体" w:hAnsi="宋体" w:hint="eastAsia"/>
          <w:szCs w:val="21"/>
        </w:rPr>
      </w:pPr>
      <w:r>
        <w:rPr>
          <w:rFonts w:ascii="宋体" w:hAnsi="宋体" w:hint="eastAsia"/>
          <w:szCs w:val="21"/>
        </w:rPr>
        <w:t>（在XXXX</w:t>
      </w:r>
      <w:r>
        <w:rPr>
          <w:rFonts w:ascii="宋体" w:hAnsi="宋体"/>
          <w:szCs w:val="21"/>
        </w:rPr>
        <w:t>年</w:t>
      </w:r>
      <w:r>
        <w:rPr>
          <w:rFonts w:ascii="宋体" w:hAnsi="宋体" w:hint="eastAsia"/>
          <w:szCs w:val="21"/>
        </w:rPr>
        <w:t>XX</w:t>
      </w:r>
      <w:r>
        <w:rPr>
          <w:rFonts w:ascii="宋体" w:hAnsi="宋体"/>
          <w:szCs w:val="21"/>
        </w:rPr>
        <w:t>月</w:t>
      </w:r>
      <w:r>
        <w:rPr>
          <w:rFonts w:ascii="宋体" w:hAnsi="宋体" w:hint="eastAsia"/>
          <w:szCs w:val="21"/>
        </w:rPr>
        <w:t>XX</w:t>
      </w:r>
      <w:r>
        <w:rPr>
          <w:rFonts w:ascii="宋体" w:hAnsi="宋体"/>
          <w:szCs w:val="21"/>
        </w:rPr>
        <w:t>日</w:t>
      </w:r>
      <w:r>
        <w:rPr>
          <w:rFonts w:ascii="宋体" w:hAnsi="宋体" w:hint="eastAsia"/>
          <w:szCs w:val="21"/>
        </w:rPr>
        <w:t>XX</w:t>
      </w:r>
      <w:r>
        <w:rPr>
          <w:rFonts w:ascii="宋体" w:hAnsi="宋体"/>
          <w:szCs w:val="21"/>
        </w:rPr>
        <w:t>时</w:t>
      </w:r>
      <w:r>
        <w:rPr>
          <w:rFonts w:ascii="宋体" w:hAnsi="宋体" w:hint="eastAsia"/>
          <w:szCs w:val="21"/>
        </w:rPr>
        <w:t>XX</w:t>
      </w:r>
      <w:r>
        <w:rPr>
          <w:rFonts w:ascii="宋体" w:hAnsi="宋体"/>
          <w:szCs w:val="21"/>
        </w:rPr>
        <w:t>分</w:t>
      </w:r>
      <w:r>
        <w:rPr>
          <w:rFonts w:ascii="宋体" w:hAnsi="宋体" w:hint="eastAsia"/>
          <w:szCs w:val="21"/>
        </w:rPr>
        <w:t>之前不得启封）</w:t>
      </w:r>
    </w:p>
    <w:p w14:paraId="7B13F5B2" w14:textId="77777777" w:rsidR="007D51B8" w:rsidRDefault="00000000">
      <w:pPr>
        <w:widowControl/>
        <w:jc w:val="left"/>
        <w:rPr>
          <w:rFonts w:ascii="宋体" w:hAnsi="宋体" w:hint="eastAsia"/>
          <w:szCs w:val="21"/>
        </w:rPr>
      </w:pPr>
      <w:r>
        <w:rPr>
          <w:rFonts w:ascii="宋体" w:hAnsi="宋体"/>
          <w:szCs w:val="21"/>
        </w:rPr>
        <w:br w:type="page"/>
      </w:r>
    </w:p>
    <w:p w14:paraId="47C59584" w14:textId="77777777" w:rsidR="007D51B8" w:rsidRDefault="00000000">
      <w:pPr>
        <w:pStyle w:val="1"/>
        <w:numPr>
          <w:ilvl w:val="0"/>
          <w:numId w:val="70"/>
        </w:numPr>
        <w:spacing w:before="0" w:after="0" w:line="400" w:lineRule="exact"/>
        <w:ind w:left="709" w:hanging="709"/>
        <w:rPr>
          <w:rFonts w:ascii="宋体" w:hAnsi="宋体" w:hint="eastAsia"/>
          <w:sz w:val="28"/>
          <w:szCs w:val="28"/>
        </w:rPr>
      </w:pPr>
      <w:bookmarkStart w:id="276" w:name="_Toc202252039"/>
      <w:bookmarkStart w:id="277" w:name="_Toc202820357"/>
      <w:bookmarkStart w:id="278" w:name="_Toc202254110"/>
      <w:bookmarkStart w:id="279" w:name="_Toc202819884"/>
      <w:bookmarkStart w:id="280" w:name="_Toc202817002"/>
      <w:bookmarkStart w:id="281" w:name="_Toc202251704"/>
      <w:bookmarkStart w:id="282" w:name="_Toc181111385"/>
      <w:bookmarkStart w:id="283" w:name="_Toc202251079"/>
      <w:r>
        <w:rPr>
          <w:rFonts w:ascii="宋体" w:hAnsi="宋体" w:hint="eastAsia"/>
          <w:sz w:val="28"/>
          <w:szCs w:val="28"/>
        </w:rPr>
        <w:lastRenderedPageBreak/>
        <w:t>自查表</w:t>
      </w:r>
      <w:bookmarkEnd w:id="276"/>
      <w:bookmarkEnd w:id="277"/>
      <w:bookmarkEnd w:id="278"/>
      <w:bookmarkEnd w:id="279"/>
      <w:bookmarkEnd w:id="280"/>
      <w:bookmarkEnd w:id="281"/>
      <w:bookmarkEnd w:id="282"/>
      <w:bookmarkEnd w:id="283"/>
    </w:p>
    <w:p w14:paraId="0205B981" w14:textId="77777777" w:rsidR="007D51B8" w:rsidRDefault="007D51B8">
      <w:pPr>
        <w:rPr>
          <w:rFonts w:ascii="宋体" w:hAnsi="宋体" w:hint="eastAsia"/>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387"/>
        <w:gridCol w:w="3677"/>
        <w:gridCol w:w="2268"/>
        <w:gridCol w:w="1459"/>
      </w:tblGrid>
      <w:tr w:rsidR="007D51B8" w14:paraId="2CD229F9" w14:textId="77777777">
        <w:trPr>
          <w:trHeight w:val="522"/>
          <w:jc w:val="center"/>
        </w:trPr>
        <w:tc>
          <w:tcPr>
            <w:tcW w:w="4778" w:type="dxa"/>
            <w:gridSpan w:val="3"/>
            <w:vAlign w:val="center"/>
          </w:tcPr>
          <w:p w14:paraId="30AA4775" w14:textId="77777777" w:rsidR="007D51B8" w:rsidRDefault="00000000">
            <w:pPr>
              <w:ind w:left="-171"/>
              <w:jc w:val="center"/>
              <w:rPr>
                <w:rFonts w:ascii="宋体" w:hAnsi="宋体" w:hint="eastAsia"/>
                <w:b/>
                <w:bCs/>
                <w:szCs w:val="21"/>
              </w:rPr>
            </w:pPr>
            <w:r>
              <w:rPr>
                <w:rFonts w:ascii="宋体" w:hAnsi="宋体" w:hint="eastAsia"/>
                <w:b/>
                <w:bCs/>
                <w:szCs w:val="21"/>
              </w:rPr>
              <w:t>评审内容</w:t>
            </w:r>
          </w:p>
        </w:tc>
        <w:tc>
          <w:tcPr>
            <w:tcW w:w="2268" w:type="dxa"/>
            <w:vAlign w:val="center"/>
          </w:tcPr>
          <w:p w14:paraId="0F8412D3" w14:textId="77777777" w:rsidR="007D51B8" w:rsidRDefault="00000000">
            <w:pPr>
              <w:ind w:left="-171"/>
              <w:jc w:val="center"/>
              <w:rPr>
                <w:rFonts w:ascii="宋体" w:hAnsi="宋体" w:hint="eastAsia"/>
                <w:b/>
                <w:bCs/>
                <w:szCs w:val="21"/>
              </w:rPr>
            </w:pPr>
            <w:r>
              <w:rPr>
                <w:rFonts w:ascii="宋体" w:hAnsi="宋体" w:hint="eastAsia"/>
                <w:b/>
                <w:bCs/>
                <w:szCs w:val="21"/>
              </w:rPr>
              <w:t>自查结论</w:t>
            </w:r>
          </w:p>
        </w:tc>
        <w:tc>
          <w:tcPr>
            <w:tcW w:w="1459" w:type="dxa"/>
            <w:vAlign w:val="center"/>
          </w:tcPr>
          <w:p w14:paraId="58D2DF6C" w14:textId="77777777" w:rsidR="007D51B8" w:rsidRDefault="00000000">
            <w:pPr>
              <w:ind w:left="-171"/>
              <w:jc w:val="center"/>
              <w:rPr>
                <w:rFonts w:ascii="宋体" w:hAnsi="宋体" w:hint="eastAsia"/>
                <w:b/>
                <w:bCs/>
                <w:szCs w:val="21"/>
              </w:rPr>
            </w:pPr>
            <w:r>
              <w:rPr>
                <w:rFonts w:ascii="宋体" w:hAnsi="宋体" w:hint="eastAsia"/>
                <w:b/>
                <w:bCs/>
                <w:szCs w:val="21"/>
              </w:rPr>
              <w:t>证明资料</w:t>
            </w:r>
          </w:p>
        </w:tc>
      </w:tr>
      <w:tr w:rsidR="007D51B8" w14:paraId="79811396" w14:textId="77777777">
        <w:trPr>
          <w:trHeight w:val="510"/>
          <w:jc w:val="center"/>
        </w:trPr>
        <w:tc>
          <w:tcPr>
            <w:tcW w:w="714" w:type="dxa"/>
            <w:vAlign w:val="center"/>
          </w:tcPr>
          <w:p w14:paraId="15A0F2FA" w14:textId="77777777" w:rsidR="007D51B8" w:rsidRDefault="00000000">
            <w:pPr>
              <w:jc w:val="center"/>
              <w:rPr>
                <w:rFonts w:ascii="宋体" w:hAnsi="宋体" w:hint="eastAsia"/>
                <w:b/>
                <w:szCs w:val="21"/>
              </w:rPr>
            </w:pPr>
            <w:r>
              <w:rPr>
                <w:rFonts w:ascii="宋体" w:hAnsi="宋体" w:hint="eastAsia"/>
                <w:b/>
                <w:szCs w:val="21"/>
              </w:rPr>
              <w:t>资格</w:t>
            </w:r>
          </w:p>
          <w:p w14:paraId="5A96192A" w14:textId="77777777" w:rsidR="007D51B8" w:rsidRDefault="00000000">
            <w:pPr>
              <w:jc w:val="center"/>
              <w:rPr>
                <w:rFonts w:ascii="宋体" w:hAnsi="宋体" w:hint="eastAsia"/>
                <w:b/>
                <w:szCs w:val="21"/>
              </w:rPr>
            </w:pPr>
            <w:r>
              <w:rPr>
                <w:rFonts w:ascii="宋体" w:hAnsi="宋体" w:hint="eastAsia"/>
                <w:b/>
                <w:szCs w:val="21"/>
              </w:rPr>
              <w:t>性检</w:t>
            </w:r>
          </w:p>
          <w:p w14:paraId="4B5050E0" w14:textId="77777777" w:rsidR="007D51B8" w:rsidRDefault="00000000">
            <w:pPr>
              <w:jc w:val="center"/>
              <w:rPr>
                <w:rFonts w:ascii="宋体" w:hAnsi="宋体" w:hint="eastAsia"/>
                <w:b/>
                <w:szCs w:val="21"/>
              </w:rPr>
            </w:pPr>
            <w:r>
              <w:rPr>
                <w:rFonts w:ascii="宋体" w:hAnsi="宋体" w:hint="eastAsia"/>
                <w:b/>
                <w:szCs w:val="21"/>
              </w:rPr>
              <w:t>查项</w:t>
            </w:r>
          </w:p>
          <w:p w14:paraId="633B7B70" w14:textId="77777777" w:rsidR="007D51B8" w:rsidRDefault="00000000">
            <w:pPr>
              <w:jc w:val="center"/>
              <w:rPr>
                <w:rFonts w:ascii="宋体" w:hAnsi="宋体" w:hint="eastAsia"/>
                <w:szCs w:val="21"/>
              </w:rPr>
            </w:pPr>
            <w:r>
              <w:rPr>
                <w:rFonts w:ascii="宋体" w:hAnsi="宋体" w:hint="eastAsia"/>
                <w:b/>
                <w:szCs w:val="21"/>
              </w:rPr>
              <w:t>目</w:t>
            </w:r>
          </w:p>
        </w:tc>
        <w:tc>
          <w:tcPr>
            <w:tcW w:w="387" w:type="dxa"/>
            <w:tcBorders>
              <w:right w:val="single" w:sz="2" w:space="0" w:color="000000"/>
            </w:tcBorders>
            <w:vAlign w:val="center"/>
          </w:tcPr>
          <w:p w14:paraId="7BFB5E43" w14:textId="77777777" w:rsidR="007D51B8" w:rsidRDefault="00000000">
            <w:pPr>
              <w:ind w:leftChars="19" w:left="40"/>
              <w:jc w:val="center"/>
              <w:rPr>
                <w:rFonts w:ascii="宋体" w:hAnsi="宋体" w:hint="eastAsia"/>
                <w:szCs w:val="21"/>
              </w:rPr>
            </w:pPr>
            <w:r>
              <w:rPr>
                <w:rFonts w:ascii="宋体" w:hAnsi="宋体" w:hint="eastAsia"/>
                <w:szCs w:val="21"/>
              </w:rPr>
              <w:t>1</w:t>
            </w:r>
          </w:p>
        </w:tc>
        <w:tc>
          <w:tcPr>
            <w:tcW w:w="3677" w:type="dxa"/>
            <w:tcBorders>
              <w:left w:val="single" w:sz="2" w:space="0" w:color="000000"/>
            </w:tcBorders>
            <w:vAlign w:val="center"/>
          </w:tcPr>
          <w:p w14:paraId="755C23BA" w14:textId="77777777" w:rsidR="007D51B8" w:rsidRDefault="00000000">
            <w:pPr>
              <w:spacing w:line="240" w:lineRule="exact"/>
              <w:ind w:leftChars="85" w:left="178" w:rightChars="67" w:right="141"/>
              <w:rPr>
                <w:rFonts w:ascii="宋体" w:hAnsi="宋体" w:hint="eastAsia"/>
                <w:szCs w:val="21"/>
              </w:rPr>
            </w:pPr>
            <w:r>
              <w:rPr>
                <w:rFonts w:ascii="宋体" w:hAnsi="宋体" w:hint="eastAsia"/>
              </w:rPr>
              <w:t>投标人具备投标人资格要求，且提交相应证明材料</w:t>
            </w:r>
          </w:p>
        </w:tc>
        <w:tc>
          <w:tcPr>
            <w:tcW w:w="2268" w:type="dxa"/>
            <w:vAlign w:val="center"/>
          </w:tcPr>
          <w:p w14:paraId="6AD38C48" w14:textId="77777777" w:rsidR="007D51B8" w:rsidRDefault="00000000">
            <w:pPr>
              <w:ind w:left="-171"/>
              <w:jc w:val="center"/>
              <w:rPr>
                <w:rFonts w:ascii="宋体" w:hAnsi="宋体" w:hint="eastAsia"/>
                <w:szCs w:val="21"/>
              </w:rPr>
            </w:pPr>
            <w:r>
              <w:rPr>
                <w:rFonts w:ascii="宋体" w:hAnsi="宋体" w:hint="eastAsia"/>
                <w:szCs w:val="21"/>
              </w:rPr>
              <w:t>□通过□不通过</w:t>
            </w:r>
          </w:p>
        </w:tc>
        <w:tc>
          <w:tcPr>
            <w:tcW w:w="1459" w:type="dxa"/>
            <w:vAlign w:val="center"/>
          </w:tcPr>
          <w:p w14:paraId="50B98DC8" w14:textId="77777777" w:rsidR="007D51B8" w:rsidRDefault="00000000">
            <w:pPr>
              <w:ind w:leftChars="19" w:left="40"/>
              <w:rPr>
                <w:rFonts w:ascii="宋体" w:hAnsi="宋体" w:hint="eastAsia"/>
                <w:szCs w:val="21"/>
              </w:rPr>
            </w:pPr>
            <w:r>
              <w:rPr>
                <w:rFonts w:ascii="宋体" w:hAnsi="宋体" w:hint="eastAsia"/>
                <w:szCs w:val="21"/>
              </w:rPr>
              <w:t>见投标文件第（）页</w:t>
            </w:r>
          </w:p>
        </w:tc>
      </w:tr>
      <w:tr w:rsidR="007D51B8" w14:paraId="3C82F6F4" w14:textId="77777777">
        <w:trPr>
          <w:trHeight w:val="346"/>
          <w:jc w:val="center"/>
        </w:trPr>
        <w:tc>
          <w:tcPr>
            <w:tcW w:w="714" w:type="dxa"/>
            <w:vMerge w:val="restart"/>
            <w:vAlign w:val="center"/>
          </w:tcPr>
          <w:p w14:paraId="67D94AD7" w14:textId="77777777" w:rsidR="007D51B8" w:rsidRDefault="00000000">
            <w:pPr>
              <w:jc w:val="center"/>
              <w:rPr>
                <w:rFonts w:ascii="宋体" w:hAnsi="宋体" w:hint="eastAsia"/>
                <w:b/>
                <w:szCs w:val="21"/>
              </w:rPr>
            </w:pPr>
            <w:r>
              <w:rPr>
                <w:rFonts w:ascii="宋体" w:hAnsi="宋体" w:hint="eastAsia"/>
                <w:b/>
                <w:szCs w:val="21"/>
              </w:rPr>
              <w:t>符合</w:t>
            </w:r>
          </w:p>
          <w:p w14:paraId="161902EF" w14:textId="77777777" w:rsidR="007D51B8" w:rsidRDefault="00000000">
            <w:pPr>
              <w:jc w:val="center"/>
              <w:rPr>
                <w:rFonts w:ascii="宋体" w:hAnsi="宋体" w:hint="eastAsia"/>
                <w:b/>
                <w:szCs w:val="21"/>
              </w:rPr>
            </w:pPr>
            <w:r>
              <w:rPr>
                <w:rFonts w:ascii="宋体" w:hAnsi="宋体" w:hint="eastAsia"/>
                <w:b/>
                <w:szCs w:val="21"/>
              </w:rPr>
              <w:t>性检</w:t>
            </w:r>
          </w:p>
          <w:p w14:paraId="589242B8" w14:textId="77777777" w:rsidR="007D51B8" w:rsidRDefault="00000000">
            <w:pPr>
              <w:jc w:val="center"/>
              <w:rPr>
                <w:rFonts w:ascii="宋体" w:hAnsi="宋体" w:hint="eastAsia"/>
                <w:b/>
                <w:szCs w:val="21"/>
              </w:rPr>
            </w:pPr>
            <w:r>
              <w:rPr>
                <w:rFonts w:ascii="宋体" w:hAnsi="宋体" w:hint="eastAsia"/>
                <w:b/>
                <w:szCs w:val="21"/>
              </w:rPr>
              <w:t>查指</w:t>
            </w:r>
          </w:p>
          <w:p w14:paraId="7E167A03" w14:textId="77777777" w:rsidR="007D51B8" w:rsidRDefault="00000000">
            <w:pPr>
              <w:jc w:val="center"/>
              <w:rPr>
                <w:rFonts w:ascii="宋体" w:hAnsi="宋体" w:hint="eastAsia"/>
                <w:szCs w:val="21"/>
              </w:rPr>
            </w:pPr>
            <w:r>
              <w:rPr>
                <w:rFonts w:ascii="宋体" w:hAnsi="宋体" w:hint="eastAsia"/>
                <w:b/>
                <w:szCs w:val="21"/>
              </w:rPr>
              <w:t>引</w:t>
            </w:r>
          </w:p>
        </w:tc>
        <w:tc>
          <w:tcPr>
            <w:tcW w:w="387" w:type="dxa"/>
            <w:tcBorders>
              <w:right w:val="single" w:sz="2" w:space="0" w:color="000000"/>
            </w:tcBorders>
            <w:vAlign w:val="center"/>
          </w:tcPr>
          <w:p w14:paraId="3F53B7E1" w14:textId="77777777" w:rsidR="007D51B8" w:rsidRDefault="00000000">
            <w:pPr>
              <w:ind w:leftChars="19" w:left="40"/>
              <w:jc w:val="center"/>
              <w:rPr>
                <w:rFonts w:ascii="宋体" w:hAnsi="宋体" w:hint="eastAsia"/>
                <w:szCs w:val="21"/>
              </w:rPr>
            </w:pPr>
            <w:r>
              <w:rPr>
                <w:rFonts w:ascii="宋体" w:hAnsi="宋体" w:hint="eastAsia"/>
                <w:szCs w:val="21"/>
              </w:rPr>
              <w:t>1</w:t>
            </w:r>
          </w:p>
        </w:tc>
        <w:tc>
          <w:tcPr>
            <w:tcW w:w="3677" w:type="dxa"/>
            <w:tcBorders>
              <w:left w:val="single" w:sz="2" w:space="0" w:color="000000"/>
            </w:tcBorders>
            <w:vAlign w:val="center"/>
          </w:tcPr>
          <w:p w14:paraId="09C21712" w14:textId="77777777" w:rsidR="007D51B8" w:rsidRDefault="00000000">
            <w:pPr>
              <w:spacing w:line="360" w:lineRule="auto"/>
              <w:ind w:rightChars="98" w:right="206"/>
              <w:rPr>
                <w:rFonts w:ascii="宋体" w:hAnsi="宋体" w:hint="eastAsia"/>
              </w:rPr>
            </w:pPr>
            <w:r>
              <w:rPr>
                <w:rFonts w:ascii="宋体" w:hAnsi="宋体" w:hint="eastAsia"/>
              </w:rPr>
              <w:t>未出现将一个包中的内容拆开投标；</w:t>
            </w:r>
          </w:p>
        </w:tc>
        <w:tc>
          <w:tcPr>
            <w:tcW w:w="2268" w:type="dxa"/>
            <w:vAlign w:val="center"/>
          </w:tcPr>
          <w:p w14:paraId="75FBC954"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576799C5" w14:textId="77777777" w:rsidR="007D51B8" w:rsidRDefault="007D51B8">
            <w:pPr>
              <w:ind w:left="-171"/>
              <w:rPr>
                <w:rFonts w:ascii="宋体" w:hAnsi="宋体" w:hint="eastAsia"/>
                <w:szCs w:val="21"/>
              </w:rPr>
            </w:pPr>
          </w:p>
        </w:tc>
      </w:tr>
      <w:tr w:rsidR="007D51B8" w14:paraId="2DFAEBA8" w14:textId="77777777">
        <w:trPr>
          <w:trHeight w:val="319"/>
          <w:jc w:val="center"/>
        </w:trPr>
        <w:tc>
          <w:tcPr>
            <w:tcW w:w="714" w:type="dxa"/>
            <w:vMerge/>
            <w:vAlign w:val="center"/>
          </w:tcPr>
          <w:p w14:paraId="0748C70F"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0E094AD1" w14:textId="77777777" w:rsidR="007D51B8" w:rsidRDefault="00000000">
            <w:pPr>
              <w:ind w:leftChars="19" w:left="40"/>
              <w:jc w:val="center"/>
              <w:rPr>
                <w:rFonts w:ascii="宋体" w:hAnsi="宋体" w:hint="eastAsia"/>
                <w:szCs w:val="21"/>
              </w:rPr>
            </w:pPr>
            <w:r>
              <w:rPr>
                <w:rFonts w:ascii="宋体" w:hAnsi="宋体" w:hint="eastAsia"/>
                <w:szCs w:val="21"/>
              </w:rPr>
              <w:t>2</w:t>
            </w:r>
          </w:p>
        </w:tc>
        <w:tc>
          <w:tcPr>
            <w:tcW w:w="3677" w:type="dxa"/>
            <w:tcBorders>
              <w:left w:val="single" w:sz="2" w:space="0" w:color="000000"/>
            </w:tcBorders>
            <w:vAlign w:val="center"/>
          </w:tcPr>
          <w:p w14:paraId="1587E887" w14:textId="77777777" w:rsidR="007D51B8" w:rsidRDefault="00000000">
            <w:pPr>
              <w:spacing w:line="360" w:lineRule="auto"/>
              <w:ind w:rightChars="98" w:right="206"/>
              <w:rPr>
                <w:rFonts w:ascii="宋体" w:hAnsi="宋体" w:hint="eastAsia"/>
              </w:rPr>
            </w:pPr>
            <w:r>
              <w:rPr>
                <w:rFonts w:ascii="宋体" w:hAnsi="宋体" w:hint="eastAsia"/>
              </w:rPr>
              <w:t>投标文件按规定密封、签字、盖章；</w:t>
            </w:r>
          </w:p>
        </w:tc>
        <w:tc>
          <w:tcPr>
            <w:tcW w:w="2268" w:type="dxa"/>
            <w:vAlign w:val="center"/>
          </w:tcPr>
          <w:p w14:paraId="19F04A27"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32597C1B" w14:textId="77777777" w:rsidR="007D51B8" w:rsidRDefault="007D51B8">
            <w:pPr>
              <w:ind w:left="-171"/>
              <w:rPr>
                <w:rFonts w:ascii="宋体" w:hAnsi="宋体" w:hint="eastAsia"/>
                <w:szCs w:val="21"/>
              </w:rPr>
            </w:pPr>
          </w:p>
        </w:tc>
      </w:tr>
      <w:tr w:rsidR="007D51B8" w14:paraId="6A6D7519" w14:textId="77777777">
        <w:trPr>
          <w:trHeight w:val="319"/>
          <w:jc w:val="center"/>
        </w:trPr>
        <w:tc>
          <w:tcPr>
            <w:tcW w:w="714" w:type="dxa"/>
            <w:vMerge/>
            <w:vAlign w:val="center"/>
          </w:tcPr>
          <w:p w14:paraId="0E2F4953"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471CBEF5" w14:textId="77777777" w:rsidR="007D51B8" w:rsidRDefault="00000000">
            <w:pPr>
              <w:ind w:leftChars="19" w:left="40"/>
              <w:jc w:val="center"/>
              <w:rPr>
                <w:rFonts w:ascii="宋体" w:hAnsi="宋体" w:hint="eastAsia"/>
                <w:szCs w:val="21"/>
              </w:rPr>
            </w:pPr>
            <w:r>
              <w:rPr>
                <w:rFonts w:ascii="宋体" w:hAnsi="宋体" w:hint="eastAsia"/>
                <w:szCs w:val="21"/>
              </w:rPr>
              <w:t>3</w:t>
            </w:r>
          </w:p>
        </w:tc>
        <w:tc>
          <w:tcPr>
            <w:tcW w:w="3677" w:type="dxa"/>
            <w:tcBorders>
              <w:left w:val="single" w:sz="2" w:space="0" w:color="000000"/>
            </w:tcBorders>
            <w:vAlign w:val="center"/>
          </w:tcPr>
          <w:p w14:paraId="34D6939F" w14:textId="77777777" w:rsidR="007D51B8" w:rsidRDefault="00000000">
            <w:pPr>
              <w:spacing w:line="360" w:lineRule="auto"/>
              <w:ind w:rightChars="98" w:right="206"/>
              <w:rPr>
                <w:rFonts w:ascii="宋体" w:hAnsi="宋体" w:hint="eastAsia"/>
              </w:rPr>
            </w:pPr>
            <w:r>
              <w:rPr>
                <w:rFonts w:ascii="宋体" w:hAnsi="宋体" w:hint="eastAsia"/>
              </w:rPr>
              <w:t>投标函已提交并符合招标文件要求的；</w:t>
            </w:r>
          </w:p>
        </w:tc>
        <w:tc>
          <w:tcPr>
            <w:tcW w:w="2268" w:type="dxa"/>
            <w:vAlign w:val="center"/>
          </w:tcPr>
          <w:p w14:paraId="26EA13B4"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7D02AB2A" w14:textId="77777777" w:rsidR="007D51B8" w:rsidRDefault="007D51B8">
            <w:pPr>
              <w:ind w:left="-171"/>
              <w:rPr>
                <w:rFonts w:ascii="宋体" w:hAnsi="宋体" w:hint="eastAsia"/>
                <w:szCs w:val="21"/>
              </w:rPr>
            </w:pPr>
          </w:p>
        </w:tc>
      </w:tr>
      <w:tr w:rsidR="007D51B8" w14:paraId="5C3EE659" w14:textId="77777777">
        <w:trPr>
          <w:trHeight w:val="319"/>
          <w:jc w:val="center"/>
        </w:trPr>
        <w:tc>
          <w:tcPr>
            <w:tcW w:w="714" w:type="dxa"/>
            <w:vMerge/>
            <w:vAlign w:val="center"/>
          </w:tcPr>
          <w:p w14:paraId="04323041"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1471DDDF" w14:textId="77777777" w:rsidR="007D51B8" w:rsidRDefault="00000000">
            <w:pPr>
              <w:ind w:leftChars="19" w:left="40"/>
              <w:jc w:val="center"/>
              <w:rPr>
                <w:rFonts w:ascii="宋体" w:hAnsi="宋体" w:hint="eastAsia"/>
                <w:szCs w:val="21"/>
              </w:rPr>
            </w:pPr>
            <w:r>
              <w:rPr>
                <w:rFonts w:ascii="宋体" w:hAnsi="宋体" w:hint="eastAsia"/>
                <w:szCs w:val="21"/>
              </w:rPr>
              <w:t>4</w:t>
            </w:r>
          </w:p>
        </w:tc>
        <w:tc>
          <w:tcPr>
            <w:tcW w:w="3677" w:type="dxa"/>
            <w:tcBorders>
              <w:left w:val="single" w:sz="2" w:space="0" w:color="000000"/>
            </w:tcBorders>
            <w:vAlign w:val="center"/>
          </w:tcPr>
          <w:p w14:paraId="6F596696" w14:textId="77777777" w:rsidR="007D51B8" w:rsidRDefault="00000000">
            <w:pPr>
              <w:spacing w:line="360" w:lineRule="auto"/>
              <w:ind w:rightChars="98" w:right="206"/>
              <w:rPr>
                <w:rFonts w:ascii="宋体" w:hAnsi="宋体" w:hint="eastAsia"/>
              </w:rPr>
            </w:pPr>
            <w:r>
              <w:rPr>
                <w:rFonts w:ascii="宋体" w:hAnsi="宋体" w:hint="eastAsia"/>
              </w:rPr>
              <w:t>除招标文件规定允许有替代方案外，对同一项目投标时，未同时提供两套或两套以上的投标方案；</w:t>
            </w:r>
          </w:p>
        </w:tc>
        <w:tc>
          <w:tcPr>
            <w:tcW w:w="2268" w:type="dxa"/>
            <w:vAlign w:val="center"/>
          </w:tcPr>
          <w:p w14:paraId="53C179A2"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4064207B" w14:textId="77777777" w:rsidR="007D51B8" w:rsidRDefault="007D51B8">
            <w:pPr>
              <w:ind w:left="-171"/>
              <w:rPr>
                <w:rFonts w:ascii="宋体" w:hAnsi="宋体" w:hint="eastAsia"/>
                <w:szCs w:val="21"/>
              </w:rPr>
            </w:pPr>
          </w:p>
        </w:tc>
      </w:tr>
      <w:tr w:rsidR="007D51B8" w14:paraId="6F28D8DA" w14:textId="77777777">
        <w:trPr>
          <w:trHeight w:val="319"/>
          <w:jc w:val="center"/>
        </w:trPr>
        <w:tc>
          <w:tcPr>
            <w:tcW w:w="714" w:type="dxa"/>
            <w:vMerge/>
            <w:vAlign w:val="center"/>
          </w:tcPr>
          <w:p w14:paraId="7417D219"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50E40D41" w14:textId="77777777" w:rsidR="007D51B8" w:rsidRDefault="00000000">
            <w:pPr>
              <w:ind w:leftChars="19" w:left="40"/>
              <w:jc w:val="center"/>
              <w:rPr>
                <w:rFonts w:ascii="宋体" w:hAnsi="宋体" w:hint="eastAsia"/>
                <w:szCs w:val="21"/>
              </w:rPr>
            </w:pPr>
            <w:r>
              <w:rPr>
                <w:rFonts w:ascii="宋体" w:hAnsi="宋体" w:hint="eastAsia"/>
                <w:szCs w:val="21"/>
              </w:rPr>
              <w:t>5</w:t>
            </w:r>
          </w:p>
        </w:tc>
        <w:tc>
          <w:tcPr>
            <w:tcW w:w="3677" w:type="dxa"/>
            <w:tcBorders>
              <w:left w:val="single" w:sz="2" w:space="0" w:color="000000"/>
            </w:tcBorders>
            <w:vAlign w:val="center"/>
          </w:tcPr>
          <w:p w14:paraId="57DD6056" w14:textId="77777777" w:rsidR="007D51B8" w:rsidRDefault="00000000">
            <w:pPr>
              <w:spacing w:line="360" w:lineRule="auto"/>
              <w:ind w:rightChars="98" w:right="206"/>
              <w:rPr>
                <w:rFonts w:ascii="宋体" w:hAnsi="宋体" w:hint="eastAsia"/>
              </w:rPr>
            </w:pPr>
            <w:r>
              <w:rPr>
                <w:rFonts w:ascii="宋体" w:hAnsi="宋体" w:hint="eastAsia"/>
              </w:rPr>
              <w:t>按照招标文件规定要求签署、盖章且投标文件有法定代表人签字的；</w:t>
            </w:r>
          </w:p>
        </w:tc>
        <w:tc>
          <w:tcPr>
            <w:tcW w:w="2268" w:type="dxa"/>
            <w:vAlign w:val="center"/>
          </w:tcPr>
          <w:p w14:paraId="62C5A865"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53DA0CC6" w14:textId="77777777" w:rsidR="007D51B8" w:rsidRDefault="007D51B8">
            <w:pPr>
              <w:ind w:left="-171"/>
              <w:rPr>
                <w:rFonts w:ascii="宋体" w:hAnsi="宋体" w:hint="eastAsia"/>
                <w:szCs w:val="21"/>
              </w:rPr>
            </w:pPr>
          </w:p>
        </w:tc>
      </w:tr>
      <w:tr w:rsidR="007D51B8" w14:paraId="5595A979" w14:textId="77777777">
        <w:trPr>
          <w:trHeight w:val="319"/>
          <w:jc w:val="center"/>
        </w:trPr>
        <w:tc>
          <w:tcPr>
            <w:tcW w:w="714" w:type="dxa"/>
            <w:vMerge/>
            <w:vAlign w:val="center"/>
          </w:tcPr>
          <w:p w14:paraId="0D1403A2"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53DC08A2" w14:textId="77777777" w:rsidR="007D51B8" w:rsidRDefault="00000000">
            <w:pPr>
              <w:ind w:leftChars="19" w:left="40"/>
              <w:jc w:val="center"/>
              <w:rPr>
                <w:rFonts w:ascii="宋体" w:hAnsi="宋体" w:hint="eastAsia"/>
                <w:szCs w:val="21"/>
              </w:rPr>
            </w:pPr>
            <w:r>
              <w:rPr>
                <w:rFonts w:ascii="宋体" w:hAnsi="宋体" w:hint="eastAsia"/>
                <w:szCs w:val="21"/>
              </w:rPr>
              <w:t>6</w:t>
            </w:r>
          </w:p>
        </w:tc>
        <w:tc>
          <w:tcPr>
            <w:tcW w:w="3677" w:type="dxa"/>
            <w:tcBorders>
              <w:left w:val="single" w:sz="2" w:space="0" w:color="000000"/>
            </w:tcBorders>
            <w:vAlign w:val="center"/>
          </w:tcPr>
          <w:p w14:paraId="3B442431" w14:textId="77777777" w:rsidR="007D51B8" w:rsidRDefault="00000000">
            <w:pPr>
              <w:spacing w:line="360" w:lineRule="auto"/>
              <w:ind w:rightChars="98" w:right="206"/>
              <w:rPr>
                <w:rFonts w:ascii="宋体" w:hAnsi="宋体" w:hint="eastAsia"/>
              </w:rPr>
            </w:pPr>
            <w:r>
              <w:rPr>
                <w:rFonts w:ascii="宋体" w:hAnsi="宋体" w:hint="eastAsia"/>
              </w:rPr>
              <w:t>投标总价或分项报价不高于最高限价；</w:t>
            </w:r>
          </w:p>
        </w:tc>
        <w:tc>
          <w:tcPr>
            <w:tcW w:w="2268" w:type="dxa"/>
            <w:vAlign w:val="center"/>
          </w:tcPr>
          <w:p w14:paraId="402D3083"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20AADAB9" w14:textId="77777777" w:rsidR="007D51B8" w:rsidRDefault="007D51B8">
            <w:pPr>
              <w:ind w:left="-171"/>
              <w:rPr>
                <w:rFonts w:ascii="宋体" w:hAnsi="宋体" w:hint="eastAsia"/>
                <w:szCs w:val="21"/>
              </w:rPr>
            </w:pPr>
          </w:p>
        </w:tc>
      </w:tr>
      <w:tr w:rsidR="007D51B8" w14:paraId="38F4CD95" w14:textId="77777777">
        <w:trPr>
          <w:trHeight w:val="319"/>
          <w:jc w:val="center"/>
        </w:trPr>
        <w:tc>
          <w:tcPr>
            <w:tcW w:w="714" w:type="dxa"/>
            <w:vMerge/>
            <w:vAlign w:val="center"/>
          </w:tcPr>
          <w:p w14:paraId="69935E9F"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55A1E788" w14:textId="77777777" w:rsidR="007D51B8" w:rsidRDefault="00000000">
            <w:pPr>
              <w:ind w:leftChars="19" w:left="40"/>
              <w:jc w:val="center"/>
              <w:rPr>
                <w:rFonts w:ascii="宋体" w:hAnsi="宋体" w:hint="eastAsia"/>
                <w:szCs w:val="21"/>
              </w:rPr>
            </w:pPr>
            <w:r>
              <w:rPr>
                <w:rFonts w:ascii="宋体" w:hAnsi="宋体" w:hint="eastAsia"/>
                <w:szCs w:val="21"/>
              </w:rPr>
              <w:t>7</w:t>
            </w:r>
          </w:p>
        </w:tc>
        <w:tc>
          <w:tcPr>
            <w:tcW w:w="3677" w:type="dxa"/>
            <w:tcBorders>
              <w:left w:val="single" w:sz="2" w:space="0" w:color="000000"/>
            </w:tcBorders>
            <w:vAlign w:val="center"/>
          </w:tcPr>
          <w:p w14:paraId="3F3C2A38" w14:textId="77777777" w:rsidR="007D51B8" w:rsidRDefault="00000000">
            <w:pPr>
              <w:spacing w:line="360" w:lineRule="auto"/>
              <w:ind w:rightChars="98" w:right="206"/>
              <w:rPr>
                <w:rFonts w:ascii="宋体" w:hAnsi="宋体" w:hint="eastAsia"/>
              </w:rPr>
            </w:pPr>
            <w:r>
              <w:rPr>
                <w:rFonts w:ascii="宋体" w:hAnsi="宋体" w:hint="eastAsia"/>
              </w:rPr>
              <w:t>同一项目未出现两个及以上报价；</w:t>
            </w:r>
          </w:p>
        </w:tc>
        <w:tc>
          <w:tcPr>
            <w:tcW w:w="2268" w:type="dxa"/>
            <w:vAlign w:val="center"/>
          </w:tcPr>
          <w:p w14:paraId="022C69B5"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7CE0038A" w14:textId="77777777" w:rsidR="007D51B8" w:rsidRDefault="007D51B8">
            <w:pPr>
              <w:ind w:left="-171"/>
              <w:rPr>
                <w:rFonts w:ascii="宋体" w:hAnsi="宋体" w:hint="eastAsia"/>
                <w:szCs w:val="21"/>
              </w:rPr>
            </w:pPr>
          </w:p>
        </w:tc>
      </w:tr>
      <w:tr w:rsidR="007D51B8" w14:paraId="5F4AFAE9" w14:textId="77777777">
        <w:trPr>
          <w:trHeight w:val="319"/>
          <w:jc w:val="center"/>
        </w:trPr>
        <w:tc>
          <w:tcPr>
            <w:tcW w:w="714" w:type="dxa"/>
            <w:vMerge/>
            <w:vAlign w:val="center"/>
          </w:tcPr>
          <w:p w14:paraId="227F8EB1"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1291F3AC" w14:textId="77777777" w:rsidR="007D51B8" w:rsidRDefault="00000000">
            <w:pPr>
              <w:ind w:leftChars="19" w:left="40"/>
              <w:jc w:val="center"/>
              <w:rPr>
                <w:rFonts w:ascii="宋体" w:hAnsi="宋体" w:hint="eastAsia"/>
                <w:szCs w:val="21"/>
              </w:rPr>
            </w:pPr>
            <w:r>
              <w:rPr>
                <w:rFonts w:ascii="宋体" w:hAnsi="宋体" w:hint="eastAsia"/>
                <w:szCs w:val="21"/>
              </w:rPr>
              <w:t>8</w:t>
            </w:r>
          </w:p>
        </w:tc>
        <w:tc>
          <w:tcPr>
            <w:tcW w:w="3677" w:type="dxa"/>
            <w:tcBorders>
              <w:left w:val="single" w:sz="2" w:space="0" w:color="000000"/>
            </w:tcBorders>
            <w:vAlign w:val="center"/>
          </w:tcPr>
          <w:p w14:paraId="043DB906" w14:textId="77777777" w:rsidR="007D51B8" w:rsidRDefault="00000000">
            <w:pPr>
              <w:spacing w:line="360" w:lineRule="auto"/>
              <w:ind w:rightChars="98" w:right="206"/>
              <w:rPr>
                <w:rFonts w:ascii="宋体" w:hAnsi="宋体" w:hint="eastAsia"/>
              </w:rPr>
            </w:pPr>
            <w:r>
              <w:rPr>
                <w:rFonts w:ascii="宋体" w:hAnsi="宋体" w:hint="eastAsia"/>
              </w:rPr>
              <w:t>投标人报价不低于其成本，或低于成本，能</w:t>
            </w:r>
            <w:proofErr w:type="gramStart"/>
            <w:r>
              <w:rPr>
                <w:rFonts w:ascii="宋体" w:hAnsi="宋体" w:hint="eastAsia"/>
              </w:rPr>
              <w:t>作出</w:t>
            </w:r>
            <w:proofErr w:type="gramEnd"/>
            <w:r>
              <w:rPr>
                <w:rFonts w:ascii="宋体" w:hAnsi="宋体" w:hint="eastAsia"/>
              </w:rPr>
              <w:t>合理说明；</w:t>
            </w:r>
          </w:p>
        </w:tc>
        <w:tc>
          <w:tcPr>
            <w:tcW w:w="2268" w:type="dxa"/>
            <w:vAlign w:val="center"/>
          </w:tcPr>
          <w:p w14:paraId="4EEFBCBF"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5E28D39C" w14:textId="77777777" w:rsidR="007D51B8" w:rsidRDefault="007D51B8">
            <w:pPr>
              <w:ind w:left="-171"/>
              <w:rPr>
                <w:rFonts w:ascii="宋体" w:hAnsi="宋体" w:hint="eastAsia"/>
                <w:szCs w:val="21"/>
              </w:rPr>
            </w:pPr>
          </w:p>
        </w:tc>
      </w:tr>
      <w:tr w:rsidR="007D51B8" w14:paraId="5AE6F266" w14:textId="77777777">
        <w:trPr>
          <w:trHeight w:val="319"/>
          <w:jc w:val="center"/>
        </w:trPr>
        <w:tc>
          <w:tcPr>
            <w:tcW w:w="714" w:type="dxa"/>
            <w:vMerge/>
            <w:vAlign w:val="center"/>
          </w:tcPr>
          <w:p w14:paraId="5A88A46B"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47188CAA" w14:textId="77777777" w:rsidR="007D51B8" w:rsidRDefault="00000000">
            <w:pPr>
              <w:ind w:leftChars="19" w:left="40"/>
              <w:jc w:val="center"/>
              <w:rPr>
                <w:rFonts w:ascii="宋体" w:hAnsi="宋体" w:hint="eastAsia"/>
                <w:szCs w:val="21"/>
              </w:rPr>
            </w:pPr>
            <w:r>
              <w:rPr>
                <w:rFonts w:ascii="宋体" w:hAnsi="宋体" w:hint="eastAsia"/>
                <w:szCs w:val="21"/>
              </w:rPr>
              <w:t>9</w:t>
            </w:r>
          </w:p>
        </w:tc>
        <w:tc>
          <w:tcPr>
            <w:tcW w:w="3677" w:type="dxa"/>
            <w:tcBorders>
              <w:left w:val="single" w:sz="2" w:space="0" w:color="000000"/>
            </w:tcBorders>
            <w:vAlign w:val="center"/>
          </w:tcPr>
          <w:p w14:paraId="13D92FE6" w14:textId="77777777" w:rsidR="007D51B8" w:rsidRDefault="00000000">
            <w:pPr>
              <w:spacing w:line="360" w:lineRule="auto"/>
              <w:ind w:rightChars="98" w:right="206"/>
              <w:rPr>
                <w:rFonts w:ascii="宋体" w:hAnsi="宋体" w:hint="eastAsia"/>
              </w:rPr>
            </w:pPr>
            <w:r>
              <w:rPr>
                <w:rFonts w:ascii="宋体" w:hAnsi="宋体" w:hint="eastAsia"/>
              </w:rPr>
              <w:t>投标报价未有严重缺漏项目；</w:t>
            </w:r>
          </w:p>
        </w:tc>
        <w:tc>
          <w:tcPr>
            <w:tcW w:w="2268" w:type="dxa"/>
            <w:vAlign w:val="center"/>
          </w:tcPr>
          <w:p w14:paraId="0E0F51BD"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7CBF8890" w14:textId="77777777" w:rsidR="007D51B8" w:rsidRDefault="007D51B8">
            <w:pPr>
              <w:ind w:left="-171"/>
              <w:rPr>
                <w:rFonts w:ascii="宋体" w:hAnsi="宋体" w:hint="eastAsia"/>
                <w:szCs w:val="21"/>
              </w:rPr>
            </w:pPr>
          </w:p>
        </w:tc>
      </w:tr>
      <w:tr w:rsidR="007D51B8" w14:paraId="322F9C5C" w14:textId="77777777">
        <w:trPr>
          <w:trHeight w:val="319"/>
          <w:jc w:val="center"/>
        </w:trPr>
        <w:tc>
          <w:tcPr>
            <w:tcW w:w="714" w:type="dxa"/>
            <w:vMerge/>
            <w:vAlign w:val="center"/>
          </w:tcPr>
          <w:p w14:paraId="68EE1715"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10F86D47" w14:textId="77777777" w:rsidR="007D51B8" w:rsidRDefault="00000000">
            <w:pPr>
              <w:ind w:leftChars="19" w:left="40"/>
              <w:jc w:val="center"/>
              <w:rPr>
                <w:rFonts w:ascii="宋体" w:hAnsi="宋体" w:hint="eastAsia"/>
                <w:szCs w:val="21"/>
              </w:rPr>
            </w:pPr>
            <w:r>
              <w:rPr>
                <w:rFonts w:ascii="宋体" w:hAnsi="宋体" w:hint="eastAsia"/>
                <w:szCs w:val="21"/>
              </w:rPr>
              <w:t>10</w:t>
            </w:r>
          </w:p>
        </w:tc>
        <w:tc>
          <w:tcPr>
            <w:tcW w:w="3677" w:type="dxa"/>
            <w:tcBorders>
              <w:left w:val="single" w:sz="2" w:space="0" w:color="000000"/>
            </w:tcBorders>
            <w:vAlign w:val="center"/>
          </w:tcPr>
          <w:p w14:paraId="2584FECF" w14:textId="77777777" w:rsidR="007D51B8" w:rsidRDefault="00000000">
            <w:pPr>
              <w:spacing w:line="360" w:lineRule="auto"/>
              <w:ind w:rightChars="98" w:right="206"/>
              <w:rPr>
                <w:rFonts w:ascii="宋体" w:hAnsi="宋体" w:hint="eastAsia"/>
              </w:rPr>
            </w:pPr>
            <w:r>
              <w:rPr>
                <w:rFonts w:ascii="宋体" w:hAnsi="宋体" w:hint="eastAsia"/>
              </w:rPr>
              <w:t>投标文件载明的服务</w:t>
            </w:r>
            <w:proofErr w:type="gramStart"/>
            <w:r>
              <w:rPr>
                <w:rFonts w:ascii="宋体" w:hAnsi="宋体" w:hint="eastAsia"/>
              </w:rPr>
              <w:t>期满足</w:t>
            </w:r>
            <w:proofErr w:type="gramEnd"/>
            <w:r>
              <w:rPr>
                <w:rFonts w:ascii="宋体" w:hAnsi="宋体" w:hint="eastAsia"/>
              </w:rPr>
              <w:t>招标文件规定；</w:t>
            </w:r>
          </w:p>
        </w:tc>
        <w:tc>
          <w:tcPr>
            <w:tcW w:w="2268" w:type="dxa"/>
            <w:vAlign w:val="center"/>
          </w:tcPr>
          <w:p w14:paraId="7A2FFFA5"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1E6F62D7" w14:textId="77777777" w:rsidR="007D51B8" w:rsidRDefault="007D51B8">
            <w:pPr>
              <w:ind w:left="-171"/>
              <w:rPr>
                <w:rFonts w:ascii="宋体" w:hAnsi="宋体" w:hint="eastAsia"/>
                <w:szCs w:val="21"/>
              </w:rPr>
            </w:pPr>
          </w:p>
        </w:tc>
      </w:tr>
      <w:tr w:rsidR="007D51B8" w14:paraId="7A10329E" w14:textId="77777777">
        <w:trPr>
          <w:trHeight w:val="319"/>
          <w:jc w:val="center"/>
        </w:trPr>
        <w:tc>
          <w:tcPr>
            <w:tcW w:w="714" w:type="dxa"/>
            <w:vMerge/>
            <w:vAlign w:val="center"/>
          </w:tcPr>
          <w:p w14:paraId="678E4F7C"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598C2E9F" w14:textId="77777777" w:rsidR="007D51B8" w:rsidRDefault="00000000">
            <w:pPr>
              <w:ind w:leftChars="19" w:left="40"/>
              <w:jc w:val="center"/>
              <w:rPr>
                <w:rFonts w:ascii="宋体" w:hAnsi="宋体" w:hint="eastAsia"/>
                <w:szCs w:val="21"/>
              </w:rPr>
            </w:pPr>
            <w:r>
              <w:rPr>
                <w:rFonts w:ascii="宋体" w:hAnsi="宋体" w:hint="eastAsia"/>
                <w:szCs w:val="21"/>
              </w:rPr>
              <w:t>11</w:t>
            </w:r>
          </w:p>
        </w:tc>
        <w:tc>
          <w:tcPr>
            <w:tcW w:w="3677" w:type="dxa"/>
            <w:tcBorders>
              <w:left w:val="single" w:sz="2" w:space="0" w:color="000000"/>
            </w:tcBorders>
            <w:vAlign w:val="center"/>
          </w:tcPr>
          <w:p w14:paraId="71E57D26" w14:textId="77777777" w:rsidR="007D51B8" w:rsidRDefault="00000000">
            <w:pPr>
              <w:spacing w:line="360" w:lineRule="auto"/>
              <w:ind w:rightChars="98" w:right="206"/>
              <w:rPr>
                <w:rFonts w:ascii="宋体" w:hAnsi="宋体" w:hint="eastAsia"/>
              </w:rPr>
            </w:pPr>
            <w:r>
              <w:rPr>
                <w:rFonts w:ascii="宋体" w:hAnsi="宋体" w:hint="eastAsia"/>
              </w:rPr>
              <w:t>所投产品、工程、服务在质量、技术、方案等方面实质性满足招标文件要求；</w:t>
            </w:r>
          </w:p>
        </w:tc>
        <w:tc>
          <w:tcPr>
            <w:tcW w:w="2268" w:type="dxa"/>
            <w:vAlign w:val="center"/>
          </w:tcPr>
          <w:p w14:paraId="0BFF1085" w14:textId="77777777" w:rsidR="007D51B8" w:rsidRDefault="00000000">
            <w:pPr>
              <w:jc w:val="center"/>
              <w:rPr>
                <w:rFonts w:ascii="宋体" w:hAnsi="宋体" w:hint="eastAsia"/>
              </w:rPr>
            </w:pPr>
            <w:r>
              <w:rPr>
                <w:rFonts w:ascii="宋体" w:hAnsi="宋体" w:hint="eastAsia"/>
                <w:szCs w:val="21"/>
              </w:rPr>
              <w:t>□通过□不通过</w:t>
            </w:r>
          </w:p>
        </w:tc>
        <w:tc>
          <w:tcPr>
            <w:tcW w:w="1459" w:type="dxa"/>
            <w:vAlign w:val="center"/>
          </w:tcPr>
          <w:p w14:paraId="53297F94" w14:textId="77777777" w:rsidR="007D51B8" w:rsidRDefault="007D51B8">
            <w:pPr>
              <w:ind w:left="-171"/>
              <w:rPr>
                <w:rFonts w:ascii="宋体" w:hAnsi="宋体" w:hint="eastAsia"/>
                <w:szCs w:val="21"/>
              </w:rPr>
            </w:pPr>
          </w:p>
        </w:tc>
      </w:tr>
      <w:tr w:rsidR="007D51B8" w14:paraId="58D94947" w14:textId="77777777">
        <w:trPr>
          <w:trHeight w:val="319"/>
          <w:jc w:val="center"/>
        </w:trPr>
        <w:tc>
          <w:tcPr>
            <w:tcW w:w="714" w:type="dxa"/>
            <w:vMerge/>
            <w:vAlign w:val="center"/>
          </w:tcPr>
          <w:p w14:paraId="5A72E024"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040DB1F4" w14:textId="77777777" w:rsidR="007D51B8" w:rsidRDefault="00000000">
            <w:pPr>
              <w:ind w:leftChars="19" w:left="40"/>
              <w:jc w:val="center"/>
              <w:rPr>
                <w:rFonts w:ascii="宋体" w:hAnsi="宋体" w:hint="eastAsia"/>
                <w:szCs w:val="21"/>
              </w:rPr>
            </w:pPr>
            <w:r>
              <w:rPr>
                <w:rFonts w:ascii="宋体" w:hAnsi="宋体" w:hint="eastAsia"/>
                <w:szCs w:val="21"/>
              </w:rPr>
              <w:t>12</w:t>
            </w:r>
          </w:p>
        </w:tc>
        <w:tc>
          <w:tcPr>
            <w:tcW w:w="3677" w:type="dxa"/>
            <w:tcBorders>
              <w:left w:val="single" w:sz="2" w:space="0" w:color="000000"/>
            </w:tcBorders>
            <w:vAlign w:val="center"/>
          </w:tcPr>
          <w:p w14:paraId="1C708E32" w14:textId="77777777" w:rsidR="007D51B8" w:rsidRDefault="00000000">
            <w:pPr>
              <w:spacing w:line="360" w:lineRule="auto"/>
              <w:ind w:rightChars="98" w:right="206"/>
              <w:rPr>
                <w:rFonts w:ascii="宋体" w:hAnsi="宋体" w:hint="eastAsia"/>
              </w:rPr>
            </w:pPr>
            <w:r>
              <w:rPr>
                <w:rFonts w:ascii="宋体" w:hAnsi="宋体" w:hint="eastAsia"/>
              </w:rPr>
              <w:t>投标文件没有招标文件中规定的其它无效投标条款的；</w:t>
            </w:r>
          </w:p>
        </w:tc>
        <w:tc>
          <w:tcPr>
            <w:tcW w:w="2268" w:type="dxa"/>
            <w:vAlign w:val="center"/>
          </w:tcPr>
          <w:p w14:paraId="250BE29E" w14:textId="77777777" w:rsidR="007D51B8" w:rsidRDefault="00000000">
            <w:pPr>
              <w:jc w:val="center"/>
              <w:rPr>
                <w:rFonts w:ascii="宋体" w:hAnsi="宋体" w:hint="eastAsia"/>
                <w:szCs w:val="21"/>
              </w:rPr>
            </w:pPr>
            <w:r>
              <w:rPr>
                <w:rFonts w:ascii="宋体" w:hAnsi="宋体" w:hint="eastAsia"/>
                <w:szCs w:val="21"/>
              </w:rPr>
              <w:t>□通过□不通过</w:t>
            </w:r>
          </w:p>
        </w:tc>
        <w:tc>
          <w:tcPr>
            <w:tcW w:w="1459" w:type="dxa"/>
            <w:vAlign w:val="center"/>
          </w:tcPr>
          <w:p w14:paraId="540181B1" w14:textId="77777777" w:rsidR="007D51B8" w:rsidRDefault="007D51B8">
            <w:pPr>
              <w:ind w:left="-171"/>
              <w:rPr>
                <w:rFonts w:ascii="宋体" w:hAnsi="宋体" w:hint="eastAsia"/>
                <w:szCs w:val="21"/>
              </w:rPr>
            </w:pPr>
          </w:p>
        </w:tc>
      </w:tr>
      <w:tr w:rsidR="007D51B8" w14:paraId="318FB9A8" w14:textId="77777777">
        <w:trPr>
          <w:trHeight w:val="319"/>
          <w:jc w:val="center"/>
        </w:trPr>
        <w:tc>
          <w:tcPr>
            <w:tcW w:w="714" w:type="dxa"/>
            <w:vMerge/>
            <w:vAlign w:val="center"/>
          </w:tcPr>
          <w:p w14:paraId="22DD0ACD" w14:textId="77777777" w:rsidR="007D51B8" w:rsidRDefault="007D51B8">
            <w:pPr>
              <w:ind w:left="-171"/>
              <w:jc w:val="center"/>
              <w:rPr>
                <w:rFonts w:ascii="宋体" w:hAnsi="宋体" w:hint="eastAsia"/>
                <w:szCs w:val="21"/>
              </w:rPr>
            </w:pPr>
          </w:p>
        </w:tc>
        <w:tc>
          <w:tcPr>
            <w:tcW w:w="387" w:type="dxa"/>
            <w:tcBorders>
              <w:right w:val="single" w:sz="2" w:space="0" w:color="000000"/>
            </w:tcBorders>
            <w:vAlign w:val="center"/>
          </w:tcPr>
          <w:p w14:paraId="14F4246E" w14:textId="77777777" w:rsidR="007D51B8" w:rsidRDefault="00000000">
            <w:pPr>
              <w:ind w:leftChars="19" w:left="40"/>
              <w:jc w:val="center"/>
              <w:rPr>
                <w:rFonts w:ascii="宋体" w:hAnsi="宋体" w:hint="eastAsia"/>
                <w:szCs w:val="21"/>
              </w:rPr>
            </w:pPr>
            <w:r>
              <w:rPr>
                <w:rFonts w:ascii="宋体" w:hAnsi="宋体" w:hint="eastAsia"/>
                <w:szCs w:val="21"/>
              </w:rPr>
              <w:t>13</w:t>
            </w:r>
          </w:p>
        </w:tc>
        <w:tc>
          <w:tcPr>
            <w:tcW w:w="3677" w:type="dxa"/>
            <w:tcBorders>
              <w:left w:val="single" w:sz="2" w:space="0" w:color="000000"/>
            </w:tcBorders>
            <w:vAlign w:val="center"/>
          </w:tcPr>
          <w:p w14:paraId="75264E26" w14:textId="77777777" w:rsidR="007D51B8" w:rsidRDefault="00000000">
            <w:pPr>
              <w:spacing w:line="360" w:lineRule="auto"/>
              <w:ind w:rightChars="98" w:right="206"/>
              <w:rPr>
                <w:rFonts w:ascii="宋体" w:hAnsi="宋体" w:hint="eastAsia"/>
              </w:rPr>
            </w:pPr>
            <w:r>
              <w:rPr>
                <w:rFonts w:ascii="宋体" w:hAnsi="宋体" w:hint="eastAsia"/>
              </w:rPr>
              <w:t>按有关法律、法规、规章不属于投标无效的</w:t>
            </w:r>
            <w:r>
              <w:rPr>
                <w:rFonts w:ascii="宋体" w:hAnsi="宋体" w:hint="eastAsia"/>
                <w:szCs w:val="21"/>
              </w:rPr>
              <w:t>；</w:t>
            </w:r>
          </w:p>
        </w:tc>
        <w:tc>
          <w:tcPr>
            <w:tcW w:w="2268" w:type="dxa"/>
            <w:vAlign w:val="center"/>
          </w:tcPr>
          <w:p w14:paraId="5990FEDD" w14:textId="77777777" w:rsidR="007D51B8" w:rsidRDefault="00000000">
            <w:pPr>
              <w:jc w:val="center"/>
              <w:rPr>
                <w:rFonts w:ascii="宋体" w:hAnsi="宋体" w:hint="eastAsia"/>
                <w:szCs w:val="21"/>
              </w:rPr>
            </w:pPr>
            <w:r>
              <w:rPr>
                <w:rFonts w:ascii="宋体" w:hAnsi="宋体" w:hint="eastAsia"/>
                <w:szCs w:val="21"/>
              </w:rPr>
              <w:t>□通过□不通过</w:t>
            </w:r>
          </w:p>
        </w:tc>
        <w:tc>
          <w:tcPr>
            <w:tcW w:w="1459" w:type="dxa"/>
            <w:vAlign w:val="center"/>
          </w:tcPr>
          <w:p w14:paraId="2A8E5641" w14:textId="77777777" w:rsidR="007D51B8" w:rsidRDefault="007D51B8">
            <w:pPr>
              <w:ind w:left="-171"/>
              <w:rPr>
                <w:rFonts w:ascii="宋体" w:hAnsi="宋体" w:hint="eastAsia"/>
                <w:szCs w:val="21"/>
              </w:rPr>
            </w:pPr>
          </w:p>
        </w:tc>
      </w:tr>
    </w:tbl>
    <w:p w14:paraId="71D224CA" w14:textId="77777777" w:rsidR="007D51B8" w:rsidRDefault="007D51B8">
      <w:pPr>
        <w:rPr>
          <w:rFonts w:ascii="宋体" w:hAnsi="宋体" w:hint="eastAsia"/>
          <w:szCs w:val="21"/>
        </w:rPr>
      </w:pPr>
    </w:p>
    <w:p w14:paraId="25DA5385" w14:textId="77777777" w:rsidR="007D51B8" w:rsidRDefault="00000000">
      <w:pPr>
        <w:pStyle w:val="31"/>
        <w:spacing w:line="360" w:lineRule="exact"/>
        <w:rPr>
          <w:rFonts w:ascii="宋体" w:hAnsi="宋体" w:hint="eastAsia"/>
          <w:sz w:val="21"/>
          <w:szCs w:val="21"/>
        </w:rPr>
      </w:pPr>
      <w:r>
        <w:rPr>
          <w:rFonts w:ascii="宋体" w:hAnsi="宋体" w:hint="eastAsia"/>
          <w:sz w:val="21"/>
          <w:szCs w:val="21"/>
        </w:rPr>
        <w:t>注：以上材料将作为投标人合格性和有效性审核的重要内容之一，投标人必须严格按照其内容及序列要求在投标文件中对应如实提供，对缺漏和不符合项将会直接导致无效投标。</w:t>
      </w:r>
    </w:p>
    <w:p w14:paraId="43C2CBCA" w14:textId="77777777" w:rsidR="007D51B8" w:rsidRDefault="007D51B8">
      <w:pPr>
        <w:pStyle w:val="31"/>
        <w:spacing w:line="360" w:lineRule="exact"/>
        <w:rPr>
          <w:rFonts w:ascii="宋体" w:hAnsi="宋体" w:hint="eastAsia"/>
          <w:sz w:val="21"/>
          <w:szCs w:val="21"/>
        </w:rPr>
        <w:sectPr w:rsidR="007D51B8">
          <w:headerReference w:type="default" r:id="rId10"/>
          <w:footerReference w:type="default" r:id="rId11"/>
          <w:pgSz w:w="11906" w:h="16838"/>
          <w:pgMar w:top="1440" w:right="1800" w:bottom="1440" w:left="1800" w:header="851" w:footer="992" w:gutter="0"/>
          <w:cols w:space="720"/>
          <w:titlePg/>
          <w:docGrid w:linePitch="312"/>
        </w:sectPr>
      </w:pPr>
    </w:p>
    <w:tbl>
      <w:tblPr>
        <w:tblpPr w:leftFromText="180" w:rightFromText="180" w:vertAnchor="page" w:horzAnchor="margin" w:tblpXSpec="center" w:tblpY="2213"/>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498"/>
        <w:gridCol w:w="1536"/>
      </w:tblGrid>
      <w:tr w:rsidR="007D51B8" w14:paraId="61259030" w14:textId="77777777">
        <w:trPr>
          <w:trHeight w:val="464"/>
        </w:trPr>
        <w:tc>
          <w:tcPr>
            <w:tcW w:w="2970" w:type="dxa"/>
            <w:vAlign w:val="center"/>
          </w:tcPr>
          <w:p w14:paraId="2310E03F" w14:textId="77777777" w:rsidR="007D51B8" w:rsidRDefault="00000000">
            <w:pPr>
              <w:spacing w:line="360" w:lineRule="auto"/>
              <w:jc w:val="center"/>
              <w:rPr>
                <w:rFonts w:ascii="宋体" w:hAnsi="宋体" w:hint="eastAsia"/>
                <w:b/>
                <w:szCs w:val="21"/>
              </w:rPr>
            </w:pPr>
            <w:r>
              <w:rPr>
                <w:rFonts w:ascii="宋体" w:hAnsi="宋体" w:hint="eastAsia"/>
                <w:b/>
                <w:szCs w:val="21"/>
              </w:rPr>
              <w:lastRenderedPageBreak/>
              <w:t>评分因素</w:t>
            </w:r>
          </w:p>
        </w:tc>
        <w:tc>
          <w:tcPr>
            <w:tcW w:w="4498" w:type="dxa"/>
            <w:vAlign w:val="center"/>
          </w:tcPr>
          <w:p w14:paraId="59779EE3" w14:textId="77777777" w:rsidR="007D51B8" w:rsidRDefault="00000000">
            <w:pPr>
              <w:spacing w:line="360" w:lineRule="auto"/>
              <w:jc w:val="center"/>
              <w:rPr>
                <w:rFonts w:ascii="宋体" w:hAnsi="宋体" w:hint="eastAsia"/>
                <w:b/>
                <w:szCs w:val="21"/>
              </w:rPr>
            </w:pPr>
            <w:r>
              <w:rPr>
                <w:rFonts w:ascii="宋体" w:hAnsi="宋体" w:hint="eastAsia"/>
                <w:b/>
                <w:szCs w:val="21"/>
              </w:rPr>
              <w:t>评分准则</w:t>
            </w:r>
          </w:p>
        </w:tc>
        <w:tc>
          <w:tcPr>
            <w:tcW w:w="1536" w:type="dxa"/>
            <w:vAlign w:val="center"/>
          </w:tcPr>
          <w:p w14:paraId="5D1747AD" w14:textId="77777777" w:rsidR="007D51B8" w:rsidRDefault="00000000">
            <w:pPr>
              <w:pStyle w:val="affb"/>
              <w:keepNext w:val="0"/>
              <w:adjustRightInd/>
              <w:spacing w:before="0" w:after="0" w:line="240" w:lineRule="auto"/>
              <w:textAlignment w:val="auto"/>
              <w:rPr>
                <w:rFonts w:ascii="宋体" w:hAnsi="宋体" w:hint="eastAsia"/>
                <w:b/>
                <w:bCs/>
                <w:snapToGrid/>
                <w:spacing w:val="0"/>
                <w:kern w:val="2"/>
                <w:sz w:val="21"/>
                <w:szCs w:val="21"/>
              </w:rPr>
            </w:pPr>
            <w:r>
              <w:rPr>
                <w:rFonts w:ascii="宋体" w:hAnsi="宋体" w:hint="eastAsia"/>
                <w:b/>
                <w:bCs/>
                <w:snapToGrid/>
                <w:spacing w:val="0"/>
                <w:kern w:val="2"/>
                <w:sz w:val="21"/>
                <w:szCs w:val="21"/>
              </w:rPr>
              <w:t>证明文件</w:t>
            </w:r>
          </w:p>
        </w:tc>
      </w:tr>
      <w:tr w:rsidR="007D51B8" w14:paraId="17101BE1" w14:textId="77777777">
        <w:trPr>
          <w:cantSplit/>
          <w:trHeight w:val="597"/>
        </w:trPr>
        <w:tc>
          <w:tcPr>
            <w:tcW w:w="2970" w:type="dxa"/>
            <w:vAlign w:val="center"/>
          </w:tcPr>
          <w:p w14:paraId="79196131" w14:textId="77777777" w:rsidR="007D51B8" w:rsidRDefault="007D51B8">
            <w:pPr>
              <w:spacing w:line="240" w:lineRule="exact"/>
              <w:jc w:val="center"/>
              <w:rPr>
                <w:rFonts w:ascii="宋体" w:hAnsi="宋体" w:cs="宋体" w:hint="eastAsia"/>
                <w:kern w:val="0"/>
                <w:szCs w:val="21"/>
              </w:rPr>
            </w:pPr>
          </w:p>
        </w:tc>
        <w:tc>
          <w:tcPr>
            <w:tcW w:w="4498" w:type="dxa"/>
            <w:vAlign w:val="center"/>
          </w:tcPr>
          <w:p w14:paraId="5DB29A3F" w14:textId="77777777" w:rsidR="007D51B8" w:rsidRDefault="007D51B8">
            <w:pPr>
              <w:pStyle w:val="afa"/>
              <w:rPr>
                <w:rFonts w:ascii="宋体" w:hAnsi="宋体" w:hint="eastAsia"/>
                <w:b/>
                <w:bCs/>
                <w:iCs/>
                <w:szCs w:val="21"/>
              </w:rPr>
            </w:pPr>
          </w:p>
        </w:tc>
        <w:tc>
          <w:tcPr>
            <w:tcW w:w="1536" w:type="dxa"/>
            <w:vAlign w:val="center"/>
          </w:tcPr>
          <w:p w14:paraId="27D4500F" w14:textId="77777777" w:rsidR="007D51B8" w:rsidRDefault="00000000">
            <w:pPr>
              <w:pStyle w:val="afa"/>
              <w:rPr>
                <w:rFonts w:ascii="宋体" w:hAnsi="宋体" w:hint="eastAsia"/>
                <w:szCs w:val="21"/>
              </w:rPr>
            </w:pPr>
            <w:r>
              <w:rPr>
                <w:rFonts w:ascii="宋体" w:hAnsi="宋体" w:hint="eastAsia"/>
                <w:szCs w:val="21"/>
              </w:rPr>
              <w:t>见投标/响应文件第（）页</w:t>
            </w:r>
          </w:p>
        </w:tc>
      </w:tr>
      <w:tr w:rsidR="007D51B8" w14:paraId="10EC3311" w14:textId="77777777">
        <w:trPr>
          <w:cantSplit/>
          <w:trHeight w:val="591"/>
        </w:trPr>
        <w:tc>
          <w:tcPr>
            <w:tcW w:w="2970" w:type="dxa"/>
            <w:vAlign w:val="center"/>
          </w:tcPr>
          <w:p w14:paraId="600A44B4" w14:textId="77777777" w:rsidR="007D51B8" w:rsidRDefault="007D51B8">
            <w:pPr>
              <w:spacing w:line="240" w:lineRule="exact"/>
              <w:jc w:val="center"/>
              <w:rPr>
                <w:rFonts w:ascii="宋体" w:hAnsi="宋体" w:cs="宋体" w:hint="eastAsia"/>
                <w:kern w:val="0"/>
                <w:szCs w:val="21"/>
              </w:rPr>
            </w:pPr>
          </w:p>
        </w:tc>
        <w:tc>
          <w:tcPr>
            <w:tcW w:w="4498" w:type="dxa"/>
            <w:vAlign w:val="center"/>
          </w:tcPr>
          <w:p w14:paraId="04FA8F8D" w14:textId="77777777" w:rsidR="007D51B8" w:rsidRDefault="007D51B8">
            <w:pPr>
              <w:pStyle w:val="afa"/>
              <w:rPr>
                <w:rFonts w:ascii="宋体" w:hAnsi="宋体" w:hint="eastAsia"/>
                <w:szCs w:val="21"/>
              </w:rPr>
            </w:pPr>
          </w:p>
        </w:tc>
        <w:tc>
          <w:tcPr>
            <w:tcW w:w="1536" w:type="dxa"/>
            <w:vAlign w:val="center"/>
          </w:tcPr>
          <w:p w14:paraId="1B61C5C1" w14:textId="77777777" w:rsidR="007D51B8" w:rsidRDefault="00000000">
            <w:pPr>
              <w:pStyle w:val="afa"/>
              <w:rPr>
                <w:rFonts w:ascii="宋体" w:hAnsi="宋体" w:hint="eastAsia"/>
                <w:szCs w:val="21"/>
              </w:rPr>
            </w:pPr>
            <w:r>
              <w:rPr>
                <w:rFonts w:ascii="宋体" w:hAnsi="宋体" w:hint="eastAsia"/>
                <w:szCs w:val="21"/>
              </w:rPr>
              <w:t>见投标/响应文件第（）页</w:t>
            </w:r>
          </w:p>
        </w:tc>
      </w:tr>
      <w:tr w:rsidR="007D51B8" w14:paraId="59D07E27" w14:textId="77777777">
        <w:trPr>
          <w:cantSplit/>
          <w:trHeight w:val="602"/>
        </w:trPr>
        <w:tc>
          <w:tcPr>
            <w:tcW w:w="2970" w:type="dxa"/>
            <w:vAlign w:val="center"/>
          </w:tcPr>
          <w:p w14:paraId="506FBE42" w14:textId="77777777" w:rsidR="007D51B8" w:rsidRDefault="007D51B8">
            <w:pPr>
              <w:spacing w:line="240" w:lineRule="exact"/>
              <w:jc w:val="center"/>
              <w:rPr>
                <w:rFonts w:ascii="宋体" w:hAnsi="宋体" w:cs="宋体" w:hint="eastAsia"/>
                <w:kern w:val="0"/>
                <w:szCs w:val="21"/>
              </w:rPr>
            </w:pPr>
          </w:p>
        </w:tc>
        <w:tc>
          <w:tcPr>
            <w:tcW w:w="4498" w:type="dxa"/>
            <w:vAlign w:val="center"/>
          </w:tcPr>
          <w:p w14:paraId="69E2D4D2" w14:textId="77777777" w:rsidR="007D51B8" w:rsidRDefault="007D51B8">
            <w:pPr>
              <w:pStyle w:val="afa"/>
              <w:rPr>
                <w:rFonts w:ascii="宋体" w:hAnsi="宋体" w:hint="eastAsia"/>
                <w:b/>
                <w:bCs/>
                <w:iCs/>
                <w:szCs w:val="21"/>
              </w:rPr>
            </w:pPr>
          </w:p>
        </w:tc>
        <w:tc>
          <w:tcPr>
            <w:tcW w:w="1536" w:type="dxa"/>
            <w:vAlign w:val="center"/>
          </w:tcPr>
          <w:p w14:paraId="3E0B7D3E" w14:textId="77777777" w:rsidR="007D51B8" w:rsidRDefault="00000000">
            <w:pPr>
              <w:pStyle w:val="afa"/>
              <w:rPr>
                <w:rFonts w:ascii="宋体" w:hAnsi="宋体" w:hint="eastAsia"/>
                <w:szCs w:val="21"/>
              </w:rPr>
            </w:pPr>
            <w:r>
              <w:rPr>
                <w:rFonts w:ascii="宋体" w:hAnsi="宋体" w:hint="eastAsia"/>
                <w:szCs w:val="21"/>
              </w:rPr>
              <w:t>见投标/响应文件第（）页</w:t>
            </w:r>
          </w:p>
        </w:tc>
      </w:tr>
      <w:tr w:rsidR="007D51B8" w14:paraId="2D0D5AB8" w14:textId="77777777">
        <w:trPr>
          <w:cantSplit/>
          <w:trHeight w:val="470"/>
        </w:trPr>
        <w:tc>
          <w:tcPr>
            <w:tcW w:w="2970" w:type="dxa"/>
            <w:vAlign w:val="center"/>
          </w:tcPr>
          <w:p w14:paraId="2E8474B6" w14:textId="77777777" w:rsidR="007D51B8" w:rsidRDefault="007D51B8">
            <w:pPr>
              <w:spacing w:line="340" w:lineRule="exact"/>
              <w:jc w:val="center"/>
              <w:rPr>
                <w:rFonts w:ascii="宋体" w:hAnsi="宋体" w:cs="宋体" w:hint="eastAsia"/>
                <w:kern w:val="0"/>
                <w:szCs w:val="21"/>
              </w:rPr>
            </w:pPr>
          </w:p>
        </w:tc>
        <w:tc>
          <w:tcPr>
            <w:tcW w:w="4498" w:type="dxa"/>
            <w:vAlign w:val="center"/>
          </w:tcPr>
          <w:p w14:paraId="2A7E3C17" w14:textId="77777777" w:rsidR="007D51B8" w:rsidRDefault="007D51B8">
            <w:pPr>
              <w:pStyle w:val="afa"/>
              <w:rPr>
                <w:rFonts w:ascii="宋体" w:hAnsi="宋体" w:hint="eastAsia"/>
                <w:szCs w:val="21"/>
              </w:rPr>
            </w:pPr>
          </w:p>
        </w:tc>
        <w:tc>
          <w:tcPr>
            <w:tcW w:w="1536" w:type="dxa"/>
            <w:vAlign w:val="center"/>
          </w:tcPr>
          <w:p w14:paraId="47D40D41" w14:textId="77777777" w:rsidR="007D51B8" w:rsidRDefault="00000000">
            <w:pPr>
              <w:pStyle w:val="afa"/>
              <w:rPr>
                <w:rFonts w:ascii="宋体" w:hAnsi="宋体" w:hint="eastAsia"/>
                <w:szCs w:val="21"/>
              </w:rPr>
            </w:pPr>
            <w:r>
              <w:rPr>
                <w:rFonts w:ascii="宋体" w:hAnsi="宋体" w:hint="eastAsia"/>
                <w:szCs w:val="21"/>
              </w:rPr>
              <w:t>见投标/响应文件第（）页</w:t>
            </w:r>
          </w:p>
        </w:tc>
      </w:tr>
      <w:tr w:rsidR="007D51B8" w14:paraId="782AAAB1" w14:textId="77777777">
        <w:trPr>
          <w:cantSplit/>
          <w:trHeight w:val="458"/>
        </w:trPr>
        <w:tc>
          <w:tcPr>
            <w:tcW w:w="2970" w:type="dxa"/>
            <w:vAlign w:val="center"/>
          </w:tcPr>
          <w:p w14:paraId="745E1218" w14:textId="77777777" w:rsidR="007D51B8" w:rsidRDefault="007D51B8">
            <w:pPr>
              <w:spacing w:line="340" w:lineRule="exact"/>
              <w:jc w:val="center"/>
              <w:rPr>
                <w:rFonts w:ascii="宋体" w:hAnsi="宋体" w:cs="宋体" w:hint="eastAsia"/>
                <w:kern w:val="0"/>
                <w:szCs w:val="21"/>
              </w:rPr>
            </w:pPr>
          </w:p>
        </w:tc>
        <w:tc>
          <w:tcPr>
            <w:tcW w:w="4498" w:type="dxa"/>
            <w:vAlign w:val="center"/>
          </w:tcPr>
          <w:p w14:paraId="57E906F9" w14:textId="77777777" w:rsidR="007D51B8" w:rsidRDefault="007D51B8">
            <w:pPr>
              <w:pStyle w:val="afa"/>
              <w:rPr>
                <w:rFonts w:ascii="宋体" w:hAnsi="宋体" w:hint="eastAsia"/>
                <w:szCs w:val="21"/>
              </w:rPr>
            </w:pPr>
          </w:p>
        </w:tc>
        <w:tc>
          <w:tcPr>
            <w:tcW w:w="1536" w:type="dxa"/>
            <w:vAlign w:val="center"/>
          </w:tcPr>
          <w:p w14:paraId="21BD59CC" w14:textId="77777777" w:rsidR="007D51B8" w:rsidRDefault="00000000">
            <w:pPr>
              <w:pStyle w:val="afa"/>
              <w:rPr>
                <w:rFonts w:ascii="宋体" w:hAnsi="宋体" w:hint="eastAsia"/>
                <w:szCs w:val="21"/>
              </w:rPr>
            </w:pPr>
            <w:r>
              <w:rPr>
                <w:rFonts w:ascii="宋体" w:hAnsi="宋体" w:hint="eastAsia"/>
                <w:szCs w:val="21"/>
              </w:rPr>
              <w:t>见投标/响应文件第（）页</w:t>
            </w:r>
          </w:p>
        </w:tc>
      </w:tr>
      <w:tr w:rsidR="007D51B8" w14:paraId="0C6A2763" w14:textId="77777777">
        <w:trPr>
          <w:cantSplit/>
          <w:trHeight w:val="662"/>
        </w:trPr>
        <w:tc>
          <w:tcPr>
            <w:tcW w:w="2970" w:type="dxa"/>
            <w:vAlign w:val="center"/>
          </w:tcPr>
          <w:p w14:paraId="17E3425D" w14:textId="77777777" w:rsidR="007D51B8" w:rsidRDefault="007D51B8">
            <w:pPr>
              <w:spacing w:line="240" w:lineRule="exact"/>
              <w:jc w:val="center"/>
              <w:rPr>
                <w:rFonts w:ascii="宋体" w:hAnsi="宋体" w:cs="宋体" w:hint="eastAsia"/>
                <w:kern w:val="0"/>
                <w:szCs w:val="21"/>
              </w:rPr>
            </w:pPr>
          </w:p>
        </w:tc>
        <w:tc>
          <w:tcPr>
            <w:tcW w:w="4498" w:type="dxa"/>
            <w:vAlign w:val="center"/>
          </w:tcPr>
          <w:p w14:paraId="04759938" w14:textId="77777777" w:rsidR="007D51B8" w:rsidRDefault="007D51B8">
            <w:pPr>
              <w:pStyle w:val="afa"/>
              <w:rPr>
                <w:rFonts w:ascii="宋体" w:hAnsi="宋体" w:hint="eastAsia"/>
                <w:szCs w:val="21"/>
              </w:rPr>
            </w:pPr>
          </w:p>
        </w:tc>
        <w:tc>
          <w:tcPr>
            <w:tcW w:w="1536" w:type="dxa"/>
            <w:vAlign w:val="center"/>
          </w:tcPr>
          <w:p w14:paraId="2E83ABFF" w14:textId="77777777" w:rsidR="007D51B8" w:rsidRDefault="00000000">
            <w:pPr>
              <w:pStyle w:val="afa"/>
              <w:rPr>
                <w:rFonts w:ascii="宋体" w:hAnsi="宋体" w:hint="eastAsia"/>
                <w:szCs w:val="21"/>
              </w:rPr>
            </w:pPr>
            <w:r>
              <w:rPr>
                <w:rFonts w:ascii="宋体" w:hAnsi="宋体" w:hint="eastAsia"/>
                <w:szCs w:val="21"/>
              </w:rPr>
              <w:t>见投标/响应文件第（）页</w:t>
            </w:r>
          </w:p>
        </w:tc>
      </w:tr>
    </w:tbl>
    <w:p w14:paraId="5F75BAF5" w14:textId="77777777" w:rsidR="007D51B8" w:rsidRDefault="00000000">
      <w:pPr>
        <w:jc w:val="center"/>
        <w:rPr>
          <w:rFonts w:ascii="宋体" w:hAnsi="宋体" w:hint="eastAsia"/>
          <w:b/>
          <w:bCs/>
          <w:szCs w:val="21"/>
        </w:rPr>
      </w:pPr>
      <w:r>
        <w:rPr>
          <w:rFonts w:ascii="宋体" w:hAnsi="宋体" w:hint="eastAsia"/>
          <w:b/>
          <w:bCs/>
          <w:szCs w:val="21"/>
        </w:rPr>
        <w:t>2、</w:t>
      </w:r>
      <w:r>
        <w:rPr>
          <w:rFonts w:ascii="宋体" w:hAnsi="宋体" w:hint="eastAsia"/>
          <w:b/>
          <w:szCs w:val="21"/>
        </w:rPr>
        <w:t>综合评分指引</w:t>
      </w:r>
    </w:p>
    <w:p w14:paraId="42923979" w14:textId="77777777" w:rsidR="007D51B8" w:rsidRDefault="00000000">
      <w:pPr>
        <w:adjustRightInd w:val="0"/>
        <w:snapToGrid w:val="0"/>
        <w:spacing w:line="300" w:lineRule="auto"/>
        <w:rPr>
          <w:rFonts w:ascii="宋体" w:hAnsi="宋体" w:hint="eastAsia"/>
          <w:szCs w:val="21"/>
        </w:rPr>
      </w:pPr>
      <w:r>
        <w:rPr>
          <w:rFonts w:ascii="宋体" w:hAnsi="宋体" w:hint="eastAsia"/>
          <w:szCs w:val="21"/>
        </w:rPr>
        <w:t>对于“</w:t>
      </w:r>
      <w:r>
        <w:rPr>
          <w:rFonts w:ascii="宋体" w:hAnsi="宋体" w:hint="eastAsia"/>
          <w:b/>
          <w:szCs w:val="21"/>
        </w:rPr>
        <w:t>综合评分指引”</w:t>
      </w:r>
      <w:r>
        <w:rPr>
          <w:rFonts w:ascii="宋体" w:hAnsi="宋体" w:hint="eastAsia"/>
          <w:szCs w:val="21"/>
        </w:rPr>
        <w:t>请投标人按照</w:t>
      </w:r>
      <w:r>
        <w:rPr>
          <w:rFonts w:ascii="宋体" w:hAnsi="宋体" w:hint="eastAsia"/>
          <w:b/>
          <w:szCs w:val="21"/>
        </w:rPr>
        <w:t>招标文件评标信息评分细则表</w:t>
      </w:r>
      <w:r>
        <w:rPr>
          <w:rFonts w:ascii="宋体" w:hAnsi="宋体" w:hint="eastAsia"/>
          <w:szCs w:val="21"/>
        </w:rPr>
        <w:t>内容，根据各评分项目以</w:t>
      </w:r>
      <w:r>
        <w:rPr>
          <w:rFonts w:ascii="宋体" w:hAnsi="宋体" w:hint="eastAsia"/>
          <w:b/>
          <w:szCs w:val="21"/>
        </w:rPr>
        <w:t>自上而下</w:t>
      </w:r>
      <w:r>
        <w:rPr>
          <w:rFonts w:ascii="宋体" w:hAnsi="宋体" w:hint="eastAsia"/>
          <w:szCs w:val="21"/>
        </w:rPr>
        <w:t>的顺序编制。因项目次序混乱而影响评标效率及评标结果者，投标人自负其责。</w:t>
      </w:r>
    </w:p>
    <w:p w14:paraId="7EB3A315" w14:textId="77777777" w:rsidR="007D51B8" w:rsidRDefault="007D51B8">
      <w:pPr>
        <w:adjustRightInd w:val="0"/>
        <w:snapToGrid w:val="0"/>
        <w:spacing w:line="300" w:lineRule="auto"/>
        <w:rPr>
          <w:rFonts w:ascii="宋体" w:hAnsi="宋体" w:hint="eastAsia"/>
          <w:szCs w:val="21"/>
        </w:rPr>
      </w:pPr>
    </w:p>
    <w:p w14:paraId="4C844B73" w14:textId="77777777" w:rsidR="007D51B8" w:rsidRDefault="007D51B8">
      <w:pPr>
        <w:adjustRightInd w:val="0"/>
        <w:snapToGrid w:val="0"/>
        <w:spacing w:line="300" w:lineRule="auto"/>
        <w:rPr>
          <w:rFonts w:ascii="宋体" w:hAnsi="宋体" w:hint="eastAsia"/>
          <w:szCs w:val="21"/>
        </w:rPr>
      </w:pPr>
    </w:p>
    <w:p w14:paraId="0A4F4722" w14:textId="77777777" w:rsidR="007D51B8" w:rsidRDefault="007D51B8">
      <w:pPr>
        <w:pStyle w:val="31"/>
        <w:spacing w:line="360" w:lineRule="exact"/>
        <w:rPr>
          <w:rFonts w:ascii="宋体" w:hAnsi="宋体" w:hint="eastAsia"/>
          <w:sz w:val="21"/>
          <w:szCs w:val="21"/>
        </w:rPr>
        <w:sectPr w:rsidR="007D51B8">
          <w:pgSz w:w="11906" w:h="16838"/>
          <w:pgMar w:top="1089" w:right="1559" w:bottom="1089" w:left="1559" w:header="851" w:footer="992" w:gutter="0"/>
          <w:cols w:space="720"/>
          <w:docGrid w:linePitch="312"/>
        </w:sectPr>
      </w:pPr>
    </w:p>
    <w:p w14:paraId="1E689A5A" w14:textId="77777777" w:rsidR="007D51B8" w:rsidRDefault="00000000">
      <w:pPr>
        <w:pStyle w:val="1"/>
        <w:numPr>
          <w:ilvl w:val="0"/>
          <w:numId w:val="70"/>
        </w:numPr>
        <w:spacing w:before="0" w:after="0" w:line="400" w:lineRule="exact"/>
        <w:ind w:left="567" w:hanging="567"/>
        <w:rPr>
          <w:rFonts w:ascii="宋体" w:hAnsi="宋体" w:hint="eastAsia"/>
          <w:sz w:val="28"/>
          <w:szCs w:val="28"/>
        </w:rPr>
      </w:pPr>
      <w:bookmarkStart w:id="284" w:name="_Toc202251705"/>
      <w:bookmarkStart w:id="285" w:name="_Toc202251080"/>
      <w:bookmarkStart w:id="286" w:name="_Toc181111386"/>
      <w:bookmarkStart w:id="287" w:name="_Toc202817003"/>
      <w:bookmarkStart w:id="288" w:name="_Toc202254111"/>
      <w:bookmarkStart w:id="289" w:name="_Toc202819885"/>
      <w:bookmarkStart w:id="290" w:name="_Toc202820358"/>
      <w:bookmarkStart w:id="291" w:name="_Toc202252040"/>
      <w:r>
        <w:rPr>
          <w:rFonts w:ascii="宋体" w:hAnsi="宋体" w:hint="eastAsia"/>
          <w:sz w:val="28"/>
          <w:szCs w:val="28"/>
        </w:rPr>
        <w:lastRenderedPageBreak/>
        <w:t>资格性文件</w:t>
      </w:r>
      <w:bookmarkEnd w:id="284"/>
      <w:bookmarkEnd w:id="285"/>
      <w:bookmarkEnd w:id="286"/>
      <w:bookmarkEnd w:id="287"/>
      <w:bookmarkEnd w:id="288"/>
      <w:bookmarkEnd w:id="289"/>
      <w:bookmarkEnd w:id="290"/>
      <w:bookmarkEnd w:id="291"/>
    </w:p>
    <w:p w14:paraId="2DF62E9C" w14:textId="77777777" w:rsidR="007D51B8" w:rsidRDefault="00000000">
      <w:pPr>
        <w:pStyle w:val="4"/>
        <w:numPr>
          <w:ilvl w:val="0"/>
          <w:numId w:val="71"/>
        </w:numPr>
        <w:jc w:val="center"/>
        <w:rPr>
          <w:rFonts w:ascii="宋体" w:eastAsia="宋体" w:hAnsi="宋体" w:hint="eastAsia"/>
          <w:sz w:val="21"/>
          <w:szCs w:val="21"/>
        </w:rPr>
      </w:pPr>
      <w:r>
        <w:rPr>
          <w:rFonts w:ascii="宋体" w:eastAsia="宋体" w:hAnsi="宋体" w:hint="eastAsia"/>
          <w:sz w:val="21"/>
          <w:szCs w:val="21"/>
        </w:rPr>
        <w:t>投标函</w:t>
      </w:r>
    </w:p>
    <w:p w14:paraId="5866EE30" w14:textId="77777777" w:rsidR="007D51B8" w:rsidRDefault="00000000">
      <w:pPr>
        <w:adjustRightInd w:val="0"/>
        <w:snapToGrid w:val="0"/>
        <w:spacing w:line="300" w:lineRule="auto"/>
        <w:rPr>
          <w:rFonts w:ascii="宋体" w:hAnsi="宋体" w:hint="eastAsia"/>
          <w:szCs w:val="21"/>
        </w:rPr>
      </w:pPr>
      <w:r>
        <w:rPr>
          <w:rFonts w:ascii="宋体" w:hAnsi="宋体" w:hint="eastAsia"/>
          <w:szCs w:val="21"/>
          <w:u w:val="single"/>
        </w:rPr>
        <w:t>致</w:t>
      </w:r>
      <w:r>
        <w:rPr>
          <w:rFonts w:ascii="宋体" w:hAnsi="宋体" w:hint="eastAsia"/>
          <w:szCs w:val="21"/>
        </w:rPr>
        <w:t>（</w:t>
      </w:r>
      <w:r>
        <w:rPr>
          <w:rFonts w:ascii="宋体" w:hAnsi="宋体" w:hint="eastAsia"/>
          <w:szCs w:val="21"/>
          <w:u w:val="single"/>
        </w:rPr>
        <w:t>招标代理机构</w:t>
      </w:r>
      <w:r>
        <w:rPr>
          <w:rFonts w:ascii="宋体" w:hAnsi="宋体" w:hint="eastAsia"/>
          <w:szCs w:val="21"/>
        </w:rPr>
        <w:t>）：</w:t>
      </w:r>
    </w:p>
    <w:p w14:paraId="7FCC8744" w14:textId="77777777" w:rsidR="007D51B8" w:rsidRDefault="00000000">
      <w:pPr>
        <w:autoSpaceDE w:val="0"/>
        <w:autoSpaceDN w:val="0"/>
        <w:adjustRightInd w:val="0"/>
        <w:spacing w:line="300" w:lineRule="auto"/>
        <w:ind w:right="26" w:firstLineChars="200" w:firstLine="420"/>
        <w:rPr>
          <w:rFonts w:ascii="宋体" w:hAnsi="宋体" w:hint="eastAsia"/>
          <w:kern w:val="0"/>
          <w:szCs w:val="21"/>
        </w:rPr>
      </w:pPr>
      <w:r>
        <w:rPr>
          <w:rFonts w:ascii="宋体" w:hAnsi="宋体" w:hint="eastAsia"/>
          <w:kern w:val="0"/>
          <w:szCs w:val="21"/>
        </w:rPr>
        <w:t>依据贵方组织</w:t>
      </w:r>
      <w:r>
        <w:rPr>
          <w:rFonts w:ascii="宋体" w:hAnsi="宋体" w:hint="eastAsia"/>
          <w:szCs w:val="21"/>
        </w:rPr>
        <w:t>招标的</w:t>
      </w:r>
      <w:r>
        <w:rPr>
          <w:rFonts w:ascii="宋体" w:hAnsi="宋体" w:hint="eastAsia"/>
          <w:szCs w:val="21"/>
          <w:u w:val="single"/>
        </w:rPr>
        <w:t xml:space="preserve">项目名称：      （项目编号：       </w:t>
      </w:r>
      <w:r>
        <w:rPr>
          <w:rFonts w:ascii="宋体" w:hAnsi="宋体"/>
          <w:szCs w:val="21"/>
          <w:u w:val="single"/>
        </w:rPr>
        <w:t>）</w:t>
      </w:r>
      <w:r>
        <w:rPr>
          <w:rFonts w:ascii="宋体" w:hAnsi="宋体" w:hint="eastAsia"/>
          <w:kern w:val="0"/>
          <w:szCs w:val="21"/>
        </w:rPr>
        <w:t>项目，我方代表</w:t>
      </w:r>
      <w:r>
        <w:rPr>
          <w:rFonts w:ascii="宋体" w:hAnsi="宋体" w:hint="eastAsia"/>
          <w:szCs w:val="21"/>
          <w:u w:val="single"/>
        </w:rPr>
        <w:t>（姓名、职务）</w:t>
      </w:r>
      <w:r>
        <w:rPr>
          <w:rFonts w:ascii="宋体" w:hAnsi="宋体" w:hint="eastAsia"/>
          <w:kern w:val="0"/>
          <w:szCs w:val="21"/>
        </w:rPr>
        <w:t>经正式授权并代表</w:t>
      </w:r>
      <w:r>
        <w:rPr>
          <w:rFonts w:ascii="宋体" w:hAnsi="宋体" w:hint="eastAsia"/>
          <w:szCs w:val="21"/>
          <w:u w:val="single"/>
        </w:rPr>
        <w:t>（投标人名称、地址）</w:t>
      </w:r>
      <w:r>
        <w:rPr>
          <w:rFonts w:ascii="宋体" w:hAnsi="宋体" w:hint="eastAsia"/>
          <w:kern w:val="0"/>
          <w:szCs w:val="21"/>
        </w:rPr>
        <w:t>提交下述文件正本</w:t>
      </w:r>
      <w:r>
        <w:rPr>
          <w:rFonts w:ascii="宋体" w:hAnsi="宋体" w:hint="eastAsia"/>
          <w:kern w:val="0"/>
          <w:szCs w:val="21"/>
          <w:u w:val="single"/>
        </w:rPr>
        <w:t xml:space="preserve"> 1_</w:t>
      </w:r>
      <w:r>
        <w:rPr>
          <w:rFonts w:ascii="宋体" w:hAnsi="宋体" w:hint="eastAsia"/>
          <w:kern w:val="0"/>
          <w:szCs w:val="21"/>
        </w:rPr>
        <w:t>份，副本</w:t>
      </w:r>
      <w:r>
        <w:rPr>
          <w:rFonts w:ascii="宋体" w:hAnsi="宋体" w:hint="eastAsia"/>
          <w:kern w:val="0"/>
          <w:szCs w:val="21"/>
          <w:u w:val="single"/>
        </w:rPr>
        <w:t xml:space="preserve"> 5 </w:t>
      </w:r>
      <w:r>
        <w:rPr>
          <w:rFonts w:ascii="宋体" w:hAnsi="宋体" w:hint="eastAsia"/>
          <w:kern w:val="0"/>
          <w:szCs w:val="21"/>
        </w:rPr>
        <w:t>份。</w:t>
      </w:r>
    </w:p>
    <w:p w14:paraId="646E481E" w14:textId="77777777" w:rsidR="007D51B8" w:rsidRDefault="00000000">
      <w:pPr>
        <w:autoSpaceDE w:val="0"/>
        <w:autoSpaceDN w:val="0"/>
        <w:adjustRightInd w:val="0"/>
        <w:spacing w:line="300" w:lineRule="auto"/>
        <w:ind w:right="246" w:firstLineChars="200" w:firstLine="420"/>
        <w:rPr>
          <w:rFonts w:ascii="宋体" w:hAnsi="宋体" w:hint="eastAsia"/>
          <w:kern w:val="0"/>
          <w:szCs w:val="21"/>
        </w:rPr>
      </w:pPr>
      <w:r>
        <w:rPr>
          <w:rFonts w:ascii="宋体" w:hAnsi="宋体" w:hint="eastAsia"/>
          <w:kern w:val="0"/>
          <w:szCs w:val="21"/>
        </w:rPr>
        <w:t xml:space="preserve">1. </w:t>
      </w:r>
      <w:r>
        <w:rPr>
          <w:rFonts w:ascii="宋体" w:hAnsi="宋体" w:hint="eastAsia"/>
          <w:szCs w:val="21"/>
        </w:rPr>
        <w:t>自查表</w:t>
      </w:r>
      <w:r>
        <w:rPr>
          <w:rFonts w:ascii="宋体" w:hAnsi="宋体" w:hint="eastAsia"/>
          <w:kern w:val="0"/>
          <w:szCs w:val="21"/>
        </w:rPr>
        <w:t>；</w:t>
      </w:r>
    </w:p>
    <w:p w14:paraId="75D19005" w14:textId="77777777" w:rsidR="007D51B8" w:rsidRDefault="00000000">
      <w:pPr>
        <w:autoSpaceDE w:val="0"/>
        <w:autoSpaceDN w:val="0"/>
        <w:adjustRightInd w:val="0"/>
        <w:spacing w:line="300" w:lineRule="auto"/>
        <w:ind w:right="246" w:firstLineChars="200" w:firstLine="420"/>
        <w:rPr>
          <w:rFonts w:ascii="宋体" w:hAnsi="宋体" w:hint="eastAsia"/>
          <w:kern w:val="0"/>
          <w:szCs w:val="21"/>
        </w:rPr>
      </w:pPr>
      <w:r>
        <w:rPr>
          <w:rFonts w:ascii="宋体" w:hAnsi="宋体" w:hint="eastAsia"/>
          <w:kern w:val="0"/>
          <w:szCs w:val="21"/>
        </w:rPr>
        <w:t xml:space="preserve">2. </w:t>
      </w:r>
      <w:r>
        <w:rPr>
          <w:rFonts w:ascii="宋体" w:hAnsi="宋体" w:hint="eastAsia"/>
          <w:szCs w:val="21"/>
        </w:rPr>
        <w:t>资格性文件</w:t>
      </w:r>
      <w:r>
        <w:rPr>
          <w:rFonts w:ascii="宋体" w:hAnsi="宋体" w:hint="eastAsia"/>
          <w:kern w:val="0"/>
          <w:szCs w:val="21"/>
        </w:rPr>
        <w:t>；</w:t>
      </w:r>
    </w:p>
    <w:p w14:paraId="038F09F4" w14:textId="77777777" w:rsidR="007D51B8" w:rsidRDefault="00000000">
      <w:pPr>
        <w:autoSpaceDE w:val="0"/>
        <w:autoSpaceDN w:val="0"/>
        <w:adjustRightInd w:val="0"/>
        <w:spacing w:line="300" w:lineRule="auto"/>
        <w:ind w:right="246" w:firstLineChars="200" w:firstLine="420"/>
        <w:rPr>
          <w:rFonts w:ascii="宋体" w:hAnsi="宋体" w:hint="eastAsia"/>
          <w:kern w:val="0"/>
          <w:szCs w:val="21"/>
        </w:rPr>
      </w:pPr>
      <w:r>
        <w:rPr>
          <w:rFonts w:ascii="宋体" w:hAnsi="宋体" w:hint="eastAsia"/>
          <w:kern w:val="0"/>
          <w:szCs w:val="21"/>
        </w:rPr>
        <w:t xml:space="preserve">3. </w:t>
      </w:r>
      <w:r>
        <w:rPr>
          <w:rFonts w:ascii="宋体" w:hAnsi="宋体" w:hint="eastAsia"/>
          <w:szCs w:val="21"/>
        </w:rPr>
        <w:t>商务部分</w:t>
      </w:r>
      <w:r>
        <w:rPr>
          <w:rFonts w:ascii="宋体" w:hAnsi="宋体" w:hint="eastAsia"/>
          <w:kern w:val="0"/>
          <w:szCs w:val="21"/>
        </w:rPr>
        <w:t>；</w:t>
      </w:r>
    </w:p>
    <w:p w14:paraId="217D8C1E" w14:textId="77777777" w:rsidR="007D51B8" w:rsidRDefault="00000000">
      <w:pPr>
        <w:autoSpaceDE w:val="0"/>
        <w:autoSpaceDN w:val="0"/>
        <w:adjustRightInd w:val="0"/>
        <w:spacing w:line="300" w:lineRule="auto"/>
        <w:ind w:right="246" w:firstLineChars="200" w:firstLine="420"/>
        <w:rPr>
          <w:rFonts w:ascii="宋体" w:hAnsi="宋体" w:hint="eastAsia"/>
          <w:kern w:val="0"/>
          <w:szCs w:val="21"/>
        </w:rPr>
      </w:pPr>
      <w:r>
        <w:rPr>
          <w:rFonts w:ascii="宋体" w:hAnsi="宋体" w:hint="eastAsia"/>
          <w:kern w:val="0"/>
          <w:szCs w:val="21"/>
        </w:rPr>
        <w:t>4. 技术部分；</w:t>
      </w:r>
    </w:p>
    <w:p w14:paraId="68751065" w14:textId="77777777" w:rsidR="007D51B8" w:rsidRDefault="00000000">
      <w:pPr>
        <w:autoSpaceDE w:val="0"/>
        <w:autoSpaceDN w:val="0"/>
        <w:adjustRightInd w:val="0"/>
        <w:spacing w:line="300" w:lineRule="auto"/>
        <w:ind w:right="32" w:firstLineChars="200" w:firstLine="420"/>
        <w:rPr>
          <w:rFonts w:ascii="宋体" w:hAnsi="宋体" w:hint="eastAsia"/>
          <w:szCs w:val="21"/>
        </w:rPr>
      </w:pPr>
      <w:r>
        <w:rPr>
          <w:rFonts w:ascii="宋体" w:hAnsi="宋体" w:hint="eastAsia"/>
          <w:kern w:val="0"/>
          <w:szCs w:val="21"/>
        </w:rPr>
        <w:t xml:space="preserve">5. </w:t>
      </w:r>
      <w:r>
        <w:rPr>
          <w:rFonts w:ascii="宋体" w:hAnsi="宋体" w:hint="eastAsia"/>
          <w:szCs w:val="21"/>
        </w:rPr>
        <w:t>价格部分；</w:t>
      </w:r>
    </w:p>
    <w:p w14:paraId="6E02E70D" w14:textId="77777777" w:rsidR="007D51B8" w:rsidRDefault="00000000">
      <w:pPr>
        <w:autoSpaceDE w:val="0"/>
        <w:autoSpaceDN w:val="0"/>
        <w:adjustRightInd w:val="0"/>
        <w:spacing w:line="300" w:lineRule="auto"/>
        <w:ind w:right="32" w:firstLineChars="200" w:firstLine="420"/>
        <w:rPr>
          <w:rFonts w:ascii="宋体" w:hAnsi="宋体" w:hint="eastAsia"/>
          <w:szCs w:val="21"/>
        </w:rPr>
      </w:pPr>
      <w:r>
        <w:rPr>
          <w:rFonts w:ascii="宋体" w:hAnsi="宋体" w:hint="eastAsia"/>
          <w:szCs w:val="21"/>
        </w:rPr>
        <w:t>6．声明、投标人诚信承诺函及其他相关承诺函；</w:t>
      </w:r>
    </w:p>
    <w:p w14:paraId="0066E14D" w14:textId="77777777" w:rsidR="007D51B8" w:rsidRDefault="00000000">
      <w:pPr>
        <w:autoSpaceDE w:val="0"/>
        <w:autoSpaceDN w:val="0"/>
        <w:adjustRightInd w:val="0"/>
        <w:spacing w:line="300" w:lineRule="auto"/>
        <w:ind w:right="32" w:firstLineChars="200" w:firstLine="420"/>
        <w:rPr>
          <w:rFonts w:ascii="宋体" w:hAnsi="宋体" w:hint="eastAsia"/>
          <w:kern w:val="0"/>
          <w:szCs w:val="21"/>
        </w:rPr>
      </w:pPr>
      <w:r>
        <w:rPr>
          <w:rFonts w:ascii="宋体" w:hAnsi="宋体" w:hint="eastAsia"/>
          <w:szCs w:val="21"/>
        </w:rPr>
        <w:t>7.</w:t>
      </w:r>
      <w:r>
        <w:rPr>
          <w:rFonts w:ascii="宋体" w:hAnsi="宋体"/>
          <w:szCs w:val="21"/>
        </w:rPr>
        <w:t>……</w:t>
      </w:r>
      <w:r>
        <w:rPr>
          <w:rFonts w:ascii="宋体" w:hAnsi="宋体" w:hint="eastAsia"/>
          <w:szCs w:val="21"/>
        </w:rPr>
        <w:t>。</w:t>
      </w:r>
    </w:p>
    <w:p w14:paraId="05DDF8F4" w14:textId="77777777" w:rsidR="007D51B8" w:rsidRDefault="00000000">
      <w:pPr>
        <w:autoSpaceDE w:val="0"/>
        <w:autoSpaceDN w:val="0"/>
        <w:adjustRightInd w:val="0"/>
        <w:spacing w:line="300" w:lineRule="auto"/>
        <w:ind w:right="246"/>
        <w:rPr>
          <w:rFonts w:ascii="宋体" w:hAnsi="宋体" w:hint="eastAsia"/>
          <w:kern w:val="0"/>
          <w:szCs w:val="21"/>
        </w:rPr>
      </w:pPr>
      <w:r>
        <w:rPr>
          <w:rFonts w:ascii="宋体" w:hAnsi="宋体" w:hint="eastAsia"/>
          <w:kern w:val="0"/>
          <w:szCs w:val="21"/>
        </w:rPr>
        <w:t>在此，我方声明如下：</w:t>
      </w:r>
    </w:p>
    <w:p w14:paraId="2FA4620A" w14:textId="77777777" w:rsidR="007D51B8" w:rsidRDefault="00000000">
      <w:pPr>
        <w:spacing w:line="440" w:lineRule="exact"/>
        <w:ind w:firstLine="540"/>
        <w:rPr>
          <w:rFonts w:ascii="宋体" w:hAnsi="宋体" w:hint="eastAsia"/>
          <w:szCs w:val="21"/>
        </w:rPr>
      </w:pPr>
      <w:r>
        <w:rPr>
          <w:rFonts w:ascii="宋体" w:hAnsi="宋体" w:hint="eastAsia"/>
          <w:szCs w:val="21"/>
        </w:rPr>
        <w:t>1.同意并接受招标文件的各项要求，遵守招标文件中的各项规定，按招标文件的要求提供报价。</w:t>
      </w:r>
    </w:p>
    <w:p w14:paraId="5051E0BA" w14:textId="77777777" w:rsidR="007D51B8" w:rsidRDefault="00000000">
      <w:pPr>
        <w:spacing w:line="440" w:lineRule="exact"/>
        <w:ind w:firstLine="540"/>
        <w:rPr>
          <w:rFonts w:ascii="宋体" w:hAnsi="宋体" w:hint="eastAsia"/>
          <w:szCs w:val="21"/>
        </w:rPr>
      </w:pPr>
      <w:r>
        <w:rPr>
          <w:rFonts w:ascii="宋体" w:hAnsi="宋体" w:hint="eastAsia"/>
          <w:szCs w:val="21"/>
        </w:rPr>
        <w:t>2.投标有效期为递交投标/响应文件之日起</w:t>
      </w:r>
      <w:r>
        <w:rPr>
          <w:rFonts w:ascii="宋体" w:hAnsi="宋体" w:hint="eastAsia"/>
          <w:szCs w:val="21"/>
          <w:u w:val="single"/>
        </w:rPr>
        <w:t>90</w:t>
      </w:r>
      <w:r>
        <w:rPr>
          <w:rFonts w:ascii="宋体" w:hAnsi="宋体" w:hint="eastAsia"/>
          <w:szCs w:val="21"/>
        </w:rPr>
        <w:t>天，中标人投标有效期延至合同验收完成之日。</w:t>
      </w:r>
    </w:p>
    <w:p w14:paraId="702710FA" w14:textId="77777777" w:rsidR="007D51B8" w:rsidRDefault="00000000">
      <w:pPr>
        <w:spacing w:line="440" w:lineRule="exact"/>
        <w:ind w:firstLine="540"/>
        <w:rPr>
          <w:rFonts w:ascii="宋体" w:hAnsi="宋体" w:hint="eastAsia"/>
          <w:szCs w:val="21"/>
        </w:rPr>
      </w:pPr>
      <w:r>
        <w:rPr>
          <w:rFonts w:ascii="宋体" w:hAnsi="宋体" w:hint="eastAsia"/>
          <w:szCs w:val="21"/>
        </w:rPr>
        <w:t>3.我方已经详细地阅读了全部招标文件及其附件，包括澄清及参考文件(如有)。我方已完全清晰理解招标文件的要求，不存在任何含糊不清和误解之处，同意放弃对这些文件所提出的异议和质疑的权利。</w:t>
      </w:r>
    </w:p>
    <w:p w14:paraId="25C34168" w14:textId="77777777" w:rsidR="007D51B8" w:rsidRDefault="00000000">
      <w:pPr>
        <w:spacing w:line="440" w:lineRule="exact"/>
        <w:ind w:firstLine="540"/>
        <w:rPr>
          <w:rFonts w:ascii="宋体" w:hAnsi="宋体" w:hint="eastAsia"/>
          <w:szCs w:val="21"/>
        </w:rPr>
      </w:pPr>
      <w:r>
        <w:rPr>
          <w:rFonts w:ascii="宋体" w:hAnsi="宋体" w:hint="eastAsia"/>
          <w:szCs w:val="21"/>
        </w:rPr>
        <w:t>4.我方已毫无保留地向贵方提供一切所需的证明材料。</w:t>
      </w:r>
    </w:p>
    <w:p w14:paraId="4EB0EC8D" w14:textId="77777777" w:rsidR="007D51B8" w:rsidRDefault="00000000">
      <w:pPr>
        <w:spacing w:line="440" w:lineRule="exact"/>
        <w:ind w:leftChars="257" w:left="750" w:hangingChars="100" w:hanging="210"/>
        <w:rPr>
          <w:rFonts w:ascii="宋体" w:hAnsi="宋体" w:hint="eastAsia"/>
          <w:szCs w:val="21"/>
        </w:rPr>
      </w:pPr>
      <w:r>
        <w:rPr>
          <w:rFonts w:ascii="宋体" w:hAnsi="宋体" w:hint="eastAsia"/>
          <w:szCs w:val="21"/>
        </w:rPr>
        <w:t>5.我方承诺在本次投标响应中提供的一切文件，无论是原件还是复印件均为真实和准确的，绝无任何虚假、伪造和夸大的成份，否则，愿承担相应的后果和法律责任。</w:t>
      </w:r>
    </w:p>
    <w:p w14:paraId="746FB8C8" w14:textId="77777777" w:rsidR="007D51B8" w:rsidRDefault="00000000">
      <w:pPr>
        <w:spacing w:line="440" w:lineRule="exact"/>
        <w:ind w:leftChars="257" w:left="750" w:hangingChars="100" w:hanging="210"/>
        <w:rPr>
          <w:rFonts w:ascii="宋体" w:hAnsi="宋体" w:hint="eastAsia"/>
          <w:szCs w:val="21"/>
        </w:rPr>
      </w:pPr>
      <w:r>
        <w:rPr>
          <w:rFonts w:ascii="宋体" w:hAnsi="宋体" w:hint="eastAsia"/>
          <w:szCs w:val="21"/>
        </w:rPr>
        <w:t>6.我方完全服从和尊重评委会所作的评定结果，同时清楚理解到报价最低并非意味着必定获得中标资格。</w:t>
      </w:r>
    </w:p>
    <w:p w14:paraId="7D10CF82" w14:textId="77777777" w:rsidR="007D51B8" w:rsidRDefault="00000000">
      <w:pPr>
        <w:spacing w:line="440" w:lineRule="exact"/>
        <w:ind w:firstLine="540"/>
        <w:rPr>
          <w:rFonts w:ascii="宋体" w:hAnsi="宋体" w:hint="eastAsia"/>
          <w:szCs w:val="21"/>
        </w:rPr>
      </w:pPr>
      <w:r>
        <w:rPr>
          <w:rFonts w:ascii="宋体" w:hAnsi="宋体" w:hint="eastAsia"/>
          <w:szCs w:val="21"/>
        </w:rPr>
        <w:t>7.我方同意按招标文件规定向招标代理机构缴纳</w:t>
      </w:r>
      <w:r>
        <w:rPr>
          <w:rFonts w:ascii="宋体" w:hAnsi="宋体" w:hint="eastAsia"/>
          <w:szCs w:val="21"/>
          <w:lang w:val="en-GB"/>
        </w:rPr>
        <w:t>招标</w:t>
      </w:r>
      <w:r>
        <w:rPr>
          <w:rFonts w:ascii="宋体" w:hAnsi="宋体" w:hint="eastAsia"/>
          <w:szCs w:val="21"/>
        </w:rPr>
        <w:t>服务费。</w:t>
      </w:r>
    </w:p>
    <w:p w14:paraId="08F59C00" w14:textId="77777777" w:rsidR="007D51B8" w:rsidRDefault="007D51B8">
      <w:pPr>
        <w:autoSpaceDE w:val="0"/>
        <w:autoSpaceDN w:val="0"/>
        <w:adjustRightInd w:val="0"/>
        <w:ind w:right="246"/>
        <w:rPr>
          <w:rFonts w:ascii="宋体" w:hAnsi="宋体" w:hint="eastAsia"/>
          <w:szCs w:val="21"/>
        </w:rPr>
      </w:pPr>
    </w:p>
    <w:p w14:paraId="516E6385" w14:textId="77777777" w:rsidR="007D51B8" w:rsidRDefault="00000000">
      <w:pPr>
        <w:autoSpaceDE w:val="0"/>
        <w:autoSpaceDN w:val="0"/>
        <w:adjustRightInd w:val="0"/>
        <w:ind w:right="246"/>
        <w:rPr>
          <w:rFonts w:ascii="宋体" w:hAnsi="宋体" w:hint="eastAsia"/>
          <w:b/>
          <w:kern w:val="0"/>
          <w:szCs w:val="21"/>
        </w:rPr>
      </w:pPr>
      <w:r>
        <w:rPr>
          <w:rFonts w:ascii="宋体" w:hAnsi="宋体" w:hint="eastAsia"/>
          <w:b/>
          <w:szCs w:val="21"/>
        </w:rPr>
        <w:t>投标人名称(公章)：</w:t>
      </w:r>
    </w:p>
    <w:p w14:paraId="12ECD603" w14:textId="77777777" w:rsidR="007D51B8" w:rsidRDefault="00000000">
      <w:pPr>
        <w:autoSpaceDE w:val="0"/>
        <w:autoSpaceDN w:val="0"/>
        <w:adjustRightInd w:val="0"/>
        <w:ind w:right="246"/>
        <w:rPr>
          <w:rFonts w:ascii="宋体" w:hAnsi="宋体" w:hint="eastAsia"/>
          <w:kern w:val="0"/>
          <w:szCs w:val="21"/>
        </w:rPr>
      </w:pPr>
      <w:r>
        <w:rPr>
          <w:rFonts w:ascii="宋体" w:hAnsi="宋体" w:hint="eastAsia"/>
          <w:b/>
          <w:szCs w:val="21"/>
        </w:rPr>
        <w:t>投标人（法定代表人授权代表）代表签字：</w:t>
      </w:r>
    </w:p>
    <w:p w14:paraId="22DAEBC3" w14:textId="77777777" w:rsidR="007D51B8" w:rsidRDefault="00000000">
      <w:pPr>
        <w:autoSpaceDE w:val="0"/>
        <w:autoSpaceDN w:val="0"/>
        <w:adjustRightInd w:val="0"/>
        <w:ind w:right="246"/>
        <w:rPr>
          <w:rFonts w:ascii="宋体" w:hAnsi="宋体" w:hint="eastAsia"/>
          <w:kern w:val="0"/>
          <w:szCs w:val="21"/>
        </w:rPr>
      </w:pPr>
      <w:r>
        <w:rPr>
          <w:rFonts w:ascii="宋体" w:hAnsi="宋体" w:hint="eastAsia"/>
          <w:kern w:val="0"/>
          <w:szCs w:val="21"/>
        </w:rPr>
        <w:t>地址：</w:t>
      </w:r>
    </w:p>
    <w:p w14:paraId="439353EF" w14:textId="77777777" w:rsidR="007D51B8" w:rsidRDefault="00000000">
      <w:pPr>
        <w:autoSpaceDE w:val="0"/>
        <w:autoSpaceDN w:val="0"/>
        <w:adjustRightInd w:val="0"/>
        <w:ind w:right="33"/>
        <w:rPr>
          <w:rFonts w:ascii="宋体" w:hAnsi="宋体" w:hint="eastAsia"/>
          <w:kern w:val="0"/>
          <w:szCs w:val="21"/>
        </w:rPr>
      </w:pPr>
      <w:r>
        <w:rPr>
          <w:rFonts w:ascii="宋体" w:hAnsi="宋体" w:hint="eastAsia"/>
          <w:kern w:val="0"/>
          <w:szCs w:val="21"/>
        </w:rPr>
        <w:t>电话：</w:t>
      </w:r>
    </w:p>
    <w:p w14:paraId="0607C53B" w14:textId="77777777" w:rsidR="007D51B8" w:rsidRDefault="00000000">
      <w:pPr>
        <w:autoSpaceDE w:val="0"/>
        <w:autoSpaceDN w:val="0"/>
        <w:adjustRightInd w:val="0"/>
        <w:ind w:right="246"/>
        <w:rPr>
          <w:rFonts w:ascii="宋体" w:hAnsi="宋体" w:hint="eastAsia"/>
          <w:kern w:val="0"/>
          <w:szCs w:val="21"/>
        </w:rPr>
      </w:pPr>
      <w:r>
        <w:rPr>
          <w:rFonts w:ascii="宋体" w:hAnsi="宋体" w:hint="eastAsia"/>
          <w:kern w:val="0"/>
          <w:szCs w:val="21"/>
        </w:rPr>
        <w:t>电子邮件：</w:t>
      </w:r>
    </w:p>
    <w:p w14:paraId="73260DE5" w14:textId="77777777" w:rsidR="007D51B8" w:rsidRDefault="00000000">
      <w:pPr>
        <w:adjustRightInd w:val="0"/>
        <w:snapToGrid w:val="0"/>
        <w:rPr>
          <w:rFonts w:ascii="宋体" w:hAnsi="宋体" w:hint="eastAsia"/>
          <w:szCs w:val="21"/>
          <w:u w:val="single"/>
        </w:rPr>
      </w:pPr>
      <w:r>
        <w:rPr>
          <w:rFonts w:ascii="宋体" w:hAnsi="宋体" w:hint="eastAsia"/>
          <w:szCs w:val="21"/>
        </w:rPr>
        <w:t>日期：</w:t>
      </w:r>
    </w:p>
    <w:p w14:paraId="15F00381" w14:textId="77777777" w:rsidR="007D51B8" w:rsidRDefault="00000000">
      <w:pPr>
        <w:adjustRightInd w:val="0"/>
        <w:snapToGrid w:val="0"/>
        <w:rPr>
          <w:rFonts w:ascii="宋体" w:hAnsi="宋体" w:hint="eastAsia"/>
          <w:szCs w:val="21"/>
          <w:u w:val="single"/>
        </w:rPr>
      </w:pPr>
      <w:r>
        <w:rPr>
          <w:rFonts w:ascii="宋体" w:hAnsi="宋体"/>
          <w:szCs w:val="21"/>
          <w:u w:val="single"/>
        </w:rPr>
        <w:br w:type="page"/>
      </w:r>
    </w:p>
    <w:p w14:paraId="33C32256" w14:textId="77777777" w:rsidR="007D51B8" w:rsidRDefault="00000000">
      <w:pPr>
        <w:pStyle w:val="4"/>
        <w:jc w:val="center"/>
        <w:rPr>
          <w:rFonts w:ascii="宋体" w:eastAsia="宋体" w:hAnsi="宋体" w:hint="eastAsia"/>
          <w:sz w:val="21"/>
          <w:szCs w:val="21"/>
        </w:rPr>
      </w:pPr>
      <w:r>
        <w:rPr>
          <w:rFonts w:ascii="宋体" w:eastAsia="宋体" w:hAnsi="宋体" w:hint="eastAsia"/>
          <w:sz w:val="21"/>
          <w:szCs w:val="21"/>
        </w:rPr>
        <w:lastRenderedPageBreak/>
        <w:t>2、法定代表人/负责人资格证明书及授权委托书</w:t>
      </w:r>
    </w:p>
    <w:p w14:paraId="6009191A" w14:textId="77777777" w:rsidR="007D51B8" w:rsidRDefault="00000000">
      <w:pPr>
        <w:spacing w:line="480" w:lineRule="exact"/>
        <w:jc w:val="center"/>
        <w:rPr>
          <w:rFonts w:ascii="宋体" w:hAnsi="宋体" w:hint="eastAsia"/>
          <w:b/>
          <w:szCs w:val="21"/>
        </w:rPr>
      </w:pPr>
      <w:r>
        <w:rPr>
          <w:rFonts w:ascii="宋体" w:hAnsi="宋体" w:hint="eastAsia"/>
          <w:b/>
          <w:szCs w:val="21"/>
        </w:rPr>
        <w:t>2.1法定代表人/负责人资格证明书</w:t>
      </w:r>
    </w:p>
    <w:p w14:paraId="5814EECF" w14:textId="77777777" w:rsidR="007D51B8" w:rsidRDefault="007D51B8">
      <w:pPr>
        <w:spacing w:line="480" w:lineRule="exact"/>
        <w:rPr>
          <w:rFonts w:ascii="宋体" w:hAnsi="宋体" w:hint="eastAsia"/>
          <w:szCs w:val="21"/>
        </w:rPr>
      </w:pPr>
    </w:p>
    <w:p w14:paraId="361A5869" w14:textId="77777777" w:rsidR="007D51B8" w:rsidRDefault="00000000">
      <w:pPr>
        <w:spacing w:line="480" w:lineRule="exact"/>
        <w:rPr>
          <w:rFonts w:ascii="宋体" w:hAnsi="宋体" w:hint="eastAsia"/>
          <w:szCs w:val="21"/>
        </w:rPr>
      </w:pPr>
      <w:r>
        <w:rPr>
          <w:rFonts w:ascii="宋体" w:hAnsi="宋体" w:hint="eastAsia"/>
          <w:szCs w:val="21"/>
        </w:rPr>
        <w:t>致（</w:t>
      </w:r>
      <w:r>
        <w:rPr>
          <w:rFonts w:ascii="宋体" w:hAnsi="宋体" w:hint="eastAsia"/>
          <w:szCs w:val="21"/>
          <w:u w:val="single"/>
        </w:rPr>
        <w:t>招标代理机构</w:t>
      </w:r>
      <w:r>
        <w:rPr>
          <w:rFonts w:ascii="宋体" w:hAnsi="宋体" w:hint="eastAsia"/>
          <w:szCs w:val="21"/>
        </w:rPr>
        <w:t>）：</w:t>
      </w:r>
    </w:p>
    <w:p w14:paraId="2BBE8C7D" w14:textId="77777777" w:rsidR="007D51B8" w:rsidRDefault="007D51B8">
      <w:pPr>
        <w:spacing w:line="480" w:lineRule="exact"/>
        <w:rPr>
          <w:rFonts w:ascii="宋体" w:hAnsi="宋体" w:hint="eastAsia"/>
          <w:szCs w:val="21"/>
        </w:rPr>
      </w:pPr>
    </w:p>
    <w:p w14:paraId="482050CE" w14:textId="77777777" w:rsidR="007D51B8" w:rsidRDefault="00000000">
      <w:pPr>
        <w:spacing w:line="360" w:lineRule="auto"/>
        <w:rPr>
          <w:b/>
          <w:szCs w:val="21"/>
        </w:rPr>
      </w:pPr>
      <w:r>
        <w:rPr>
          <w:rFonts w:hint="eastAsia"/>
          <w:b/>
          <w:szCs w:val="21"/>
        </w:rPr>
        <w:t>单位名称（盖公章）：</w:t>
      </w:r>
    </w:p>
    <w:p w14:paraId="1AC8CDEC" w14:textId="77777777" w:rsidR="007D51B8" w:rsidRDefault="00000000">
      <w:pPr>
        <w:spacing w:line="360" w:lineRule="auto"/>
        <w:rPr>
          <w:szCs w:val="21"/>
        </w:rPr>
      </w:pPr>
      <w:r>
        <w:rPr>
          <w:rFonts w:hint="eastAsia"/>
          <w:szCs w:val="21"/>
        </w:rPr>
        <w:t>地址：</w:t>
      </w:r>
    </w:p>
    <w:p w14:paraId="24909D78" w14:textId="77777777" w:rsidR="007D51B8" w:rsidRDefault="00000000">
      <w:pPr>
        <w:spacing w:line="360" w:lineRule="auto"/>
        <w:rPr>
          <w:szCs w:val="21"/>
        </w:rPr>
      </w:pPr>
      <w:r>
        <w:rPr>
          <w:rFonts w:hint="eastAsia"/>
          <w:szCs w:val="21"/>
        </w:rPr>
        <w:t>姓名：性别：年龄：</w:t>
      </w:r>
    </w:p>
    <w:p w14:paraId="5AF5CA0D" w14:textId="77777777" w:rsidR="007D51B8" w:rsidRDefault="00000000">
      <w:pPr>
        <w:spacing w:line="360" w:lineRule="auto"/>
        <w:rPr>
          <w:szCs w:val="21"/>
        </w:rPr>
      </w:pPr>
      <w:r>
        <w:rPr>
          <w:rFonts w:hint="eastAsia"/>
          <w:szCs w:val="21"/>
        </w:rPr>
        <w:t>身份证号码：职务：</w:t>
      </w:r>
    </w:p>
    <w:p w14:paraId="22553D2D" w14:textId="77777777" w:rsidR="007D51B8" w:rsidRDefault="00000000">
      <w:pPr>
        <w:spacing w:line="360" w:lineRule="auto"/>
        <w:ind w:firstLineChars="200" w:firstLine="420"/>
        <w:rPr>
          <w:szCs w:val="21"/>
        </w:rPr>
      </w:pPr>
      <w:r>
        <w:rPr>
          <w:rFonts w:hint="eastAsia"/>
          <w:szCs w:val="21"/>
        </w:rPr>
        <w:t>我系</w:t>
      </w:r>
      <w:r>
        <w:rPr>
          <w:rFonts w:hint="eastAsia"/>
          <w:szCs w:val="21"/>
          <w:u w:val="single"/>
        </w:rPr>
        <w:t>（公司名称）</w:t>
      </w:r>
      <w:r>
        <w:rPr>
          <w:rFonts w:hint="eastAsia"/>
          <w:szCs w:val="21"/>
        </w:rPr>
        <w:t>的法定代表人。本证明书用于</w:t>
      </w:r>
      <w:r>
        <w:rPr>
          <w:rFonts w:hint="eastAsia"/>
          <w:szCs w:val="21"/>
          <w:u w:val="single"/>
        </w:rPr>
        <w:t>（公司名称）</w:t>
      </w:r>
      <w:r>
        <w:rPr>
          <w:rFonts w:hint="eastAsia"/>
          <w:szCs w:val="21"/>
        </w:rPr>
        <w:t>签署</w:t>
      </w:r>
      <w:r>
        <w:rPr>
          <w:rFonts w:hint="eastAsia"/>
          <w:szCs w:val="21"/>
          <w:u w:val="single"/>
        </w:rPr>
        <w:t>（项目名称）、（项目编号）</w:t>
      </w:r>
      <w:r>
        <w:rPr>
          <w:rFonts w:hint="eastAsia"/>
          <w:szCs w:val="21"/>
        </w:rPr>
        <w:t>项目的投标文件、进行合同投标、签署合同和处理与之有关的一切事务。</w:t>
      </w:r>
    </w:p>
    <w:p w14:paraId="3B18A2C4" w14:textId="77777777" w:rsidR="007D51B8" w:rsidRDefault="00000000">
      <w:pPr>
        <w:spacing w:line="360" w:lineRule="auto"/>
        <w:ind w:firstLineChars="200" w:firstLine="420"/>
        <w:rPr>
          <w:szCs w:val="21"/>
        </w:rPr>
      </w:pPr>
      <w:r>
        <w:rPr>
          <w:rFonts w:hint="eastAsia"/>
          <w:szCs w:val="21"/>
        </w:rPr>
        <w:t>特此证明。</w:t>
      </w:r>
    </w:p>
    <w:p w14:paraId="3B29149E" w14:textId="77777777" w:rsidR="007D51B8" w:rsidRDefault="00000000">
      <w:pPr>
        <w:spacing w:line="440" w:lineRule="exact"/>
        <w:ind w:firstLineChars="100" w:firstLine="210"/>
        <w:rPr>
          <w:rFonts w:ascii="宋体" w:hAnsi="宋体" w:hint="eastAsia"/>
          <w:szCs w:val="21"/>
        </w:rPr>
      </w:pPr>
      <w:r>
        <w:rPr>
          <w:rFonts w:hint="eastAsia"/>
          <w:szCs w:val="21"/>
        </w:rPr>
        <w:t>日期：年月日</w:t>
      </w:r>
    </w:p>
    <w:p w14:paraId="3208BBF4" w14:textId="77777777" w:rsidR="007D51B8" w:rsidRDefault="00000000">
      <w:pPr>
        <w:spacing w:line="440" w:lineRule="exact"/>
        <w:rPr>
          <w:rFonts w:ascii="宋体" w:hAnsi="宋体" w:hint="eastAsia"/>
          <w:szCs w:val="21"/>
        </w:rPr>
      </w:pPr>
      <w:r>
        <w:rPr>
          <w:rFonts w:ascii="宋体" w:hAnsi="宋体" w:hint="eastAsia"/>
          <w:szCs w:val="21"/>
        </w:rPr>
        <w:t>说明：1.法定代表人为企业事业单位、国家机关、社会团体的主要行政负责人。</w:t>
      </w:r>
    </w:p>
    <w:p w14:paraId="141F4F38" w14:textId="77777777" w:rsidR="007D51B8" w:rsidRDefault="00000000">
      <w:pPr>
        <w:spacing w:line="440" w:lineRule="exact"/>
        <w:rPr>
          <w:rFonts w:ascii="宋体" w:hAnsi="宋体" w:hint="eastAsia"/>
          <w:szCs w:val="21"/>
        </w:rPr>
      </w:pPr>
      <w:r>
        <w:rPr>
          <w:rFonts w:ascii="宋体" w:hAnsi="宋体" w:hint="eastAsia"/>
          <w:szCs w:val="21"/>
        </w:rPr>
        <w:t xml:space="preserve">      2.内容必须填写真实、清楚、涂改无效，不得转让、买卖。</w:t>
      </w:r>
    </w:p>
    <w:p w14:paraId="102EC714" w14:textId="77777777" w:rsidR="007D51B8" w:rsidRDefault="00000000">
      <w:pPr>
        <w:spacing w:line="440" w:lineRule="exact"/>
        <w:ind w:firstLineChars="300" w:firstLine="630"/>
        <w:rPr>
          <w:rFonts w:ascii="宋体" w:hAnsi="宋体" w:hint="eastAsia"/>
          <w:szCs w:val="21"/>
        </w:rPr>
      </w:pPr>
      <w:r>
        <w:rPr>
          <w:rFonts w:ascii="宋体" w:hAnsi="宋体" w:hint="eastAsia"/>
          <w:szCs w:val="21"/>
        </w:rPr>
        <w:t>3.将此证明书提交对方作为合同附件</w:t>
      </w:r>
      <w:r>
        <w:rPr>
          <w:rFonts w:ascii="宋体" w:hAnsi="宋体" w:hint="eastAsia"/>
          <w:b/>
          <w:szCs w:val="21"/>
        </w:rPr>
        <w:t>。</w:t>
      </w:r>
    </w:p>
    <w:p w14:paraId="6D97F26D" w14:textId="77777777" w:rsidR="007D51B8" w:rsidRDefault="007D51B8">
      <w:pPr>
        <w:rPr>
          <w:rFonts w:ascii="宋体" w:hAnsi="宋体" w:hint="eastAsia"/>
          <w:szCs w:val="21"/>
        </w:rPr>
      </w:pPr>
    </w:p>
    <w:p w14:paraId="793C2738" w14:textId="77777777" w:rsidR="007D51B8" w:rsidRDefault="007D51B8">
      <w:pPr>
        <w:rPr>
          <w:rFonts w:ascii="宋体" w:hAnsi="宋体" w:hint="eastAsia"/>
          <w:szCs w:val="21"/>
        </w:rPr>
      </w:pPr>
    </w:p>
    <w:p w14:paraId="13B997A4" w14:textId="77777777" w:rsidR="007D51B8" w:rsidRDefault="007D51B8">
      <w:pPr>
        <w:rPr>
          <w:rFonts w:ascii="宋体" w:hAnsi="宋体" w:hint="eastAsia"/>
          <w:szCs w:val="21"/>
        </w:rPr>
      </w:pPr>
    </w:p>
    <w:p w14:paraId="51FB31A3" w14:textId="77777777" w:rsidR="007D51B8" w:rsidRDefault="00000000">
      <w:pPr>
        <w:rPr>
          <w:rFonts w:ascii="宋体" w:hAnsi="宋体" w:hint="eastAsia"/>
          <w:b/>
          <w:szCs w:val="21"/>
        </w:rPr>
      </w:pPr>
      <w:r>
        <w:rPr>
          <w:rFonts w:ascii="宋体" w:hAnsi="宋体" w:hint="eastAsia"/>
          <w:b/>
          <w:szCs w:val="21"/>
        </w:rPr>
        <w:t xml:space="preserve"> (为避免无效投标，请供应商务</w:t>
      </w:r>
      <w:proofErr w:type="gramStart"/>
      <w:r>
        <w:rPr>
          <w:rFonts w:ascii="宋体" w:hAnsi="宋体" w:hint="eastAsia"/>
          <w:b/>
          <w:szCs w:val="21"/>
        </w:rPr>
        <w:t>必提供</w:t>
      </w:r>
      <w:proofErr w:type="gramEnd"/>
      <w:r>
        <w:rPr>
          <w:rFonts w:ascii="宋体" w:hAnsi="宋体" w:hint="eastAsia"/>
          <w:b/>
          <w:szCs w:val="21"/>
        </w:rPr>
        <w:t>本附件)</w:t>
      </w:r>
    </w:p>
    <w:p w14:paraId="2CAC29DC" w14:textId="77777777" w:rsidR="007D51B8" w:rsidRDefault="007D51B8">
      <w:pPr>
        <w:rPr>
          <w:rFonts w:ascii="宋体" w:hAnsi="宋体" w:hint="eastAsia"/>
          <w:b/>
          <w:szCs w:val="21"/>
        </w:rPr>
      </w:pPr>
    </w:p>
    <w:p w14:paraId="63CEA91F" w14:textId="77777777" w:rsidR="007D51B8" w:rsidRDefault="00000000">
      <w:pPr>
        <w:rPr>
          <w:rFonts w:ascii="宋体" w:hAnsi="宋体" w:hint="eastAsia"/>
          <w:b/>
          <w:szCs w:val="21"/>
        </w:rPr>
      </w:pPr>
      <w:r>
        <w:rPr>
          <w:rFonts w:ascii="宋体" w:hAnsi="宋体"/>
          <w:b/>
          <w:noProof/>
          <w:szCs w:val="21"/>
        </w:rPr>
        <mc:AlternateContent>
          <mc:Choice Requires="wps">
            <w:drawing>
              <wp:anchor distT="0" distB="0" distL="114300" distR="114300" simplePos="0" relativeHeight="251665408" behindDoc="0" locked="0" layoutInCell="1" allowOverlap="1" wp14:anchorId="7DE9BE56" wp14:editId="0B37F297">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CB234BE" w14:textId="77777777" w:rsidR="007D51B8" w:rsidRDefault="007D51B8">
                            <w:pPr>
                              <w:jc w:val="center"/>
                              <w:rPr>
                                <w:rFonts w:hAnsi="宋体" w:hint="eastAsia"/>
                                <w:szCs w:val="21"/>
                              </w:rPr>
                            </w:pPr>
                          </w:p>
                          <w:p w14:paraId="7B9E1E5C" w14:textId="77777777" w:rsidR="007D51B8" w:rsidRDefault="007D51B8">
                            <w:pPr>
                              <w:jc w:val="center"/>
                              <w:rPr>
                                <w:rFonts w:hAnsi="宋体" w:hint="eastAsia"/>
                                <w:szCs w:val="21"/>
                              </w:rPr>
                            </w:pPr>
                          </w:p>
                          <w:p w14:paraId="7BFF983E" w14:textId="77777777" w:rsidR="007D51B8" w:rsidRDefault="007D51B8">
                            <w:pPr>
                              <w:jc w:val="center"/>
                              <w:rPr>
                                <w:rFonts w:hAnsi="宋体" w:hint="eastAsia"/>
                                <w:szCs w:val="21"/>
                              </w:rPr>
                            </w:pPr>
                          </w:p>
                          <w:p w14:paraId="17808739" w14:textId="77777777" w:rsidR="007D51B8" w:rsidRDefault="00000000">
                            <w:pPr>
                              <w:jc w:val="center"/>
                              <w:rPr>
                                <w:szCs w:val="21"/>
                              </w:rPr>
                            </w:pPr>
                            <w:r>
                              <w:rPr>
                                <w:rFonts w:hAnsi="宋体" w:hint="eastAsia"/>
                                <w:szCs w:val="21"/>
                              </w:rPr>
                              <w:t>法定代表人身份证正、反面复印件</w:t>
                            </w:r>
                          </w:p>
                        </w:txbxContent>
                      </wps:txbx>
                      <wps:bodyPr rot="0" vert="horz" wrap="square" lIns="91440" tIns="45720" rIns="91440" bIns="45720" anchor="t" anchorCtr="0" upright="1">
                        <a:noAutofit/>
                      </wps:bodyPr>
                    </wps:wsp>
                  </a:graphicData>
                </a:graphic>
              </wp:anchor>
            </w:drawing>
          </mc:Choice>
          <mc:Fallback>
            <w:pict>
              <v:shapetype w14:anchorId="7DE9BE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127.5pt;margin-top:1.6pt;width:183.75pt;height:1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">
                <v:textbox>
                  <w:txbxContent>
                    <w:p w14:paraId="1CB234BE" w14:textId="77777777" w:rsidR="007D51B8" w:rsidRDefault="007D51B8">
                      <w:pPr>
                        <w:jc w:val="center"/>
                        <w:rPr>
                          <w:rFonts w:hAnsi="宋体" w:hint="eastAsia"/>
                          <w:szCs w:val="21"/>
                        </w:rPr>
                      </w:pPr>
                    </w:p>
                    <w:p w14:paraId="7B9E1E5C" w14:textId="77777777" w:rsidR="007D51B8" w:rsidRDefault="007D51B8">
                      <w:pPr>
                        <w:jc w:val="center"/>
                        <w:rPr>
                          <w:rFonts w:hAnsi="宋体" w:hint="eastAsia"/>
                          <w:szCs w:val="21"/>
                        </w:rPr>
                      </w:pPr>
                    </w:p>
                    <w:p w14:paraId="7BFF983E" w14:textId="77777777" w:rsidR="007D51B8" w:rsidRDefault="007D51B8">
                      <w:pPr>
                        <w:jc w:val="center"/>
                        <w:rPr>
                          <w:rFonts w:hAnsi="宋体" w:hint="eastAsia"/>
                          <w:szCs w:val="21"/>
                        </w:rPr>
                      </w:pPr>
                    </w:p>
                    <w:p w14:paraId="17808739" w14:textId="77777777" w:rsidR="007D51B8" w:rsidRDefault="00000000">
                      <w:pPr>
                        <w:jc w:val="center"/>
                        <w:rPr>
                          <w:szCs w:val="21"/>
                        </w:rPr>
                      </w:pPr>
                      <w:r>
                        <w:rPr>
                          <w:rFonts w:hAnsi="宋体" w:hint="eastAsia"/>
                          <w:szCs w:val="21"/>
                        </w:rPr>
                        <w:t>法定代表人身份证正、反面复印件</w:t>
                      </w:r>
                    </w:p>
                  </w:txbxContent>
                </v:textbox>
              </v:shape>
            </w:pict>
          </mc:Fallback>
        </mc:AlternateContent>
      </w:r>
    </w:p>
    <w:p w14:paraId="0A3B000D" w14:textId="77777777" w:rsidR="007D51B8" w:rsidRDefault="007D51B8">
      <w:pPr>
        <w:rPr>
          <w:rFonts w:ascii="宋体" w:hAnsi="宋体" w:hint="eastAsia"/>
          <w:b/>
          <w:szCs w:val="21"/>
        </w:rPr>
      </w:pPr>
    </w:p>
    <w:p w14:paraId="147DBAE2" w14:textId="77777777" w:rsidR="007D51B8" w:rsidRDefault="007D51B8">
      <w:pPr>
        <w:rPr>
          <w:rFonts w:ascii="宋体" w:hAnsi="宋体" w:hint="eastAsia"/>
          <w:b/>
          <w:szCs w:val="21"/>
        </w:rPr>
      </w:pPr>
    </w:p>
    <w:p w14:paraId="36772082"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1326DBBE"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54C8CA8F"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360FB52E"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13A66866"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71FFDDDA"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7FEEFB5D"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0E2E12B4"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189036DE"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6F95B451"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5D33872D" w14:textId="77777777" w:rsidR="007D51B8" w:rsidRDefault="00000000">
      <w:pPr>
        <w:widowControl/>
        <w:jc w:val="left"/>
        <w:rPr>
          <w:rFonts w:ascii="宋体" w:hAnsi="宋体" w:hint="eastAsia"/>
          <w:szCs w:val="21"/>
        </w:rPr>
      </w:pPr>
      <w:r>
        <w:rPr>
          <w:rFonts w:ascii="宋体" w:hAnsi="宋体"/>
          <w:szCs w:val="21"/>
        </w:rPr>
        <w:br w:type="page"/>
      </w:r>
    </w:p>
    <w:p w14:paraId="1CD5BE03" w14:textId="77777777" w:rsidR="007D51B8" w:rsidRDefault="00000000">
      <w:pPr>
        <w:spacing w:line="480" w:lineRule="exact"/>
        <w:jc w:val="center"/>
        <w:rPr>
          <w:rFonts w:ascii="宋体" w:hAnsi="宋体" w:hint="eastAsia"/>
          <w:b/>
          <w:szCs w:val="21"/>
        </w:rPr>
      </w:pPr>
      <w:r>
        <w:rPr>
          <w:rFonts w:ascii="宋体" w:hAnsi="宋体" w:hint="eastAsia"/>
          <w:b/>
          <w:szCs w:val="21"/>
        </w:rPr>
        <w:lastRenderedPageBreak/>
        <w:t>2.2法定代表人/负责人授权委托书</w:t>
      </w:r>
    </w:p>
    <w:p w14:paraId="4EE74BCF" w14:textId="77777777" w:rsidR="007D51B8" w:rsidRDefault="007D51B8">
      <w:pPr>
        <w:spacing w:line="360" w:lineRule="auto"/>
        <w:rPr>
          <w:rFonts w:ascii="宋体" w:hAnsi="宋体" w:hint="eastAsia"/>
          <w:szCs w:val="21"/>
        </w:rPr>
      </w:pPr>
    </w:p>
    <w:p w14:paraId="1A54326C" w14:textId="77777777" w:rsidR="007D51B8" w:rsidRDefault="007D51B8">
      <w:pPr>
        <w:pStyle w:val="BodyText"/>
      </w:pPr>
    </w:p>
    <w:p w14:paraId="2B1F1421" w14:textId="77777777" w:rsidR="007D51B8" w:rsidRDefault="00000000">
      <w:pPr>
        <w:spacing w:line="360" w:lineRule="auto"/>
        <w:rPr>
          <w:rFonts w:ascii="宋体" w:hAnsi="宋体" w:hint="eastAsia"/>
          <w:szCs w:val="21"/>
        </w:rPr>
      </w:pPr>
      <w:r>
        <w:rPr>
          <w:rFonts w:ascii="宋体" w:hAnsi="宋体" w:hint="eastAsia"/>
          <w:szCs w:val="21"/>
        </w:rPr>
        <w:t>致（</w:t>
      </w:r>
      <w:r>
        <w:rPr>
          <w:rFonts w:ascii="宋体" w:hAnsi="宋体" w:hint="eastAsia"/>
          <w:szCs w:val="21"/>
          <w:u w:val="single"/>
        </w:rPr>
        <w:t>招标代理机构</w:t>
      </w:r>
      <w:r>
        <w:rPr>
          <w:rFonts w:ascii="宋体" w:hAnsi="宋体" w:hint="eastAsia"/>
          <w:szCs w:val="21"/>
        </w:rPr>
        <w:t>）：</w:t>
      </w:r>
    </w:p>
    <w:p w14:paraId="625406FC" w14:textId="77777777" w:rsidR="007D51B8" w:rsidRDefault="007D51B8">
      <w:pPr>
        <w:spacing w:line="360" w:lineRule="auto"/>
        <w:rPr>
          <w:rFonts w:ascii="宋体" w:hAnsi="宋体" w:hint="eastAsia"/>
          <w:szCs w:val="21"/>
        </w:rPr>
      </w:pPr>
    </w:p>
    <w:p w14:paraId="4C9CD8F3" w14:textId="77777777" w:rsidR="007D51B8" w:rsidRDefault="00000000">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83BAF3B" w14:textId="77777777" w:rsidR="007D51B8" w:rsidRDefault="00000000">
      <w:pPr>
        <w:pStyle w:val="16"/>
        <w:spacing w:line="360" w:lineRule="auto"/>
        <w:rPr>
          <w:szCs w:val="21"/>
        </w:rPr>
      </w:pPr>
      <w:r>
        <w:rPr>
          <w:rFonts w:hint="eastAsia"/>
          <w:szCs w:val="21"/>
        </w:rPr>
        <w:t>代理人无转委托权，特此委托。</w:t>
      </w:r>
    </w:p>
    <w:p w14:paraId="64BE32D0" w14:textId="77777777" w:rsidR="007D51B8" w:rsidRDefault="007D51B8">
      <w:pPr>
        <w:pStyle w:val="16"/>
        <w:spacing w:line="360" w:lineRule="auto"/>
        <w:rPr>
          <w:szCs w:val="21"/>
        </w:rPr>
      </w:pPr>
    </w:p>
    <w:p w14:paraId="6FB0413B" w14:textId="77777777" w:rsidR="007D51B8" w:rsidRDefault="00000000">
      <w:pPr>
        <w:spacing w:line="360" w:lineRule="auto"/>
        <w:ind w:leftChars="257" w:left="540"/>
        <w:rPr>
          <w:szCs w:val="21"/>
          <w:u w:val="single"/>
        </w:rPr>
      </w:pPr>
      <w:r>
        <w:rPr>
          <w:rFonts w:hint="eastAsia"/>
          <w:szCs w:val="21"/>
        </w:rPr>
        <w:t>代理人：性别：年龄：</w:t>
      </w:r>
    </w:p>
    <w:p w14:paraId="57C3754F" w14:textId="77777777" w:rsidR="007D51B8" w:rsidRDefault="00000000">
      <w:pPr>
        <w:spacing w:line="360" w:lineRule="auto"/>
        <w:ind w:leftChars="257" w:left="540"/>
        <w:rPr>
          <w:szCs w:val="21"/>
        </w:rPr>
      </w:pPr>
      <w:r>
        <w:rPr>
          <w:rFonts w:hint="eastAsia"/>
          <w:szCs w:val="21"/>
        </w:rPr>
        <w:t>联系电话：手机：</w:t>
      </w:r>
    </w:p>
    <w:p w14:paraId="007841BA" w14:textId="77777777" w:rsidR="007D51B8" w:rsidRDefault="00000000">
      <w:pPr>
        <w:spacing w:line="360" w:lineRule="auto"/>
        <w:ind w:leftChars="257" w:left="540"/>
        <w:rPr>
          <w:szCs w:val="21"/>
          <w:u w:val="single"/>
        </w:rPr>
      </w:pPr>
      <w:r>
        <w:rPr>
          <w:rFonts w:hint="eastAsia"/>
          <w:szCs w:val="21"/>
        </w:rPr>
        <w:t>身份证号码：职务：</w:t>
      </w:r>
    </w:p>
    <w:p w14:paraId="207E30DF" w14:textId="77777777" w:rsidR="007D51B8" w:rsidRDefault="00000000">
      <w:pPr>
        <w:spacing w:line="360" w:lineRule="auto"/>
        <w:ind w:leftChars="257" w:left="540"/>
        <w:rPr>
          <w:b/>
          <w:szCs w:val="21"/>
        </w:rPr>
      </w:pPr>
      <w:r>
        <w:rPr>
          <w:rFonts w:hint="eastAsia"/>
          <w:b/>
          <w:szCs w:val="21"/>
        </w:rPr>
        <w:t>投标人（盖公章）：</w:t>
      </w:r>
    </w:p>
    <w:p w14:paraId="2425AC9D" w14:textId="77777777" w:rsidR="007D51B8" w:rsidRDefault="00000000">
      <w:pPr>
        <w:spacing w:line="360" w:lineRule="auto"/>
        <w:ind w:leftChars="257" w:left="540"/>
        <w:rPr>
          <w:b/>
          <w:szCs w:val="21"/>
        </w:rPr>
      </w:pPr>
      <w:r>
        <w:rPr>
          <w:rFonts w:hint="eastAsia"/>
          <w:b/>
          <w:szCs w:val="21"/>
        </w:rPr>
        <w:t>法定代表人（签字或盖私章）：</w:t>
      </w:r>
    </w:p>
    <w:p w14:paraId="545BBA98" w14:textId="77777777" w:rsidR="007D51B8" w:rsidRDefault="00000000">
      <w:pPr>
        <w:spacing w:line="480" w:lineRule="exact"/>
        <w:ind w:firstLineChars="100" w:firstLine="210"/>
        <w:rPr>
          <w:rFonts w:ascii="宋体" w:hAnsi="宋体" w:hint="eastAsia"/>
          <w:szCs w:val="21"/>
        </w:rPr>
      </w:pPr>
      <w:r>
        <w:rPr>
          <w:rFonts w:hint="eastAsia"/>
          <w:szCs w:val="21"/>
        </w:rPr>
        <w:t>授权委托日期：年月日</w:t>
      </w:r>
    </w:p>
    <w:p w14:paraId="5E123A36" w14:textId="77777777" w:rsidR="007D51B8" w:rsidRDefault="00000000">
      <w:pPr>
        <w:spacing w:line="480" w:lineRule="exact"/>
        <w:rPr>
          <w:rFonts w:ascii="宋体" w:hAnsi="宋体" w:hint="eastAsia"/>
          <w:szCs w:val="21"/>
        </w:rPr>
      </w:pPr>
      <w:r>
        <w:rPr>
          <w:rFonts w:ascii="宋体" w:hAnsi="宋体" w:hint="eastAsia"/>
          <w:szCs w:val="21"/>
        </w:rPr>
        <w:t>说明：1.法定代表人为企业事业单位、国家机关、社会团体的主要行政负责人。</w:t>
      </w:r>
    </w:p>
    <w:p w14:paraId="7C501BCE" w14:textId="77777777" w:rsidR="007D51B8" w:rsidRDefault="00000000">
      <w:pPr>
        <w:spacing w:line="480" w:lineRule="exact"/>
        <w:rPr>
          <w:rFonts w:ascii="宋体" w:hAnsi="宋体" w:hint="eastAsia"/>
          <w:szCs w:val="21"/>
        </w:rPr>
      </w:pPr>
      <w:r>
        <w:rPr>
          <w:rFonts w:ascii="宋体" w:hAnsi="宋体" w:hint="eastAsia"/>
          <w:szCs w:val="21"/>
        </w:rPr>
        <w:t xml:space="preserve">      2.内容必须填写真实、清楚、涂改无效，不得转让、买卖。</w:t>
      </w:r>
    </w:p>
    <w:p w14:paraId="2847A726" w14:textId="77777777" w:rsidR="007D51B8" w:rsidRDefault="00000000">
      <w:pPr>
        <w:spacing w:line="480" w:lineRule="exact"/>
        <w:ind w:firstLineChars="300" w:firstLine="630"/>
        <w:rPr>
          <w:rFonts w:ascii="宋体" w:hAnsi="宋体" w:hint="eastAsia"/>
          <w:b/>
          <w:szCs w:val="21"/>
        </w:rPr>
      </w:pPr>
      <w:r>
        <w:rPr>
          <w:rFonts w:ascii="宋体" w:hAnsi="宋体" w:hint="eastAsia"/>
          <w:szCs w:val="21"/>
        </w:rPr>
        <w:t>3.将此证明书提交对方作为合同附件</w:t>
      </w:r>
      <w:r>
        <w:rPr>
          <w:rFonts w:ascii="宋体" w:hAnsi="宋体" w:hint="eastAsia"/>
          <w:b/>
          <w:szCs w:val="21"/>
        </w:rPr>
        <w:t>。</w:t>
      </w:r>
    </w:p>
    <w:p w14:paraId="5FE41347" w14:textId="77777777" w:rsidR="007D51B8" w:rsidRDefault="00000000">
      <w:pPr>
        <w:spacing w:line="480" w:lineRule="exact"/>
        <w:ind w:firstLineChars="300" w:firstLine="630"/>
        <w:rPr>
          <w:rFonts w:ascii="宋体" w:hAnsi="宋体" w:hint="eastAsia"/>
          <w:szCs w:val="21"/>
        </w:rPr>
      </w:pPr>
      <w:r>
        <w:rPr>
          <w:rFonts w:ascii="宋体" w:hAnsi="宋体" w:hint="eastAsia"/>
          <w:szCs w:val="21"/>
        </w:rPr>
        <w:t>4.授权权限：全权代表本公司参与上述招标项目的投标，负责提供与签署确认一切文书资料，以及向贵方递交的任何补充承诺。</w:t>
      </w:r>
    </w:p>
    <w:p w14:paraId="4BC466A8" w14:textId="77777777" w:rsidR="007D51B8" w:rsidRDefault="00000000">
      <w:pPr>
        <w:spacing w:line="440" w:lineRule="exact"/>
        <w:ind w:firstLineChars="307" w:firstLine="645"/>
        <w:rPr>
          <w:rFonts w:ascii="宋体" w:hAnsi="宋体" w:hint="eastAsia"/>
          <w:szCs w:val="21"/>
        </w:rPr>
      </w:pPr>
      <w:r>
        <w:rPr>
          <w:rFonts w:ascii="宋体" w:hAnsi="宋体" w:hint="eastAsia"/>
          <w:szCs w:val="21"/>
        </w:rPr>
        <w:t>5.有效期限：与本公司投标/响应文件中标注的投标有效期相同，自本单位盖公章之日起生效。</w:t>
      </w:r>
    </w:p>
    <w:p w14:paraId="48A30908" w14:textId="77777777" w:rsidR="007D51B8" w:rsidRDefault="00000000">
      <w:pPr>
        <w:spacing w:line="440" w:lineRule="exact"/>
        <w:ind w:firstLineChars="307" w:firstLine="645"/>
        <w:rPr>
          <w:rFonts w:ascii="宋体" w:hAnsi="宋体" w:hint="eastAsia"/>
          <w:szCs w:val="21"/>
        </w:rPr>
      </w:pPr>
      <w:r>
        <w:rPr>
          <w:rFonts w:ascii="宋体" w:hAnsi="宋体" w:hint="eastAsia"/>
          <w:szCs w:val="21"/>
        </w:rPr>
        <w:t>6.投标签字代表为法定代表人，则本表不适用。</w:t>
      </w:r>
    </w:p>
    <w:p w14:paraId="319E551E" w14:textId="77777777" w:rsidR="007D51B8" w:rsidRDefault="00000000">
      <w:pPr>
        <w:rPr>
          <w:rFonts w:ascii="宋体" w:hAnsi="宋体" w:hint="eastAsia"/>
          <w:b/>
          <w:szCs w:val="21"/>
        </w:rPr>
      </w:pPr>
      <w:r>
        <w:rPr>
          <w:rFonts w:ascii="宋体" w:hAnsi="宋体" w:hint="eastAsia"/>
          <w:b/>
          <w:szCs w:val="21"/>
        </w:rPr>
        <w:t>(为避免无效投标，请供应商务</w:t>
      </w:r>
      <w:proofErr w:type="gramStart"/>
      <w:r>
        <w:rPr>
          <w:rFonts w:ascii="宋体" w:hAnsi="宋体" w:hint="eastAsia"/>
          <w:b/>
          <w:szCs w:val="21"/>
        </w:rPr>
        <w:t>必提供</w:t>
      </w:r>
      <w:proofErr w:type="gramEnd"/>
      <w:r>
        <w:rPr>
          <w:rFonts w:ascii="宋体" w:hAnsi="宋体" w:hint="eastAsia"/>
          <w:b/>
          <w:szCs w:val="21"/>
        </w:rPr>
        <w:t>以下附件)</w:t>
      </w:r>
    </w:p>
    <w:p w14:paraId="2234383E" w14:textId="77777777" w:rsidR="007D51B8" w:rsidRDefault="007D51B8"/>
    <w:p w14:paraId="485E5BEB" w14:textId="77777777" w:rsidR="007D51B8" w:rsidRDefault="00000000">
      <w:pPr>
        <w:jc w:val="center"/>
        <w:rPr>
          <w:rFonts w:hAnsi="宋体" w:hint="eastAsia"/>
          <w:b/>
          <w:bCs/>
          <w:szCs w:val="21"/>
        </w:rPr>
      </w:pPr>
      <w:r>
        <w:rPr>
          <w:rFonts w:ascii="宋体" w:hAnsi="宋体" w:hint="eastAsia"/>
          <w:b/>
          <w:bCs/>
        </w:rPr>
        <w:t>附</w:t>
      </w:r>
      <w:r>
        <w:rPr>
          <w:rFonts w:ascii="宋体" w:hAnsi="宋体" w:hint="eastAsia"/>
          <w:b/>
          <w:bCs/>
          <w:szCs w:val="21"/>
        </w:rPr>
        <w:t>件1：授权委</w:t>
      </w:r>
      <w:r>
        <w:rPr>
          <w:rFonts w:hAnsi="宋体" w:hint="eastAsia"/>
          <w:b/>
          <w:bCs/>
          <w:szCs w:val="21"/>
        </w:rPr>
        <w:t>托书人身份证正、反面复印件</w:t>
      </w:r>
    </w:p>
    <w:p w14:paraId="66F92574" w14:textId="77777777" w:rsidR="007D51B8" w:rsidRDefault="00000000">
      <w:pPr>
        <w:jc w:val="center"/>
        <w:rPr>
          <w:rFonts w:hAnsi="宋体" w:hint="eastAsia"/>
          <w:szCs w:val="21"/>
        </w:rPr>
      </w:pPr>
      <w:r>
        <w:rPr>
          <w:noProof/>
        </w:rPr>
        <mc:AlternateContent>
          <mc:Choice Requires="wps">
            <w:drawing>
              <wp:anchor distT="0" distB="0" distL="114300" distR="114300" simplePos="0" relativeHeight="251666432" behindDoc="0" locked="0" layoutInCell="1" allowOverlap="1" wp14:anchorId="7C623C61" wp14:editId="5FB357E9">
                <wp:simplePos x="0" y="0"/>
                <wp:positionH relativeFrom="column">
                  <wp:posOffset>1642110</wp:posOffset>
                </wp:positionH>
                <wp:positionV relativeFrom="paragraph">
                  <wp:posOffset>69850</wp:posOffset>
                </wp:positionV>
                <wp:extent cx="2333625" cy="1584325"/>
                <wp:effectExtent l="4445" t="4445" r="5080" b="11430"/>
                <wp:wrapNone/>
                <wp:docPr id="6"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D88343A" w14:textId="77777777" w:rsidR="007D51B8" w:rsidRDefault="007D51B8">
                            <w:pPr>
                              <w:jc w:val="center"/>
                              <w:rPr>
                                <w:rFonts w:hAnsi="宋体" w:hint="eastAsia"/>
                                <w:szCs w:val="21"/>
                              </w:rPr>
                            </w:pPr>
                          </w:p>
                          <w:p w14:paraId="5D484F4A" w14:textId="77777777" w:rsidR="007D51B8" w:rsidRDefault="007D51B8">
                            <w:pPr>
                              <w:jc w:val="center"/>
                              <w:rPr>
                                <w:rFonts w:hAnsi="宋体" w:hint="eastAsia"/>
                                <w:szCs w:val="21"/>
                              </w:rPr>
                            </w:pPr>
                          </w:p>
                          <w:p w14:paraId="3A16A8E4" w14:textId="77777777" w:rsidR="007D51B8" w:rsidRDefault="007D51B8">
                            <w:pPr>
                              <w:jc w:val="center"/>
                              <w:rPr>
                                <w:rFonts w:hAnsi="宋体" w:hint="eastAsia"/>
                                <w:szCs w:val="21"/>
                              </w:rPr>
                            </w:pPr>
                          </w:p>
                          <w:p w14:paraId="125A18F5" w14:textId="77777777" w:rsidR="007D51B8" w:rsidRDefault="00000000">
                            <w:pPr>
                              <w:jc w:val="center"/>
                              <w:rPr>
                                <w:szCs w:val="21"/>
                              </w:rPr>
                            </w:pPr>
                            <w:r>
                              <w:rPr>
                                <w:rFonts w:hAnsi="宋体" w:hint="eastAsia"/>
                                <w:szCs w:val="21"/>
                              </w:rPr>
                              <w:t>授权委托人身份证正、反面复印件</w:t>
                            </w:r>
                          </w:p>
                        </w:txbxContent>
                      </wps:txbx>
                      <wps:bodyPr rot="0" vert="horz" wrap="square" lIns="91440" tIns="45720" rIns="91440" bIns="45720" anchor="t" anchorCtr="0" upright="1">
                        <a:noAutofit/>
                      </wps:bodyPr>
                    </wps:wsp>
                  </a:graphicData>
                </a:graphic>
              </wp:anchor>
            </w:drawing>
          </mc:Choice>
          <mc:Fallback>
            <w:pict>
              <v:shape w14:anchorId="7C623C61" id="流程图: 可选过程 1" o:spid="_x0000_s1027" type="#_x0000_t176" style="position:absolute;left:0;text-align:left;margin-left:129.3pt;margin-top:5.5pt;width:183.75pt;height:1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">
                <v:textbox>
                  <w:txbxContent>
                    <w:p w14:paraId="2D88343A" w14:textId="77777777" w:rsidR="007D51B8" w:rsidRDefault="007D51B8">
                      <w:pPr>
                        <w:jc w:val="center"/>
                        <w:rPr>
                          <w:rFonts w:hAnsi="宋体" w:hint="eastAsia"/>
                          <w:szCs w:val="21"/>
                        </w:rPr>
                      </w:pPr>
                    </w:p>
                    <w:p w14:paraId="5D484F4A" w14:textId="77777777" w:rsidR="007D51B8" w:rsidRDefault="007D51B8">
                      <w:pPr>
                        <w:jc w:val="center"/>
                        <w:rPr>
                          <w:rFonts w:hAnsi="宋体" w:hint="eastAsia"/>
                          <w:szCs w:val="21"/>
                        </w:rPr>
                      </w:pPr>
                    </w:p>
                    <w:p w14:paraId="3A16A8E4" w14:textId="77777777" w:rsidR="007D51B8" w:rsidRDefault="007D51B8">
                      <w:pPr>
                        <w:jc w:val="center"/>
                        <w:rPr>
                          <w:rFonts w:hAnsi="宋体" w:hint="eastAsia"/>
                          <w:szCs w:val="21"/>
                        </w:rPr>
                      </w:pPr>
                    </w:p>
                    <w:p w14:paraId="125A18F5" w14:textId="77777777" w:rsidR="007D51B8" w:rsidRDefault="00000000">
                      <w:pPr>
                        <w:jc w:val="center"/>
                        <w:rPr>
                          <w:szCs w:val="21"/>
                        </w:rPr>
                      </w:pPr>
                      <w:r>
                        <w:rPr>
                          <w:rFonts w:hAnsi="宋体" w:hint="eastAsia"/>
                          <w:szCs w:val="21"/>
                        </w:rPr>
                        <w:t>授权委托人身份证正、反面复印件</w:t>
                      </w:r>
                    </w:p>
                  </w:txbxContent>
                </v:textbox>
              </v:shape>
            </w:pict>
          </mc:Fallback>
        </mc:AlternateContent>
      </w:r>
    </w:p>
    <w:p w14:paraId="7F1EC03C" w14:textId="77777777" w:rsidR="007D51B8" w:rsidRDefault="007D51B8">
      <w:pPr>
        <w:jc w:val="center"/>
        <w:rPr>
          <w:rFonts w:hAnsi="宋体" w:hint="eastAsia"/>
          <w:szCs w:val="21"/>
        </w:rPr>
      </w:pPr>
    </w:p>
    <w:p w14:paraId="59C1A99E" w14:textId="77777777" w:rsidR="007D51B8" w:rsidRDefault="007D51B8">
      <w:pPr>
        <w:ind w:firstLineChars="200" w:firstLine="420"/>
      </w:pPr>
    </w:p>
    <w:p w14:paraId="7594FAEC" w14:textId="77777777" w:rsidR="007D51B8" w:rsidRDefault="007D51B8">
      <w:pPr>
        <w:ind w:firstLineChars="200" w:firstLine="420"/>
      </w:pPr>
    </w:p>
    <w:p w14:paraId="6F6B187B" w14:textId="77777777" w:rsidR="007D51B8" w:rsidRDefault="007D51B8">
      <w:pPr>
        <w:ind w:firstLineChars="200" w:firstLine="420"/>
      </w:pPr>
    </w:p>
    <w:p w14:paraId="7A97247C" w14:textId="77777777" w:rsidR="007D51B8" w:rsidRDefault="007D51B8">
      <w:pPr>
        <w:ind w:firstLineChars="200" w:firstLine="420"/>
      </w:pPr>
    </w:p>
    <w:p w14:paraId="135FA85A" w14:textId="77777777" w:rsidR="007D51B8" w:rsidRDefault="007D51B8">
      <w:pPr>
        <w:ind w:firstLineChars="200" w:firstLine="420"/>
      </w:pPr>
    </w:p>
    <w:p w14:paraId="57CA4F8C" w14:textId="77777777" w:rsidR="007D51B8" w:rsidRDefault="007D51B8">
      <w:pPr>
        <w:ind w:firstLineChars="200" w:firstLine="420"/>
      </w:pPr>
    </w:p>
    <w:p w14:paraId="075A994F" w14:textId="77777777" w:rsidR="007D51B8" w:rsidRDefault="007D51B8">
      <w:pPr>
        <w:ind w:firstLineChars="200" w:firstLine="420"/>
      </w:pPr>
    </w:p>
    <w:p w14:paraId="39B8314F" w14:textId="77777777" w:rsidR="007D51B8" w:rsidRDefault="007D51B8">
      <w:pPr>
        <w:ind w:firstLineChars="200" w:firstLine="420"/>
      </w:pPr>
    </w:p>
    <w:p w14:paraId="6A4873B8" w14:textId="77777777" w:rsidR="007D51B8" w:rsidRDefault="00000000">
      <w:pPr>
        <w:pStyle w:val="4"/>
        <w:jc w:val="center"/>
        <w:rPr>
          <w:rFonts w:ascii="宋体" w:eastAsia="宋体" w:hAnsi="宋体" w:hint="eastAsia"/>
          <w:sz w:val="21"/>
          <w:szCs w:val="21"/>
        </w:rPr>
      </w:pPr>
      <w:r>
        <w:rPr>
          <w:rFonts w:ascii="宋体" w:eastAsia="宋体" w:hAnsi="宋体" w:hint="eastAsia"/>
          <w:sz w:val="21"/>
          <w:szCs w:val="21"/>
        </w:rPr>
        <w:lastRenderedPageBreak/>
        <w:t>3、关于资格的声明函</w:t>
      </w:r>
    </w:p>
    <w:p w14:paraId="788C59BE" w14:textId="77777777" w:rsidR="007D51B8" w:rsidRDefault="00000000">
      <w:pPr>
        <w:spacing w:line="480" w:lineRule="exact"/>
        <w:rPr>
          <w:rFonts w:ascii="宋体" w:hAnsi="宋体" w:hint="eastAsia"/>
          <w:szCs w:val="21"/>
        </w:rPr>
      </w:pPr>
      <w:r>
        <w:rPr>
          <w:rFonts w:ascii="宋体" w:hAnsi="宋体" w:hint="eastAsia"/>
          <w:szCs w:val="21"/>
        </w:rPr>
        <w:t>致</w:t>
      </w:r>
      <w:r>
        <w:rPr>
          <w:rFonts w:ascii="宋体" w:hAnsi="宋体" w:hint="eastAsia"/>
          <w:szCs w:val="21"/>
          <w:u w:val="single"/>
        </w:rPr>
        <w:t>（招标代理机构）：</w:t>
      </w:r>
    </w:p>
    <w:p w14:paraId="3B5BD08D" w14:textId="77777777" w:rsidR="007D51B8" w:rsidRDefault="00000000">
      <w:pPr>
        <w:spacing w:line="480" w:lineRule="exact"/>
        <w:rPr>
          <w:rFonts w:ascii="宋体" w:hAnsi="宋体" w:hint="eastAsia"/>
          <w:szCs w:val="21"/>
        </w:rPr>
      </w:pPr>
      <w:r>
        <w:rPr>
          <w:rFonts w:ascii="宋体" w:hAnsi="宋体" w:hint="eastAsia"/>
          <w:szCs w:val="21"/>
        </w:rPr>
        <w:t>关于贵方招标</w:t>
      </w:r>
      <w:r>
        <w:rPr>
          <w:rFonts w:ascii="宋体" w:hAnsi="宋体" w:hint="eastAsia"/>
          <w:szCs w:val="21"/>
          <w:u w:val="single"/>
        </w:rPr>
        <w:t xml:space="preserve">项目名称：    （项目编号：      </w:t>
      </w:r>
      <w:r>
        <w:rPr>
          <w:rFonts w:ascii="宋体" w:hAnsi="宋体"/>
          <w:szCs w:val="21"/>
          <w:u w:val="single"/>
        </w:rPr>
        <w:t>）</w:t>
      </w:r>
      <w:r>
        <w:rPr>
          <w:rFonts w:ascii="宋体" w:hAnsi="宋体" w:hint="eastAsia"/>
          <w:kern w:val="0"/>
          <w:szCs w:val="21"/>
        </w:rPr>
        <w:t>项目</w:t>
      </w:r>
      <w:r>
        <w:rPr>
          <w:rFonts w:ascii="宋体" w:hAnsi="宋体" w:hint="eastAsia"/>
          <w:szCs w:val="21"/>
        </w:rPr>
        <w:t>，本签字人愿意参加投标响应，提供投标文件中规定的服务，并证明提交的下列文件和说明是准确的和真实的。</w:t>
      </w:r>
    </w:p>
    <w:p w14:paraId="4C5C74E2" w14:textId="77777777" w:rsidR="007D51B8" w:rsidRDefault="00000000">
      <w:pPr>
        <w:spacing w:line="480" w:lineRule="exact"/>
        <w:ind w:firstLineChars="202" w:firstLine="424"/>
        <w:rPr>
          <w:rFonts w:ascii="宋体" w:hAnsi="宋体" w:hint="eastAsia"/>
          <w:szCs w:val="21"/>
        </w:rPr>
      </w:pPr>
      <w:r>
        <w:rPr>
          <w:rFonts w:ascii="宋体" w:hAnsi="宋体" w:hint="eastAsia"/>
          <w:szCs w:val="21"/>
        </w:rPr>
        <w:t>1、由（工商管理部门）签发的我方工商营业执照副本复印件一份。</w:t>
      </w:r>
    </w:p>
    <w:p w14:paraId="11FCDCC5" w14:textId="77777777" w:rsidR="007D51B8" w:rsidRDefault="00000000">
      <w:pPr>
        <w:spacing w:line="480" w:lineRule="exact"/>
        <w:ind w:firstLineChars="202" w:firstLine="424"/>
        <w:rPr>
          <w:rFonts w:ascii="宋体" w:hAnsi="宋体" w:hint="eastAsia"/>
          <w:szCs w:val="21"/>
        </w:rPr>
      </w:pPr>
      <w:r>
        <w:rPr>
          <w:rFonts w:ascii="宋体" w:hAnsi="宋体" w:hint="eastAsia"/>
          <w:szCs w:val="21"/>
        </w:rPr>
        <w:t>2、相关服务条款及服务范围。</w:t>
      </w:r>
    </w:p>
    <w:p w14:paraId="2CAE1CCD" w14:textId="77777777" w:rsidR="007D51B8" w:rsidRDefault="00000000">
      <w:pPr>
        <w:spacing w:line="480" w:lineRule="exact"/>
        <w:ind w:firstLineChars="202" w:firstLine="424"/>
        <w:rPr>
          <w:rFonts w:ascii="宋体" w:hAnsi="宋体" w:hint="eastAsia"/>
          <w:szCs w:val="21"/>
        </w:rPr>
      </w:pPr>
      <w:r>
        <w:rPr>
          <w:rFonts w:ascii="宋体" w:hAnsi="宋体" w:hint="eastAsia"/>
          <w:szCs w:val="21"/>
        </w:rPr>
        <w:t>3、招标文件要求的资格证明文件。</w:t>
      </w:r>
    </w:p>
    <w:p w14:paraId="2E93B6E5" w14:textId="77777777" w:rsidR="007D51B8" w:rsidRDefault="00000000">
      <w:pPr>
        <w:spacing w:line="480" w:lineRule="exact"/>
        <w:ind w:firstLineChars="202" w:firstLine="424"/>
        <w:rPr>
          <w:rFonts w:ascii="宋体" w:hAnsi="宋体" w:hint="eastAsia"/>
          <w:szCs w:val="21"/>
        </w:rPr>
      </w:pPr>
      <w:r>
        <w:rPr>
          <w:rFonts w:ascii="宋体" w:hAnsi="宋体" w:hint="eastAsia"/>
          <w:szCs w:val="21"/>
        </w:rPr>
        <w:t>4、本人确认资格文件中的说明是真实的、准确的。</w:t>
      </w:r>
    </w:p>
    <w:p w14:paraId="73DC4189" w14:textId="77777777" w:rsidR="007D51B8" w:rsidRDefault="007D51B8">
      <w:pPr>
        <w:tabs>
          <w:tab w:val="left" w:pos="840"/>
        </w:tabs>
        <w:spacing w:line="480" w:lineRule="exact"/>
        <w:rPr>
          <w:rFonts w:ascii="宋体" w:hAnsi="宋体" w:hint="eastAsia"/>
          <w:szCs w:val="21"/>
        </w:rPr>
      </w:pPr>
    </w:p>
    <w:p w14:paraId="63CB1682" w14:textId="77777777" w:rsidR="007D51B8" w:rsidRDefault="00000000">
      <w:pPr>
        <w:adjustRightInd w:val="0"/>
        <w:snapToGrid w:val="0"/>
        <w:spacing w:line="300" w:lineRule="auto"/>
        <w:jc w:val="right"/>
        <w:rPr>
          <w:rFonts w:ascii="宋体" w:hAnsi="宋体" w:hint="eastAsia"/>
          <w:szCs w:val="21"/>
        </w:rPr>
      </w:pPr>
      <w:r>
        <w:rPr>
          <w:rFonts w:ascii="宋体" w:hAnsi="宋体" w:hint="eastAsia"/>
          <w:szCs w:val="21"/>
        </w:rPr>
        <w:t>投标人法定代表人（或法定代表人授权代表）签字：</w:t>
      </w:r>
    </w:p>
    <w:p w14:paraId="012B6F3E" w14:textId="77777777" w:rsidR="007D51B8" w:rsidRDefault="00000000">
      <w:pPr>
        <w:adjustRightInd w:val="0"/>
        <w:snapToGrid w:val="0"/>
        <w:spacing w:line="300" w:lineRule="auto"/>
        <w:jc w:val="right"/>
        <w:rPr>
          <w:rFonts w:ascii="宋体" w:hAnsi="宋体" w:hint="eastAsia"/>
          <w:szCs w:val="21"/>
          <w:u w:val="single"/>
        </w:rPr>
      </w:pPr>
      <w:r>
        <w:rPr>
          <w:rFonts w:ascii="宋体" w:hAnsi="宋体" w:hint="eastAsia"/>
          <w:szCs w:val="21"/>
        </w:rPr>
        <w:t>投标人名称（签章）：</w:t>
      </w:r>
    </w:p>
    <w:p w14:paraId="7A575438" w14:textId="77777777" w:rsidR="007D51B8" w:rsidRDefault="00000000">
      <w:pPr>
        <w:wordWrap w:val="0"/>
        <w:adjustRightInd w:val="0"/>
        <w:snapToGrid w:val="0"/>
        <w:spacing w:line="300" w:lineRule="auto"/>
        <w:jc w:val="right"/>
        <w:rPr>
          <w:rFonts w:ascii="宋体" w:hAnsi="宋体" w:hint="eastAsia"/>
          <w:szCs w:val="21"/>
        </w:rPr>
      </w:pPr>
      <w:r>
        <w:rPr>
          <w:rFonts w:ascii="宋体" w:hAnsi="宋体" w:hint="eastAsia"/>
          <w:szCs w:val="21"/>
        </w:rPr>
        <w:t>日期：年月日</w:t>
      </w:r>
    </w:p>
    <w:p w14:paraId="0346D91E" w14:textId="77777777" w:rsidR="007D51B8" w:rsidRDefault="00000000">
      <w:pPr>
        <w:rPr>
          <w:rFonts w:ascii="宋体" w:hAnsi="宋体" w:hint="eastAsia"/>
          <w:szCs w:val="21"/>
        </w:rPr>
      </w:pPr>
      <w:bookmarkStart w:id="292" w:name="_Toc202817004"/>
      <w:bookmarkStart w:id="293" w:name="_Toc202819886"/>
      <w:bookmarkStart w:id="294" w:name="_Toc202254112"/>
      <w:bookmarkStart w:id="295" w:name="_Toc202251706"/>
      <w:bookmarkStart w:id="296" w:name="_Toc202251081"/>
      <w:bookmarkStart w:id="297" w:name="_Toc202820359"/>
      <w:bookmarkStart w:id="298" w:name="_Toc202252041"/>
      <w:r>
        <w:rPr>
          <w:rFonts w:ascii="宋体" w:hAnsi="宋体"/>
          <w:szCs w:val="21"/>
        </w:rPr>
        <w:br w:type="page"/>
      </w:r>
    </w:p>
    <w:p w14:paraId="5003FAC9" w14:textId="77777777" w:rsidR="007D51B8" w:rsidRDefault="00000000">
      <w:pPr>
        <w:pStyle w:val="1"/>
        <w:numPr>
          <w:ilvl w:val="0"/>
          <w:numId w:val="70"/>
        </w:numPr>
        <w:spacing w:before="0" w:after="0" w:line="400" w:lineRule="exact"/>
        <w:ind w:left="0" w:firstLine="0"/>
        <w:rPr>
          <w:rFonts w:ascii="宋体" w:hAnsi="宋体" w:hint="eastAsia"/>
          <w:sz w:val="28"/>
          <w:szCs w:val="28"/>
        </w:rPr>
      </w:pPr>
      <w:bookmarkStart w:id="299" w:name="_Toc181111387"/>
      <w:r>
        <w:rPr>
          <w:rFonts w:ascii="宋体" w:hAnsi="宋体" w:hint="eastAsia"/>
          <w:sz w:val="28"/>
          <w:szCs w:val="28"/>
        </w:rPr>
        <w:lastRenderedPageBreak/>
        <w:t>商务部分</w:t>
      </w:r>
      <w:bookmarkEnd w:id="292"/>
      <w:bookmarkEnd w:id="293"/>
      <w:bookmarkEnd w:id="294"/>
      <w:bookmarkEnd w:id="295"/>
      <w:bookmarkEnd w:id="296"/>
      <w:bookmarkEnd w:id="297"/>
      <w:bookmarkEnd w:id="298"/>
      <w:bookmarkEnd w:id="299"/>
    </w:p>
    <w:p w14:paraId="43B8D547" w14:textId="77777777" w:rsidR="007D51B8" w:rsidRDefault="00000000">
      <w:pPr>
        <w:pStyle w:val="20"/>
        <w:jc w:val="center"/>
        <w:rPr>
          <w:rFonts w:ascii="宋体" w:eastAsia="宋体" w:hAnsi="宋体" w:hint="eastAsia"/>
          <w:sz w:val="21"/>
          <w:szCs w:val="21"/>
        </w:rPr>
      </w:pPr>
      <w:bookmarkStart w:id="300" w:name="_Toc181111388"/>
      <w:r>
        <w:rPr>
          <w:rFonts w:ascii="宋体" w:eastAsia="宋体" w:hAnsi="宋体" w:hint="eastAsia"/>
          <w:sz w:val="21"/>
          <w:szCs w:val="21"/>
        </w:rPr>
        <w:t>（一）投标人概况</w:t>
      </w:r>
      <w:bookmarkEnd w:id="300"/>
    </w:p>
    <w:p w14:paraId="24DAD09F" w14:textId="77777777" w:rsidR="007D51B8" w:rsidRDefault="00000000">
      <w:pPr>
        <w:tabs>
          <w:tab w:val="left" w:pos="540"/>
        </w:tabs>
        <w:rPr>
          <w:rFonts w:ascii="宋体" w:hAnsi="宋体" w:hint="eastAsia"/>
          <w:b/>
          <w:szCs w:val="21"/>
        </w:rPr>
      </w:pPr>
      <w:r>
        <w:rPr>
          <w:rFonts w:ascii="宋体" w:hAnsi="宋体" w:hint="eastAsia"/>
          <w:b/>
          <w:szCs w:val="21"/>
        </w:rPr>
        <w:t>1、投标人情况介绍表</w:t>
      </w:r>
    </w:p>
    <w:p w14:paraId="798236B4" w14:textId="77777777" w:rsidR="007D51B8" w:rsidRDefault="007D51B8">
      <w:pPr>
        <w:spacing w:line="360" w:lineRule="auto"/>
        <w:rPr>
          <w:rFonts w:ascii="宋体" w:hAnsi="宋体" w:cs="Arial" w:hint="eastAsia"/>
          <w:bCs/>
          <w:szCs w:val="21"/>
        </w:rPr>
      </w:pPr>
    </w:p>
    <w:tbl>
      <w:tblPr>
        <w:tblW w:w="852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898"/>
        <w:gridCol w:w="2268"/>
        <w:gridCol w:w="2602"/>
      </w:tblGrid>
      <w:tr w:rsidR="007D51B8" w14:paraId="7AB0A996" w14:textId="77777777">
        <w:tc>
          <w:tcPr>
            <w:tcW w:w="754" w:type="dxa"/>
            <w:vAlign w:val="center"/>
          </w:tcPr>
          <w:p w14:paraId="13799A85" w14:textId="77777777" w:rsidR="007D51B8" w:rsidRDefault="00000000">
            <w:pPr>
              <w:jc w:val="center"/>
              <w:rPr>
                <w:rFonts w:ascii="宋体" w:hAnsi="宋体" w:hint="eastAsia"/>
                <w:szCs w:val="21"/>
              </w:rPr>
            </w:pPr>
            <w:r>
              <w:rPr>
                <w:rFonts w:ascii="宋体" w:hAnsi="宋体" w:hint="eastAsia"/>
                <w:szCs w:val="21"/>
              </w:rPr>
              <w:t>序号</w:t>
            </w:r>
          </w:p>
        </w:tc>
        <w:tc>
          <w:tcPr>
            <w:tcW w:w="2898" w:type="dxa"/>
            <w:vAlign w:val="center"/>
          </w:tcPr>
          <w:p w14:paraId="3B298EFF" w14:textId="77777777" w:rsidR="007D51B8" w:rsidRDefault="00000000">
            <w:pPr>
              <w:jc w:val="center"/>
              <w:rPr>
                <w:rFonts w:ascii="宋体" w:hAnsi="宋体" w:hint="eastAsia"/>
                <w:szCs w:val="21"/>
              </w:rPr>
            </w:pPr>
            <w:r>
              <w:rPr>
                <w:rFonts w:ascii="宋体" w:hAnsi="宋体" w:hint="eastAsia"/>
                <w:szCs w:val="21"/>
              </w:rPr>
              <w:t>项目</w:t>
            </w:r>
          </w:p>
        </w:tc>
        <w:tc>
          <w:tcPr>
            <w:tcW w:w="2268" w:type="dxa"/>
            <w:vAlign w:val="center"/>
          </w:tcPr>
          <w:p w14:paraId="445FACB2" w14:textId="77777777" w:rsidR="007D51B8" w:rsidRDefault="00000000">
            <w:pPr>
              <w:jc w:val="center"/>
              <w:rPr>
                <w:rFonts w:ascii="宋体" w:hAnsi="宋体" w:hint="eastAsia"/>
                <w:szCs w:val="21"/>
              </w:rPr>
            </w:pPr>
            <w:r>
              <w:rPr>
                <w:rFonts w:ascii="宋体" w:hAnsi="宋体" w:hint="eastAsia"/>
                <w:szCs w:val="21"/>
              </w:rPr>
              <w:t>内容及说明</w:t>
            </w:r>
          </w:p>
        </w:tc>
        <w:tc>
          <w:tcPr>
            <w:tcW w:w="2602" w:type="dxa"/>
            <w:vAlign w:val="center"/>
          </w:tcPr>
          <w:p w14:paraId="2570FD43" w14:textId="77777777" w:rsidR="007D51B8" w:rsidRDefault="00000000">
            <w:pPr>
              <w:jc w:val="center"/>
              <w:rPr>
                <w:rFonts w:ascii="宋体" w:hAnsi="宋体" w:hint="eastAsia"/>
                <w:szCs w:val="21"/>
              </w:rPr>
            </w:pPr>
            <w:r>
              <w:rPr>
                <w:rFonts w:ascii="宋体" w:hAnsi="宋体" w:hint="eastAsia"/>
                <w:szCs w:val="21"/>
              </w:rPr>
              <w:t>备注</w:t>
            </w:r>
          </w:p>
        </w:tc>
      </w:tr>
      <w:tr w:rsidR="007D51B8" w14:paraId="1A89DC3D" w14:textId="77777777">
        <w:trPr>
          <w:trHeight w:val="70"/>
        </w:trPr>
        <w:tc>
          <w:tcPr>
            <w:tcW w:w="754" w:type="dxa"/>
            <w:vMerge w:val="restart"/>
            <w:vAlign w:val="center"/>
          </w:tcPr>
          <w:p w14:paraId="6666CCD0" w14:textId="77777777" w:rsidR="007D51B8" w:rsidRDefault="00000000">
            <w:pPr>
              <w:jc w:val="center"/>
              <w:rPr>
                <w:rFonts w:ascii="宋体" w:hAnsi="宋体" w:hint="eastAsia"/>
                <w:szCs w:val="21"/>
              </w:rPr>
            </w:pPr>
            <w:proofErr w:type="gramStart"/>
            <w:r>
              <w:rPr>
                <w:rFonts w:ascii="宋体" w:hAnsi="宋体" w:hint="eastAsia"/>
                <w:szCs w:val="21"/>
              </w:rPr>
              <w:t>一</w:t>
            </w:r>
            <w:proofErr w:type="gramEnd"/>
          </w:p>
        </w:tc>
        <w:tc>
          <w:tcPr>
            <w:tcW w:w="2898" w:type="dxa"/>
            <w:vAlign w:val="center"/>
          </w:tcPr>
          <w:p w14:paraId="10CC2201" w14:textId="77777777" w:rsidR="007D51B8" w:rsidRDefault="00000000">
            <w:pPr>
              <w:jc w:val="left"/>
              <w:rPr>
                <w:rFonts w:ascii="宋体" w:hAnsi="宋体" w:hint="eastAsia"/>
                <w:szCs w:val="21"/>
              </w:rPr>
            </w:pPr>
            <w:r>
              <w:rPr>
                <w:rFonts w:ascii="宋体" w:hAnsi="宋体" w:hint="eastAsia"/>
                <w:szCs w:val="21"/>
              </w:rPr>
              <w:t>营业执照/事业单位法人证明</w:t>
            </w:r>
          </w:p>
        </w:tc>
        <w:tc>
          <w:tcPr>
            <w:tcW w:w="2268" w:type="dxa"/>
            <w:vAlign w:val="center"/>
          </w:tcPr>
          <w:p w14:paraId="02413D0F" w14:textId="77777777" w:rsidR="007D51B8" w:rsidRDefault="007D51B8">
            <w:pPr>
              <w:jc w:val="left"/>
              <w:rPr>
                <w:rFonts w:ascii="宋体" w:hAnsi="宋体" w:hint="eastAsia"/>
                <w:szCs w:val="21"/>
              </w:rPr>
            </w:pPr>
          </w:p>
        </w:tc>
        <w:tc>
          <w:tcPr>
            <w:tcW w:w="2602" w:type="dxa"/>
            <w:vMerge w:val="restart"/>
          </w:tcPr>
          <w:p w14:paraId="1BD020DF" w14:textId="77777777" w:rsidR="007D51B8" w:rsidRDefault="00000000">
            <w:pPr>
              <w:jc w:val="left"/>
              <w:rPr>
                <w:rFonts w:ascii="宋体" w:hAnsi="宋体" w:hint="eastAsia"/>
                <w:szCs w:val="21"/>
              </w:rPr>
            </w:pPr>
            <w:r>
              <w:rPr>
                <w:rFonts w:ascii="宋体" w:hAnsi="宋体" w:hint="eastAsia"/>
                <w:szCs w:val="21"/>
              </w:rPr>
              <w:t>提供复印件（加盖公章）</w:t>
            </w:r>
          </w:p>
        </w:tc>
      </w:tr>
      <w:tr w:rsidR="007D51B8" w14:paraId="063322DF" w14:textId="77777777">
        <w:trPr>
          <w:trHeight w:val="70"/>
        </w:trPr>
        <w:tc>
          <w:tcPr>
            <w:tcW w:w="754" w:type="dxa"/>
            <w:vMerge/>
            <w:vAlign w:val="center"/>
          </w:tcPr>
          <w:p w14:paraId="35D2D6BE" w14:textId="77777777" w:rsidR="007D51B8" w:rsidRDefault="007D51B8">
            <w:pPr>
              <w:jc w:val="center"/>
              <w:rPr>
                <w:rFonts w:ascii="宋体" w:hAnsi="宋体" w:hint="eastAsia"/>
                <w:szCs w:val="21"/>
              </w:rPr>
            </w:pPr>
          </w:p>
        </w:tc>
        <w:tc>
          <w:tcPr>
            <w:tcW w:w="2898" w:type="dxa"/>
            <w:vAlign w:val="center"/>
          </w:tcPr>
          <w:p w14:paraId="748514E8" w14:textId="77777777" w:rsidR="007D51B8" w:rsidRDefault="00000000">
            <w:pPr>
              <w:jc w:val="left"/>
              <w:rPr>
                <w:rFonts w:ascii="宋体" w:hAnsi="宋体" w:hint="eastAsia"/>
                <w:szCs w:val="21"/>
              </w:rPr>
            </w:pPr>
            <w:r>
              <w:rPr>
                <w:rFonts w:ascii="宋体" w:hAnsi="宋体" w:hint="eastAsia"/>
                <w:szCs w:val="21"/>
              </w:rPr>
              <w:t>1.注册年度及注册编号</w:t>
            </w:r>
          </w:p>
        </w:tc>
        <w:tc>
          <w:tcPr>
            <w:tcW w:w="2268" w:type="dxa"/>
            <w:vAlign w:val="center"/>
          </w:tcPr>
          <w:p w14:paraId="307FF8FA" w14:textId="77777777" w:rsidR="007D51B8" w:rsidRDefault="007D51B8">
            <w:pPr>
              <w:jc w:val="left"/>
              <w:rPr>
                <w:rFonts w:ascii="宋体" w:hAnsi="宋体" w:hint="eastAsia"/>
                <w:szCs w:val="21"/>
              </w:rPr>
            </w:pPr>
          </w:p>
        </w:tc>
        <w:tc>
          <w:tcPr>
            <w:tcW w:w="2602" w:type="dxa"/>
            <w:vMerge/>
          </w:tcPr>
          <w:p w14:paraId="387F497D" w14:textId="77777777" w:rsidR="007D51B8" w:rsidRDefault="007D51B8">
            <w:pPr>
              <w:jc w:val="left"/>
              <w:rPr>
                <w:rFonts w:ascii="宋体" w:hAnsi="宋体" w:hint="eastAsia"/>
                <w:szCs w:val="21"/>
              </w:rPr>
            </w:pPr>
          </w:p>
        </w:tc>
      </w:tr>
      <w:tr w:rsidR="007D51B8" w14:paraId="3F6250A5" w14:textId="77777777">
        <w:trPr>
          <w:trHeight w:val="70"/>
        </w:trPr>
        <w:tc>
          <w:tcPr>
            <w:tcW w:w="754" w:type="dxa"/>
            <w:vMerge/>
            <w:vAlign w:val="center"/>
          </w:tcPr>
          <w:p w14:paraId="72CD6C0C" w14:textId="77777777" w:rsidR="007D51B8" w:rsidRDefault="007D51B8">
            <w:pPr>
              <w:jc w:val="center"/>
              <w:rPr>
                <w:rFonts w:ascii="宋体" w:hAnsi="宋体" w:hint="eastAsia"/>
                <w:szCs w:val="21"/>
              </w:rPr>
            </w:pPr>
          </w:p>
        </w:tc>
        <w:tc>
          <w:tcPr>
            <w:tcW w:w="2898" w:type="dxa"/>
            <w:vAlign w:val="center"/>
          </w:tcPr>
          <w:p w14:paraId="4DB6FA8D" w14:textId="77777777" w:rsidR="007D51B8" w:rsidRDefault="00000000">
            <w:pPr>
              <w:jc w:val="left"/>
              <w:rPr>
                <w:rFonts w:ascii="宋体" w:hAnsi="宋体" w:hint="eastAsia"/>
                <w:szCs w:val="21"/>
              </w:rPr>
            </w:pPr>
            <w:r>
              <w:rPr>
                <w:rFonts w:ascii="宋体" w:hAnsi="宋体" w:hint="eastAsia"/>
                <w:szCs w:val="21"/>
              </w:rPr>
              <w:t>2.注册资金（万元）：</w:t>
            </w:r>
          </w:p>
        </w:tc>
        <w:tc>
          <w:tcPr>
            <w:tcW w:w="2268" w:type="dxa"/>
            <w:vAlign w:val="center"/>
          </w:tcPr>
          <w:p w14:paraId="7FB6C62A" w14:textId="77777777" w:rsidR="007D51B8" w:rsidRDefault="007D51B8">
            <w:pPr>
              <w:jc w:val="left"/>
              <w:rPr>
                <w:rFonts w:ascii="宋体" w:hAnsi="宋体" w:hint="eastAsia"/>
                <w:szCs w:val="21"/>
              </w:rPr>
            </w:pPr>
          </w:p>
        </w:tc>
        <w:tc>
          <w:tcPr>
            <w:tcW w:w="2602" w:type="dxa"/>
            <w:vMerge/>
          </w:tcPr>
          <w:p w14:paraId="21DD3C62" w14:textId="77777777" w:rsidR="007D51B8" w:rsidRDefault="007D51B8">
            <w:pPr>
              <w:jc w:val="left"/>
              <w:rPr>
                <w:rFonts w:ascii="宋体" w:hAnsi="宋体" w:hint="eastAsia"/>
                <w:szCs w:val="21"/>
              </w:rPr>
            </w:pPr>
          </w:p>
        </w:tc>
      </w:tr>
      <w:tr w:rsidR="007D51B8" w14:paraId="6C61509A" w14:textId="77777777">
        <w:trPr>
          <w:trHeight w:val="70"/>
        </w:trPr>
        <w:tc>
          <w:tcPr>
            <w:tcW w:w="754" w:type="dxa"/>
            <w:vMerge/>
            <w:vAlign w:val="center"/>
          </w:tcPr>
          <w:p w14:paraId="39BCAA00" w14:textId="77777777" w:rsidR="007D51B8" w:rsidRDefault="007D51B8">
            <w:pPr>
              <w:jc w:val="center"/>
              <w:rPr>
                <w:rFonts w:ascii="宋体" w:hAnsi="宋体" w:hint="eastAsia"/>
                <w:szCs w:val="21"/>
              </w:rPr>
            </w:pPr>
          </w:p>
        </w:tc>
        <w:tc>
          <w:tcPr>
            <w:tcW w:w="2898" w:type="dxa"/>
            <w:vAlign w:val="center"/>
          </w:tcPr>
          <w:p w14:paraId="15D29699" w14:textId="77777777" w:rsidR="007D51B8" w:rsidRDefault="00000000">
            <w:pPr>
              <w:jc w:val="left"/>
              <w:rPr>
                <w:rFonts w:ascii="宋体" w:hAnsi="宋体" w:hint="eastAsia"/>
                <w:szCs w:val="21"/>
              </w:rPr>
            </w:pPr>
            <w:r>
              <w:rPr>
                <w:rFonts w:ascii="宋体" w:hAnsi="宋体" w:hint="eastAsia"/>
                <w:szCs w:val="21"/>
              </w:rPr>
              <w:t>3.经营场所：</w:t>
            </w:r>
          </w:p>
        </w:tc>
        <w:tc>
          <w:tcPr>
            <w:tcW w:w="2268" w:type="dxa"/>
            <w:vAlign w:val="center"/>
          </w:tcPr>
          <w:p w14:paraId="4AE821D4" w14:textId="77777777" w:rsidR="007D51B8" w:rsidRDefault="007D51B8">
            <w:pPr>
              <w:jc w:val="left"/>
              <w:rPr>
                <w:rFonts w:ascii="宋体" w:hAnsi="宋体" w:hint="eastAsia"/>
                <w:szCs w:val="21"/>
              </w:rPr>
            </w:pPr>
          </w:p>
        </w:tc>
        <w:tc>
          <w:tcPr>
            <w:tcW w:w="2602" w:type="dxa"/>
            <w:vMerge/>
          </w:tcPr>
          <w:p w14:paraId="4666AF56" w14:textId="77777777" w:rsidR="007D51B8" w:rsidRDefault="007D51B8">
            <w:pPr>
              <w:jc w:val="left"/>
              <w:rPr>
                <w:rFonts w:ascii="宋体" w:hAnsi="宋体" w:hint="eastAsia"/>
                <w:szCs w:val="21"/>
              </w:rPr>
            </w:pPr>
          </w:p>
        </w:tc>
      </w:tr>
      <w:tr w:rsidR="007D51B8" w14:paraId="59E9F2C1" w14:textId="77777777">
        <w:trPr>
          <w:trHeight w:val="70"/>
        </w:trPr>
        <w:tc>
          <w:tcPr>
            <w:tcW w:w="754" w:type="dxa"/>
            <w:vMerge/>
            <w:vAlign w:val="center"/>
          </w:tcPr>
          <w:p w14:paraId="6C5E2665" w14:textId="77777777" w:rsidR="007D51B8" w:rsidRDefault="007D51B8">
            <w:pPr>
              <w:jc w:val="center"/>
              <w:rPr>
                <w:rFonts w:ascii="宋体" w:hAnsi="宋体" w:hint="eastAsia"/>
                <w:szCs w:val="21"/>
              </w:rPr>
            </w:pPr>
          </w:p>
        </w:tc>
        <w:tc>
          <w:tcPr>
            <w:tcW w:w="2898" w:type="dxa"/>
            <w:vAlign w:val="center"/>
          </w:tcPr>
          <w:p w14:paraId="72F3D3AB" w14:textId="77777777" w:rsidR="007D51B8" w:rsidRDefault="00000000">
            <w:pPr>
              <w:jc w:val="left"/>
              <w:rPr>
                <w:rFonts w:ascii="宋体" w:hAnsi="宋体" w:hint="eastAsia"/>
                <w:szCs w:val="21"/>
              </w:rPr>
            </w:pPr>
            <w:r>
              <w:rPr>
                <w:rFonts w:ascii="宋体" w:hAnsi="宋体" w:hint="eastAsia"/>
                <w:szCs w:val="21"/>
              </w:rPr>
              <w:t>4.有效期：</w:t>
            </w:r>
          </w:p>
        </w:tc>
        <w:tc>
          <w:tcPr>
            <w:tcW w:w="2268" w:type="dxa"/>
            <w:vAlign w:val="center"/>
          </w:tcPr>
          <w:p w14:paraId="0F0C4561" w14:textId="77777777" w:rsidR="007D51B8" w:rsidRDefault="007D51B8">
            <w:pPr>
              <w:jc w:val="left"/>
              <w:rPr>
                <w:rFonts w:ascii="宋体" w:hAnsi="宋体" w:hint="eastAsia"/>
                <w:szCs w:val="21"/>
              </w:rPr>
            </w:pPr>
          </w:p>
        </w:tc>
        <w:tc>
          <w:tcPr>
            <w:tcW w:w="2602" w:type="dxa"/>
            <w:vMerge/>
          </w:tcPr>
          <w:p w14:paraId="64CE5042" w14:textId="77777777" w:rsidR="007D51B8" w:rsidRDefault="007D51B8">
            <w:pPr>
              <w:jc w:val="left"/>
              <w:rPr>
                <w:rFonts w:ascii="宋体" w:hAnsi="宋体" w:hint="eastAsia"/>
                <w:szCs w:val="21"/>
              </w:rPr>
            </w:pPr>
          </w:p>
        </w:tc>
      </w:tr>
      <w:tr w:rsidR="007D51B8" w14:paraId="0C7EA827" w14:textId="77777777">
        <w:tc>
          <w:tcPr>
            <w:tcW w:w="754" w:type="dxa"/>
            <w:vMerge w:val="restart"/>
            <w:vAlign w:val="center"/>
          </w:tcPr>
          <w:p w14:paraId="7F12BCD6" w14:textId="77777777" w:rsidR="007D51B8" w:rsidRDefault="00000000">
            <w:pPr>
              <w:jc w:val="center"/>
              <w:rPr>
                <w:rFonts w:ascii="宋体" w:hAnsi="宋体" w:hint="eastAsia"/>
                <w:szCs w:val="21"/>
              </w:rPr>
            </w:pPr>
            <w:r>
              <w:rPr>
                <w:rFonts w:ascii="宋体" w:hAnsi="宋体" w:hint="eastAsia"/>
                <w:szCs w:val="21"/>
              </w:rPr>
              <w:t>二</w:t>
            </w:r>
          </w:p>
        </w:tc>
        <w:tc>
          <w:tcPr>
            <w:tcW w:w="2898" w:type="dxa"/>
            <w:vAlign w:val="center"/>
          </w:tcPr>
          <w:p w14:paraId="0CE35F12" w14:textId="77777777" w:rsidR="007D51B8" w:rsidRDefault="00000000">
            <w:pPr>
              <w:jc w:val="left"/>
              <w:rPr>
                <w:rFonts w:ascii="宋体" w:hAnsi="宋体" w:hint="eastAsia"/>
                <w:szCs w:val="21"/>
              </w:rPr>
            </w:pPr>
            <w:r>
              <w:rPr>
                <w:rFonts w:ascii="宋体" w:hAnsi="宋体" w:hint="eastAsia"/>
                <w:szCs w:val="21"/>
              </w:rPr>
              <w:t>税务登记证</w:t>
            </w:r>
          </w:p>
        </w:tc>
        <w:tc>
          <w:tcPr>
            <w:tcW w:w="2268" w:type="dxa"/>
            <w:vAlign w:val="center"/>
          </w:tcPr>
          <w:p w14:paraId="09C2FCCD" w14:textId="77777777" w:rsidR="007D51B8" w:rsidRDefault="007D51B8">
            <w:pPr>
              <w:jc w:val="left"/>
              <w:rPr>
                <w:rFonts w:ascii="宋体" w:hAnsi="宋体" w:hint="eastAsia"/>
                <w:szCs w:val="21"/>
              </w:rPr>
            </w:pPr>
          </w:p>
        </w:tc>
        <w:tc>
          <w:tcPr>
            <w:tcW w:w="2602" w:type="dxa"/>
            <w:vMerge/>
          </w:tcPr>
          <w:p w14:paraId="1868EDFC" w14:textId="77777777" w:rsidR="007D51B8" w:rsidRDefault="007D51B8">
            <w:pPr>
              <w:jc w:val="left"/>
              <w:rPr>
                <w:rFonts w:ascii="宋体" w:hAnsi="宋体" w:hint="eastAsia"/>
                <w:szCs w:val="21"/>
              </w:rPr>
            </w:pPr>
          </w:p>
        </w:tc>
      </w:tr>
      <w:tr w:rsidR="007D51B8" w14:paraId="49464453" w14:textId="77777777">
        <w:tc>
          <w:tcPr>
            <w:tcW w:w="754" w:type="dxa"/>
            <w:vMerge/>
            <w:vAlign w:val="center"/>
          </w:tcPr>
          <w:p w14:paraId="72059E35" w14:textId="77777777" w:rsidR="007D51B8" w:rsidRDefault="007D51B8">
            <w:pPr>
              <w:jc w:val="center"/>
              <w:rPr>
                <w:rFonts w:ascii="宋体" w:hAnsi="宋体" w:hint="eastAsia"/>
                <w:szCs w:val="21"/>
              </w:rPr>
            </w:pPr>
          </w:p>
        </w:tc>
        <w:tc>
          <w:tcPr>
            <w:tcW w:w="2898" w:type="dxa"/>
            <w:vAlign w:val="center"/>
          </w:tcPr>
          <w:p w14:paraId="5C934060" w14:textId="77777777" w:rsidR="007D51B8" w:rsidRDefault="00000000">
            <w:pPr>
              <w:jc w:val="left"/>
              <w:rPr>
                <w:rFonts w:ascii="宋体" w:hAnsi="宋体" w:hint="eastAsia"/>
                <w:szCs w:val="21"/>
              </w:rPr>
            </w:pPr>
            <w:r>
              <w:rPr>
                <w:rFonts w:ascii="宋体" w:hAnsi="宋体" w:hint="eastAsia"/>
                <w:szCs w:val="21"/>
              </w:rPr>
              <w:t>1.税务登记证编号：</w:t>
            </w:r>
          </w:p>
        </w:tc>
        <w:tc>
          <w:tcPr>
            <w:tcW w:w="2268" w:type="dxa"/>
            <w:vAlign w:val="center"/>
          </w:tcPr>
          <w:p w14:paraId="18199D16" w14:textId="77777777" w:rsidR="007D51B8" w:rsidRDefault="007D51B8">
            <w:pPr>
              <w:jc w:val="left"/>
              <w:rPr>
                <w:rFonts w:ascii="宋体" w:hAnsi="宋体" w:hint="eastAsia"/>
                <w:szCs w:val="21"/>
              </w:rPr>
            </w:pPr>
          </w:p>
        </w:tc>
        <w:tc>
          <w:tcPr>
            <w:tcW w:w="2602" w:type="dxa"/>
            <w:vMerge/>
          </w:tcPr>
          <w:p w14:paraId="29AC1249" w14:textId="77777777" w:rsidR="007D51B8" w:rsidRDefault="007D51B8">
            <w:pPr>
              <w:jc w:val="left"/>
              <w:rPr>
                <w:rFonts w:ascii="宋体" w:hAnsi="宋体" w:hint="eastAsia"/>
                <w:szCs w:val="21"/>
              </w:rPr>
            </w:pPr>
          </w:p>
        </w:tc>
      </w:tr>
      <w:tr w:rsidR="007D51B8" w14:paraId="0677B034" w14:textId="77777777">
        <w:trPr>
          <w:trHeight w:val="70"/>
        </w:trPr>
        <w:tc>
          <w:tcPr>
            <w:tcW w:w="754" w:type="dxa"/>
            <w:vMerge w:val="restart"/>
            <w:vAlign w:val="center"/>
          </w:tcPr>
          <w:p w14:paraId="27B7FAC5" w14:textId="77777777" w:rsidR="007D51B8" w:rsidRDefault="00000000">
            <w:pPr>
              <w:jc w:val="center"/>
              <w:rPr>
                <w:rFonts w:ascii="宋体" w:hAnsi="宋体" w:hint="eastAsia"/>
                <w:szCs w:val="21"/>
              </w:rPr>
            </w:pPr>
            <w:r>
              <w:rPr>
                <w:rFonts w:ascii="宋体" w:hAnsi="宋体" w:hint="eastAsia"/>
                <w:szCs w:val="21"/>
              </w:rPr>
              <w:t>三</w:t>
            </w:r>
          </w:p>
        </w:tc>
        <w:tc>
          <w:tcPr>
            <w:tcW w:w="2898" w:type="dxa"/>
            <w:vAlign w:val="center"/>
          </w:tcPr>
          <w:p w14:paraId="581C3081" w14:textId="77777777" w:rsidR="007D51B8" w:rsidRDefault="00000000">
            <w:pPr>
              <w:jc w:val="left"/>
              <w:rPr>
                <w:rFonts w:ascii="宋体" w:hAnsi="宋体" w:hint="eastAsia"/>
                <w:szCs w:val="21"/>
              </w:rPr>
            </w:pPr>
            <w:r>
              <w:rPr>
                <w:rFonts w:ascii="宋体" w:hAnsi="宋体" w:hint="eastAsia"/>
                <w:szCs w:val="21"/>
              </w:rPr>
              <w:t>其他资格（质）证书</w:t>
            </w:r>
          </w:p>
        </w:tc>
        <w:tc>
          <w:tcPr>
            <w:tcW w:w="2268" w:type="dxa"/>
            <w:vAlign w:val="center"/>
          </w:tcPr>
          <w:p w14:paraId="4C7DB601" w14:textId="77777777" w:rsidR="007D51B8" w:rsidRDefault="00000000">
            <w:pPr>
              <w:jc w:val="left"/>
              <w:rPr>
                <w:rFonts w:ascii="宋体" w:hAnsi="宋体" w:hint="eastAsia"/>
                <w:szCs w:val="21"/>
              </w:rPr>
            </w:pPr>
            <w:r>
              <w:rPr>
                <w:rFonts w:ascii="宋体" w:hAnsi="宋体" w:hint="eastAsia"/>
                <w:szCs w:val="21"/>
              </w:rPr>
              <w:t>（可按表格格式扩展）</w:t>
            </w:r>
          </w:p>
        </w:tc>
        <w:tc>
          <w:tcPr>
            <w:tcW w:w="2602" w:type="dxa"/>
            <w:vMerge w:val="restart"/>
          </w:tcPr>
          <w:p w14:paraId="0DBC28D8" w14:textId="77777777" w:rsidR="007D51B8" w:rsidRDefault="00000000">
            <w:pPr>
              <w:jc w:val="left"/>
              <w:rPr>
                <w:rFonts w:ascii="宋体" w:hAnsi="宋体" w:hint="eastAsia"/>
                <w:szCs w:val="21"/>
              </w:rPr>
            </w:pPr>
            <w:r>
              <w:rPr>
                <w:rFonts w:ascii="宋体" w:hAnsi="宋体" w:hint="eastAsia"/>
                <w:szCs w:val="21"/>
              </w:rPr>
              <w:t>提供复印件（加盖公章）</w:t>
            </w:r>
          </w:p>
        </w:tc>
      </w:tr>
      <w:tr w:rsidR="007D51B8" w14:paraId="4242D142" w14:textId="77777777">
        <w:tc>
          <w:tcPr>
            <w:tcW w:w="754" w:type="dxa"/>
            <w:vMerge/>
            <w:vAlign w:val="center"/>
          </w:tcPr>
          <w:p w14:paraId="38AF642D" w14:textId="77777777" w:rsidR="007D51B8" w:rsidRDefault="007D51B8">
            <w:pPr>
              <w:jc w:val="center"/>
              <w:rPr>
                <w:rFonts w:ascii="宋体" w:hAnsi="宋体" w:hint="eastAsia"/>
                <w:szCs w:val="21"/>
              </w:rPr>
            </w:pPr>
          </w:p>
        </w:tc>
        <w:tc>
          <w:tcPr>
            <w:tcW w:w="2898" w:type="dxa"/>
            <w:vAlign w:val="center"/>
          </w:tcPr>
          <w:p w14:paraId="3BA2EF69" w14:textId="77777777" w:rsidR="007D51B8" w:rsidRDefault="00000000">
            <w:pPr>
              <w:jc w:val="left"/>
              <w:rPr>
                <w:rFonts w:ascii="宋体" w:hAnsi="宋体" w:hint="eastAsia"/>
                <w:szCs w:val="21"/>
              </w:rPr>
            </w:pPr>
            <w:r>
              <w:rPr>
                <w:rFonts w:ascii="宋体" w:hAnsi="宋体" w:hint="eastAsia"/>
                <w:szCs w:val="21"/>
              </w:rPr>
              <w:t>1.证书名称</w:t>
            </w:r>
          </w:p>
        </w:tc>
        <w:tc>
          <w:tcPr>
            <w:tcW w:w="2268" w:type="dxa"/>
            <w:vAlign w:val="center"/>
          </w:tcPr>
          <w:p w14:paraId="74C7598C" w14:textId="77777777" w:rsidR="007D51B8" w:rsidRDefault="007D51B8">
            <w:pPr>
              <w:jc w:val="left"/>
              <w:rPr>
                <w:rFonts w:ascii="宋体" w:hAnsi="宋体" w:hint="eastAsia"/>
                <w:szCs w:val="21"/>
              </w:rPr>
            </w:pPr>
          </w:p>
        </w:tc>
        <w:tc>
          <w:tcPr>
            <w:tcW w:w="2602" w:type="dxa"/>
            <w:vMerge/>
          </w:tcPr>
          <w:p w14:paraId="1EC337DD" w14:textId="77777777" w:rsidR="007D51B8" w:rsidRDefault="007D51B8">
            <w:pPr>
              <w:jc w:val="left"/>
              <w:rPr>
                <w:rFonts w:ascii="宋体" w:hAnsi="宋体" w:hint="eastAsia"/>
                <w:szCs w:val="21"/>
              </w:rPr>
            </w:pPr>
          </w:p>
        </w:tc>
      </w:tr>
      <w:tr w:rsidR="007D51B8" w14:paraId="6B1467EB" w14:textId="77777777">
        <w:tc>
          <w:tcPr>
            <w:tcW w:w="754" w:type="dxa"/>
            <w:vMerge/>
            <w:vAlign w:val="center"/>
          </w:tcPr>
          <w:p w14:paraId="18629EC1" w14:textId="77777777" w:rsidR="007D51B8" w:rsidRDefault="007D51B8">
            <w:pPr>
              <w:jc w:val="center"/>
              <w:rPr>
                <w:rFonts w:ascii="宋体" w:hAnsi="宋体" w:hint="eastAsia"/>
                <w:szCs w:val="21"/>
              </w:rPr>
            </w:pPr>
          </w:p>
        </w:tc>
        <w:tc>
          <w:tcPr>
            <w:tcW w:w="2898" w:type="dxa"/>
            <w:vAlign w:val="center"/>
          </w:tcPr>
          <w:p w14:paraId="1A711A6C" w14:textId="77777777" w:rsidR="007D51B8" w:rsidRDefault="00000000">
            <w:pPr>
              <w:jc w:val="left"/>
              <w:rPr>
                <w:rFonts w:ascii="宋体" w:hAnsi="宋体" w:hint="eastAsia"/>
                <w:szCs w:val="21"/>
              </w:rPr>
            </w:pPr>
            <w:r>
              <w:rPr>
                <w:rFonts w:ascii="宋体" w:hAnsi="宋体" w:hint="eastAsia"/>
                <w:szCs w:val="21"/>
              </w:rPr>
              <w:t>2.批准单位</w:t>
            </w:r>
          </w:p>
        </w:tc>
        <w:tc>
          <w:tcPr>
            <w:tcW w:w="2268" w:type="dxa"/>
            <w:vAlign w:val="center"/>
          </w:tcPr>
          <w:p w14:paraId="000F5F94" w14:textId="77777777" w:rsidR="007D51B8" w:rsidRDefault="007D51B8">
            <w:pPr>
              <w:jc w:val="left"/>
              <w:rPr>
                <w:rFonts w:ascii="宋体" w:hAnsi="宋体" w:hint="eastAsia"/>
                <w:szCs w:val="21"/>
              </w:rPr>
            </w:pPr>
          </w:p>
        </w:tc>
        <w:tc>
          <w:tcPr>
            <w:tcW w:w="2602" w:type="dxa"/>
            <w:vMerge/>
          </w:tcPr>
          <w:p w14:paraId="68D26909" w14:textId="77777777" w:rsidR="007D51B8" w:rsidRDefault="007D51B8">
            <w:pPr>
              <w:jc w:val="left"/>
              <w:rPr>
                <w:rFonts w:ascii="宋体" w:hAnsi="宋体" w:hint="eastAsia"/>
                <w:szCs w:val="21"/>
              </w:rPr>
            </w:pPr>
          </w:p>
        </w:tc>
      </w:tr>
      <w:tr w:rsidR="007D51B8" w14:paraId="54DCA98B" w14:textId="77777777">
        <w:tc>
          <w:tcPr>
            <w:tcW w:w="754" w:type="dxa"/>
            <w:vMerge/>
            <w:vAlign w:val="center"/>
          </w:tcPr>
          <w:p w14:paraId="08E38E32" w14:textId="77777777" w:rsidR="007D51B8" w:rsidRDefault="007D51B8">
            <w:pPr>
              <w:jc w:val="center"/>
              <w:rPr>
                <w:rFonts w:ascii="宋体" w:hAnsi="宋体" w:hint="eastAsia"/>
                <w:szCs w:val="21"/>
              </w:rPr>
            </w:pPr>
          </w:p>
        </w:tc>
        <w:tc>
          <w:tcPr>
            <w:tcW w:w="2898" w:type="dxa"/>
            <w:vAlign w:val="center"/>
          </w:tcPr>
          <w:p w14:paraId="1CD2D654" w14:textId="77777777" w:rsidR="007D51B8" w:rsidRDefault="00000000">
            <w:pPr>
              <w:jc w:val="left"/>
              <w:rPr>
                <w:rFonts w:ascii="宋体" w:hAnsi="宋体" w:hint="eastAsia"/>
                <w:szCs w:val="21"/>
              </w:rPr>
            </w:pPr>
            <w:r>
              <w:rPr>
                <w:rFonts w:ascii="宋体" w:hAnsi="宋体" w:hint="eastAsia"/>
                <w:szCs w:val="21"/>
              </w:rPr>
              <w:t>3.等级</w:t>
            </w:r>
          </w:p>
        </w:tc>
        <w:tc>
          <w:tcPr>
            <w:tcW w:w="2268" w:type="dxa"/>
            <w:vAlign w:val="center"/>
          </w:tcPr>
          <w:p w14:paraId="5F7516E7" w14:textId="77777777" w:rsidR="007D51B8" w:rsidRDefault="007D51B8">
            <w:pPr>
              <w:jc w:val="left"/>
              <w:rPr>
                <w:rFonts w:ascii="宋体" w:hAnsi="宋体" w:hint="eastAsia"/>
                <w:szCs w:val="21"/>
              </w:rPr>
            </w:pPr>
          </w:p>
        </w:tc>
        <w:tc>
          <w:tcPr>
            <w:tcW w:w="2602" w:type="dxa"/>
            <w:vMerge/>
          </w:tcPr>
          <w:p w14:paraId="29FC7336" w14:textId="77777777" w:rsidR="007D51B8" w:rsidRDefault="007D51B8">
            <w:pPr>
              <w:jc w:val="left"/>
              <w:rPr>
                <w:rFonts w:ascii="宋体" w:hAnsi="宋体" w:hint="eastAsia"/>
                <w:szCs w:val="21"/>
              </w:rPr>
            </w:pPr>
          </w:p>
        </w:tc>
      </w:tr>
      <w:tr w:rsidR="007D51B8" w14:paraId="5230A2F0" w14:textId="77777777">
        <w:tc>
          <w:tcPr>
            <w:tcW w:w="754" w:type="dxa"/>
            <w:vMerge/>
            <w:vAlign w:val="center"/>
          </w:tcPr>
          <w:p w14:paraId="30612BEA" w14:textId="77777777" w:rsidR="007D51B8" w:rsidRDefault="007D51B8">
            <w:pPr>
              <w:jc w:val="center"/>
              <w:rPr>
                <w:rFonts w:ascii="宋体" w:hAnsi="宋体" w:hint="eastAsia"/>
                <w:szCs w:val="21"/>
              </w:rPr>
            </w:pPr>
          </w:p>
        </w:tc>
        <w:tc>
          <w:tcPr>
            <w:tcW w:w="2898" w:type="dxa"/>
            <w:vAlign w:val="center"/>
          </w:tcPr>
          <w:p w14:paraId="1ADE717F" w14:textId="77777777" w:rsidR="007D51B8" w:rsidRDefault="00000000">
            <w:pPr>
              <w:jc w:val="left"/>
              <w:rPr>
                <w:rFonts w:ascii="宋体" w:hAnsi="宋体" w:hint="eastAsia"/>
                <w:szCs w:val="21"/>
              </w:rPr>
            </w:pPr>
            <w:r>
              <w:rPr>
                <w:rFonts w:ascii="宋体" w:hAnsi="宋体" w:hint="eastAsia"/>
                <w:szCs w:val="21"/>
              </w:rPr>
              <w:t>4.批准时间及编号</w:t>
            </w:r>
          </w:p>
        </w:tc>
        <w:tc>
          <w:tcPr>
            <w:tcW w:w="2268" w:type="dxa"/>
            <w:vAlign w:val="center"/>
          </w:tcPr>
          <w:p w14:paraId="62B4E588" w14:textId="77777777" w:rsidR="007D51B8" w:rsidRDefault="007D51B8">
            <w:pPr>
              <w:jc w:val="left"/>
              <w:rPr>
                <w:rFonts w:ascii="宋体" w:hAnsi="宋体" w:hint="eastAsia"/>
                <w:szCs w:val="21"/>
              </w:rPr>
            </w:pPr>
          </w:p>
        </w:tc>
        <w:tc>
          <w:tcPr>
            <w:tcW w:w="2602" w:type="dxa"/>
            <w:vMerge/>
          </w:tcPr>
          <w:p w14:paraId="50D68EC9" w14:textId="77777777" w:rsidR="007D51B8" w:rsidRDefault="007D51B8">
            <w:pPr>
              <w:jc w:val="left"/>
              <w:rPr>
                <w:rFonts w:ascii="宋体" w:hAnsi="宋体" w:hint="eastAsia"/>
                <w:szCs w:val="21"/>
              </w:rPr>
            </w:pPr>
          </w:p>
        </w:tc>
      </w:tr>
      <w:tr w:rsidR="007D51B8" w14:paraId="5DCFD19A" w14:textId="77777777">
        <w:tc>
          <w:tcPr>
            <w:tcW w:w="754" w:type="dxa"/>
            <w:vMerge/>
            <w:vAlign w:val="center"/>
          </w:tcPr>
          <w:p w14:paraId="2EE7BCF0" w14:textId="77777777" w:rsidR="007D51B8" w:rsidRDefault="007D51B8">
            <w:pPr>
              <w:jc w:val="center"/>
              <w:rPr>
                <w:rFonts w:ascii="宋体" w:hAnsi="宋体" w:hint="eastAsia"/>
                <w:szCs w:val="21"/>
              </w:rPr>
            </w:pPr>
          </w:p>
        </w:tc>
        <w:tc>
          <w:tcPr>
            <w:tcW w:w="2898" w:type="dxa"/>
            <w:vAlign w:val="center"/>
          </w:tcPr>
          <w:p w14:paraId="0B47FE4F" w14:textId="77777777" w:rsidR="007D51B8" w:rsidRDefault="00000000">
            <w:pPr>
              <w:jc w:val="left"/>
              <w:rPr>
                <w:rFonts w:ascii="宋体" w:hAnsi="宋体" w:hint="eastAsia"/>
                <w:szCs w:val="21"/>
              </w:rPr>
            </w:pPr>
            <w:r>
              <w:rPr>
                <w:rFonts w:ascii="宋体" w:hAnsi="宋体" w:hint="eastAsia"/>
                <w:szCs w:val="21"/>
              </w:rPr>
              <w:t>5.有效期</w:t>
            </w:r>
          </w:p>
        </w:tc>
        <w:tc>
          <w:tcPr>
            <w:tcW w:w="2268" w:type="dxa"/>
            <w:vAlign w:val="center"/>
          </w:tcPr>
          <w:p w14:paraId="63F3DC3D" w14:textId="77777777" w:rsidR="007D51B8" w:rsidRDefault="007D51B8">
            <w:pPr>
              <w:jc w:val="left"/>
              <w:rPr>
                <w:rFonts w:ascii="宋体" w:hAnsi="宋体" w:hint="eastAsia"/>
                <w:szCs w:val="21"/>
              </w:rPr>
            </w:pPr>
          </w:p>
        </w:tc>
        <w:tc>
          <w:tcPr>
            <w:tcW w:w="2602" w:type="dxa"/>
            <w:vMerge/>
          </w:tcPr>
          <w:p w14:paraId="1D54EB33" w14:textId="77777777" w:rsidR="007D51B8" w:rsidRDefault="007D51B8">
            <w:pPr>
              <w:jc w:val="left"/>
              <w:rPr>
                <w:rFonts w:ascii="宋体" w:hAnsi="宋体" w:hint="eastAsia"/>
                <w:szCs w:val="21"/>
              </w:rPr>
            </w:pPr>
          </w:p>
        </w:tc>
      </w:tr>
      <w:tr w:rsidR="007D51B8" w14:paraId="4A89E4B7" w14:textId="77777777">
        <w:tc>
          <w:tcPr>
            <w:tcW w:w="754" w:type="dxa"/>
            <w:vAlign w:val="center"/>
          </w:tcPr>
          <w:p w14:paraId="08A8E521" w14:textId="77777777" w:rsidR="007D51B8" w:rsidRDefault="00000000">
            <w:pPr>
              <w:jc w:val="center"/>
              <w:rPr>
                <w:rFonts w:ascii="宋体" w:hAnsi="宋体" w:hint="eastAsia"/>
                <w:szCs w:val="21"/>
              </w:rPr>
            </w:pPr>
            <w:r>
              <w:rPr>
                <w:rFonts w:ascii="宋体" w:hAnsi="宋体" w:hint="eastAsia"/>
                <w:szCs w:val="21"/>
              </w:rPr>
              <w:t>四</w:t>
            </w:r>
          </w:p>
        </w:tc>
        <w:tc>
          <w:tcPr>
            <w:tcW w:w="2898" w:type="dxa"/>
            <w:vAlign w:val="center"/>
          </w:tcPr>
          <w:p w14:paraId="526AD0D8" w14:textId="77777777" w:rsidR="007D51B8" w:rsidRDefault="00000000">
            <w:pPr>
              <w:jc w:val="left"/>
              <w:rPr>
                <w:rFonts w:ascii="宋体" w:hAnsi="宋体" w:hint="eastAsia"/>
                <w:szCs w:val="21"/>
              </w:rPr>
            </w:pPr>
            <w:r>
              <w:rPr>
                <w:rFonts w:ascii="宋体" w:hAnsi="宋体" w:hint="eastAsia"/>
                <w:szCs w:val="21"/>
              </w:rPr>
              <w:t>其他</w:t>
            </w:r>
          </w:p>
        </w:tc>
        <w:tc>
          <w:tcPr>
            <w:tcW w:w="2268" w:type="dxa"/>
            <w:vAlign w:val="center"/>
          </w:tcPr>
          <w:p w14:paraId="66DACE9A" w14:textId="77777777" w:rsidR="007D51B8" w:rsidRDefault="00000000">
            <w:pPr>
              <w:jc w:val="left"/>
              <w:rPr>
                <w:rFonts w:ascii="宋体" w:hAnsi="宋体" w:hint="eastAsia"/>
                <w:szCs w:val="21"/>
              </w:rPr>
            </w:pPr>
            <w:r>
              <w:rPr>
                <w:rFonts w:ascii="宋体" w:hAnsi="宋体" w:hint="eastAsia"/>
                <w:szCs w:val="21"/>
              </w:rPr>
              <w:t>投标人认为需补充的其他说明</w:t>
            </w:r>
          </w:p>
        </w:tc>
        <w:tc>
          <w:tcPr>
            <w:tcW w:w="2602" w:type="dxa"/>
          </w:tcPr>
          <w:p w14:paraId="7334C581" w14:textId="77777777" w:rsidR="007D51B8" w:rsidRDefault="007D51B8">
            <w:pPr>
              <w:jc w:val="left"/>
              <w:rPr>
                <w:rFonts w:ascii="宋体" w:hAnsi="宋体" w:hint="eastAsia"/>
                <w:szCs w:val="21"/>
              </w:rPr>
            </w:pPr>
          </w:p>
        </w:tc>
      </w:tr>
      <w:tr w:rsidR="007D51B8" w14:paraId="43F891CC" w14:textId="77777777">
        <w:tc>
          <w:tcPr>
            <w:tcW w:w="754" w:type="dxa"/>
            <w:vAlign w:val="center"/>
          </w:tcPr>
          <w:p w14:paraId="27182E41" w14:textId="77777777" w:rsidR="007D51B8" w:rsidRDefault="007D51B8">
            <w:pPr>
              <w:jc w:val="center"/>
              <w:rPr>
                <w:rFonts w:ascii="宋体" w:hAnsi="宋体" w:hint="eastAsia"/>
                <w:szCs w:val="21"/>
              </w:rPr>
            </w:pPr>
          </w:p>
        </w:tc>
        <w:tc>
          <w:tcPr>
            <w:tcW w:w="2898" w:type="dxa"/>
            <w:vAlign w:val="center"/>
          </w:tcPr>
          <w:p w14:paraId="65B32B0F" w14:textId="77777777" w:rsidR="007D51B8" w:rsidRDefault="00000000">
            <w:pPr>
              <w:jc w:val="left"/>
              <w:rPr>
                <w:rFonts w:ascii="宋体" w:hAnsi="宋体" w:hint="eastAsia"/>
                <w:szCs w:val="21"/>
              </w:rPr>
            </w:pPr>
            <w:r>
              <w:rPr>
                <w:rFonts w:ascii="宋体" w:hAnsi="宋体" w:hint="eastAsia"/>
                <w:szCs w:val="21"/>
              </w:rPr>
              <w:t>1.……</w:t>
            </w:r>
          </w:p>
        </w:tc>
        <w:tc>
          <w:tcPr>
            <w:tcW w:w="2268" w:type="dxa"/>
            <w:vAlign w:val="center"/>
          </w:tcPr>
          <w:p w14:paraId="2587C82D" w14:textId="77777777" w:rsidR="007D51B8" w:rsidRDefault="007D51B8">
            <w:pPr>
              <w:jc w:val="left"/>
              <w:rPr>
                <w:rFonts w:ascii="宋体" w:hAnsi="宋体" w:hint="eastAsia"/>
                <w:szCs w:val="21"/>
              </w:rPr>
            </w:pPr>
          </w:p>
        </w:tc>
        <w:tc>
          <w:tcPr>
            <w:tcW w:w="2602" w:type="dxa"/>
          </w:tcPr>
          <w:p w14:paraId="65172523" w14:textId="77777777" w:rsidR="007D51B8" w:rsidRDefault="007D51B8">
            <w:pPr>
              <w:jc w:val="left"/>
              <w:rPr>
                <w:rFonts w:ascii="宋体" w:hAnsi="宋体" w:hint="eastAsia"/>
                <w:szCs w:val="21"/>
              </w:rPr>
            </w:pPr>
          </w:p>
        </w:tc>
      </w:tr>
    </w:tbl>
    <w:p w14:paraId="31FE1008" w14:textId="77777777" w:rsidR="007D51B8" w:rsidRDefault="007D51B8">
      <w:pPr>
        <w:snapToGrid w:val="0"/>
        <w:rPr>
          <w:rFonts w:ascii="宋体" w:hAnsi="宋体" w:cs="Arial" w:hint="eastAsia"/>
          <w:bCs/>
          <w:szCs w:val="21"/>
        </w:rPr>
      </w:pPr>
    </w:p>
    <w:p w14:paraId="7AB9E356" w14:textId="77777777" w:rsidR="007D51B8" w:rsidRDefault="00000000">
      <w:pPr>
        <w:snapToGrid w:val="0"/>
        <w:rPr>
          <w:rFonts w:ascii="宋体" w:hAnsi="宋体" w:cs="Arial" w:hint="eastAsia"/>
          <w:bCs/>
          <w:szCs w:val="21"/>
        </w:rPr>
      </w:pPr>
      <w:r>
        <w:rPr>
          <w:rFonts w:ascii="宋体" w:hAnsi="宋体" w:cs="Arial"/>
          <w:bCs/>
          <w:szCs w:val="21"/>
        </w:rPr>
        <w:tab/>
      </w:r>
      <w:r>
        <w:rPr>
          <w:rFonts w:ascii="宋体" w:hAnsi="宋体" w:cs="Arial" w:hint="eastAsia"/>
          <w:bCs/>
          <w:szCs w:val="21"/>
        </w:rPr>
        <w:t>注：在按要求填写好此表格后，各投标单位可以用其它的方式，就</w:t>
      </w:r>
      <w:r>
        <w:rPr>
          <w:rFonts w:ascii="宋体" w:hAnsi="宋体" w:hint="eastAsia"/>
          <w:szCs w:val="21"/>
        </w:rPr>
        <w:t>法人单位</w:t>
      </w:r>
      <w:r>
        <w:rPr>
          <w:rFonts w:ascii="宋体" w:hAnsi="宋体" w:cs="Arial" w:hint="eastAsia"/>
          <w:bCs/>
          <w:szCs w:val="21"/>
        </w:rPr>
        <w:t>整体情况</w:t>
      </w:r>
      <w:proofErr w:type="gramStart"/>
      <w:r>
        <w:rPr>
          <w:rFonts w:ascii="宋体" w:hAnsi="宋体" w:cs="Arial" w:hint="eastAsia"/>
          <w:bCs/>
          <w:szCs w:val="21"/>
        </w:rPr>
        <w:t>作出</w:t>
      </w:r>
      <w:proofErr w:type="gramEnd"/>
      <w:r>
        <w:rPr>
          <w:rFonts w:ascii="宋体" w:hAnsi="宋体" w:cs="Arial" w:hint="eastAsia"/>
          <w:bCs/>
          <w:szCs w:val="21"/>
        </w:rPr>
        <w:t>详细的介绍（可以提供相应文字、照片等）。</w:t>
      </w:r>
    </w:p>
    <w:p w14:paraId="485351AD" w14:textId="77777777" w:rsidR="007D51B8" w:rsidRDefault="00000000">
      <w:pPr>
        <w:widowControl/>
        <w:jc w:val="left"/>
        <w:rPr>
          <w:rFonts w:ascii="宋体" w:hAnsi="宋体" w:cs="Arial" w:hint="eastAsia"/>
          <w:bCs/>
          <w:szCs w:val="21"/>
        </w:rPr>
      </w:pPr>
      <w:r>
        <w:rPr>
          <w:rFonts w:ascii="宋体" w:hAnsi="宋体" w:cs="Arial"/>
          <w:bCs/>
          <w:szCs w:val="21"/>
        </w:rPr>
        <w:br w:type="page"/>
      </w:r>
    </w:p>
    <w:p w14:paraId="3F71485E" w14:textId="77777777" w:rsidR="007D51B8" w:rsidRDefault="007D51B8">
      <w:pPr>
        <w:snapToGrid w:val="0"/>
        <w:rPr>
          <w:rFonts w:ascii="宋体" w:hAnsi="宋体" w:cs="Arial" w:hint="eastAsia"/>
          <w:bCs/>
          <w:szCs w:val="21"/>
        </w:rPr>
      </w:pPr>
    </w:p>
    <w:p w14:paraId="77F214EA" w14:textId="77777777" w:rsidR="007D51B8" w:rsidRDefault="00000000">
      <w:pPr>
        <w:rPr>
          <w:rFonts w:ascii="宋体" w:hAnsi="宋体" w:hint="eastAsia"/>
          <w:b/>
          <w:szCs w:val="21"/>
        </w:rPr>
      </w:pPr>
      <w:r>
        <w:rPr>
          <w:rFonts w:ascii="宋体" w:hAnsi="宋体" w:hint="eastAsia"/>
          <w:b/>
          <w:szCs w:val="21"/>
        </w:rPr>
        <w:t>2、投标人证明文件</w:t>
      </w:r>
    </w:p>
    <w:p w14:paraId="1D193BE3" w14:textId="77777777" w:rsidR="007D51B8" w:rsidRDefault="00000000">
      <w:pPr>
        <w:ind w:firstLineChars="202" w:firstLine="424"/>
        <w:rPr>
          <w:rFonts w:ascii="宋体" w:hAnsi="宋体" w:cs="Arial" w:hint="eastAsia"/>
          <w:bCs/>
          <w:szCs w:val="21"/>
        </w:rPr>
      </w:pPr>
      <w:r>
        <w:rPr>
          <w:rFonts w:ascii="宋体" w:hAnsi="宋体" w:cs="Arial" w:hint="eastAsia"/>
          <w:bCs/>
          <w:szCs w:val="21"/>
        </w:rPr>
        <w:t>提供招标公告“</w:t>
      </w:r>
      <w:r>
        <w:rPr>
          <w:rFonts w:ascii="宋体" w:hAnsi="宋体" w:cs="仿宋" w:hint="eastAsia"/>
          <w:b/>
        </w:rPr>
        <w:t>投标人资格要求</w:t>
      </w:r>
      <w:r>
        <w:rPr>
          <w:rFonts w:ascii="宋体" w:hAnsi="宋体" w:cs="Arial" w:hint="eastAsia"/>
          <w:bCs/>
          <w:szCs w:val="21"/>
        </w:rPr>
        <w:t>”中关于投标人资格要求的相关资格证明文件复印件，加盖单位公章。</w:t>
      </w:r>
    </w:p>
    <w:p w14:paraId="6C1B3613" w14:textId="77777777" w:rsidR="007D51B8" w:rsidRDefault="00000000">
      <w:pPr>
        <w:widowControl/>
        <w:jc w:val="left"/>
        <w:rPr>
          <w:rFonts w:ascii="宋体" w:hAnsi="宋体" w:cs="Arial" w:hint="eastAsia"/>
          <w:bCs/>
          <w:szCs w:val="21"/>
        </w:rPr>
      </w:pPr>
      <w:r>
        <w:rPr>
          <w:rFonts w:ascii="宋体" w:hAnsi="宋体" w:cs="Arial"/>
          <w:bCs/>
          <w:szCs w:val="21"/>
        </w:rPr>
        <w:br w:type="page"/>
      </w:r>
    </w:p>
    <w:p w14:paraId="6AF66319" w14:textId="77777777" w:rsidR="007D51B8" w:rsidRDefault="00000000">
      <w:pPr>
        <w:pStyle w:val="20"/>
        <w:jc w:val="center"/>
        <w:rPr>
          <w:rFonts w:ascii="宋体" w:eastAsia="宋体" w:hAnsi="宋体" w:hint="eastAsia"/>
          <w:sz w:val="21"/>
          <w:szCs w:val="21"/>
        </w:rPr>
      </w:pPr>
      <w:bookmarkStart w:id="301" w:name="_Toc181111389"/>
      <w:r>
        <w:rPr>
          <w:rFonts w:ascii="宋体" w:eastAsia="宋体" w:hAnsi="宋体" w:hint="eastAsia"/>
          <w:sz w:val="21"/>
          <w:szCs w:val="21"/>
        </w:rPr>
        <w:lastRenderedPageBreak/>
        <w:t>（二）</w:t>
      </w:r>
      <w:r>
        <w:rPr>
          <w:rFonts w:ascii="宋体" w:eastAsia="宋体" w:hAnsi="宋体" w:hint="eastAsia"/>
          <w:sz w:val="21"/>
          <w:szCs w:val="21"/>
        </w:rPr>
        <w:fldChar w:fldCharType="begin"/>
      </w:r>
      <w:r>
        <w:rPr>
          <w:rFonts w:ascii="宋体" w:eastAsia="宋体" w:hAnsi="宋体" w:hint="eastAsia"/>
          <w:sz w:val="21"/>
          <w:szCs w:val="21"/>
        </w:rPr>
        <w:instrText xml:space="preserve"> DOCVARIABLE  商务条款响应表开始  \* MERGEFORMAT </w:instrText>
      </w:r>
      <w:r>
        <w:rPr>
          <w:rFonts w:ascii="宋体" w:eastAsia="宋体" w:hAnsi="宋体" w:hint="eastAsia"/>
          <w:sz w:val="21"/>
          <w:szCs w:val="21"/>
        </w:rPr>
        <w:fldChar w:fldCharType="end"/>
      </w:r>
      <w:r>
        <w:rPr>
          <w:rFonts w:ascii="宋体" w:eastAsia="宋体" w:hAnsi="宋体" w:hint="eastAsia"/>
          <w:sz w:val="21"/>
          <w:szCs w:val="21"/>
        </w:rPr>
        <w:fldChar w:fldCharType="begin"/>
      </w:r>
      <w:r>
        <w:rPr>
          <w:rFonts w:ascii="宋体" w:eastAsia="宋体" w:hAnsi="宋体" w:hint="eastAsia"/>
          <w:sz w:val="21"/>
          <w:szCs w:val="21"/>
        </w:rPr>
        <w:instrText xml:space="preserve"> DOCVARIABLE  商务条款响应表开始  \* MERGEFORMAT </w:instrText>
      </w:r>
      <w:r>
        <w:rPr>
          <w:rFonts w:ascii="宋体" w:eastAsia="宋体" w:hAnsi="宋体" w:hint="eastAsia"/>
          <w:sz w:val="21"/>
          <w:szCs w:val="21"/>
        </w:rPr>
        <w:fldChar w:fldCharType="end"/>
      </w:r>
      <w:r>
        <w:rPr>
          <w:rFonts w:ascii="宋体" w:eastAsia="宋体" w:hAnsi="宋体" w:hint="eastAsia"/>
          <w:sz w:val="21"/>
          <w:szCs w:val="21"/>
        </w:rPr>
        <w:t>商务要求响应表</w:t>
      </w:r>
      <w:bookmarkEnd w:id="301"/>
    </w:p>
    <w:p w14:paraId="09449B04" w14:textId="77777777" w:rsidR="007D51B8" w:rsidRDefault="00000000">
      <w:pPr>
        <w:rPr>
          <w:szCs w:val="21"/>
        </w:rPr>
      </w:pPr>
      <w:r>
        <w:rPr>
          <w:rFonts w:hint="eastAsia"/>
          <w:szCs w:val="21"/>
        </w:rPr>
        <w:t>项目名称：</w:t>
      </w:r>
    </w:p>
    <w:p w14:paraId="27FB8F58" w14:textId="77777777" w:rsidR="007D51B8" w:rsidRDefault="00000000">
      <w:pPr>
        <w:jc w:val="left"/>
        <w:rPr>
          <w:b/>
          <w:szCs w:val="21"/>
        </w:rPr>
      </w:pPr>
      <w:r>
        <w:rPr>
          <w:rFonts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983"/>
        <w:gridCol w:w="2984"/>
        <w:gridCol w:w="709"/>
        <w:gridCol w:w="1667"/>
      </w:tblGrid>
      <w:tr w:rsidR="007D51B8" w14:paraId="6A6AD8D0" w14:textId="77777777">
        <w:trPr>
          <w:trHeight w:val="624"/>
          <w:jc w:val="center"/>
        </w:trPr>
        <w:tc>
          <w:tcPr>
            <w:tcW w:w="662" w:type="dxa"/>
            <w:shd w:val="clear" w:color="auto" w:fill="F3F3F3"/>
            <w:vAlign w:val="center"/>
          </w:tcPr>
          <w:p w14:paraId="78B6E0DB" w14:textId="77777777" w:rsidR="007D51B8" w:rsidRDefault="00000000">
            <w:pPr>
              <w:jc w:val="center"/>
              <w:rPr>
                <w:rFonts w:ascii="宋体" w:hAnsi="宋体" w:hint="eastAsia"/>
                <w:b/>
                <w:bCs/>
                <w:szCs w:val="21"/>
              </w:rPr>
            </w:pPr>
            <w:r>
              <w:rPr>
                <w:rFonts w:ascii="宋体" w:hAnsi="宋体" w:hint="eastAsia"/>
                <w:b/>
                <w:bCs/>
                <w:szCs w:val="21"/>
              </w:rPr>
              <w:t>序号</w:t>
            </w:r>
          </w:p>
        </w:tc>
        <w:tc>
          <w:tcPr>
            <w:tcW w:w="2983" w:type="dxa"/>
            <w:shd w:val="clear" w:color="auto" w:fill="F3F3F3"/>
            <w:vAlign w:val="center"/>
          </w:tcPr>
          <w:p w14:paraId="1ADD331D" w14:textId="77777777" w:rsidR="007D51B8" w:rsidRDefault="00000000">
            <w:pPr>
              <w:jc w:val="center"/>
              <w:rPr>
                <w:rFonts w:ascii="宋体" w:hAnsi="宋体" w:hint="eastAsia"/>
                <w:b/>
                <w:bCs/>
                <w:szCs w:val="21"/>
              </w:rPr>
            </w:pPr>
            <w:r>
              <w:rPr>
                <w:rFonts w:ascii="宋体" w:hAnsi="宋体" w:hint="eastAsia"/>
                <w:b/>
                <w:bCs/>
                <w:szCs w:val="21"/>
              </w:rPr>
              <w:t>招标商务要求</w:t>
            </w:r>
          </w:p>
        </w:tc>
        <w:tc>
          <w:tcPr>
            <w:tcW w:w="2984" w:type="dxa"/>
            <w:shd w:val="clear" w:color="auto" w:fill="F3F3F3"/>
            <w:vAlign w:val="center"/>
          </w:tcPr>
          <w:p w14:paraId="32FE9543" w14:textId="77777777" w:rsidR="007D51B8" w:rsidRDefault="00000000">
            <w:pPr>
              <w:jc w:val="center"/>
              <w:rPr>
                <w:rFonts w:ascii="宋体" w:hAnsi="宋体" w:hint="eastAsia"/>
                <w:b/>
                <w:bCs/>
                <w:szCs w:val="21"/>
              </w:rPr>
            </w:pPr>
            <w:r>
              <w:rPr>
                <w:rFonts w:ascii="宋体" w:hAnsi="宋体" w:hint="eastAsia"/>
                <w:b/>
                <w:bCs/>
                <w:szCs w:val="21"/>
              </w:rPr>
              <w:t>投标商务响应</w:t>
            </w:r>
          </w:p>
        </w:tc>
        <w:tc>
          <w:tcPr>
            <w:tcW w:w="709" w:type="dxa"/>
            <w:shd w:val="clear" w:color="auto" w:fill="F3F3F3"/>
            <w:vAlign w:val="center"/>
          </w:tcPr>
          <w:p w14:paraId="6BB0E7E1" w14:textId="77777777" w:rsidR="007D51B8" w:rsidRDefault="00000000">
            <w:pPr>
              <w:jc w:val="center"/>
              <w:rPr>
                <w:rFonts w:ascii="宋体" w:hAnsi="宋体" w:hint="eastAsia"/>
                <w:b/>
                <w:bCs/>
                <w:szCs w:val="21"/>
              </w:rPr>
            </w:pPr>
            <w:r>
              <w:rPr>
                <w:rFonts w:ascii="宋体" w:hAnsi="宋体" w:hint="eastAsia"/>
                <w:b/>
                <w:bCs/>
                <w:szCs w:val="21"/>
              </w:rPr>
              <w:t>偏离情况</w:t>
            </w:r>
          </w:p>
        </w:tc>
        <w:tc>
          <w:tcPr>
            <w:tcW w:w="1667" w:type="dxa"/>
            <w:shd w:val="clear" w:color="auto" w:fill="F3F3F3"/>
            <w:vAlign w:val="center"/>
          </w:tcPr>
          <w:p w14:paraId="7CBC99F2" w14:textId="77777777" w:rsidR="007D51B8" w:rsidRDefault="00000000">
            <w:pPr>
              <w:jc w:val="center"/>
              <w:rPr>
                <w:rFonts w:ascii="宋体" w:hAnsi="宋体" w:hint="eastAsia"/>
                <w:b/>
                <w:bCs/>
                <w:szCs w:val="21"/>
              </w:rPr>
            </w:pPr>
            <w:r>
              <w:rPr>
                <w:rFonts w:ascii="宋体" w:hAnsi="宋体" w:hint="eastAsia"/>
                <w:b/>
                <w:bCs/>
                <w:szCs w:val="21"/>
              </w:rPr>
              <w:t>偏离说明</w:t>
            </w:r>
          </w:p>
        </w:tc>
      </w:tr>
      <w:tr w:rsidR="007D51B8" w14:paraId="7153DE76" w14:textId="77777777">
        <w:trPr>
          <w:trHeight w:val="624"/>
          <w:jc w:val="center"/>
        </w:trPr>
        <w:tc>
          <w:tcPr>
            <w:tcW w:w="662" w:type="dxa"/>
            <w:vAlign w:val="center"/>
          </w:tcPr>
          <w:p w14:paraId="200CA62A" w14:textId="77777777" w:rsidR="007D51B8" w:rsidRDefault="00000000">
            <w:pPr>
              <w:ind w:firstLineChars="100" w:firstLine="210"/>
              <w:rPr>
                <w:rFonts w:ascii="宋体" w:hAnsi="宋体" w:hint="eastAsia"/>
                <w:szCs w:val="21"/>
              </w:rPr>
            </w:pPr>
            <w:r>
              <w:rPr>
                <w:rFonts w:ascii="宋体" w:hAnsi="宋体" w:hint="eastAsia"/>
                <w:szCs w:val="21"/>
              </w:rPr>
              <w:t>1</w:t>
            </w:r>
          </w:p>
        </w:tc>
        <w:tc>
          <w:tcPr>
            <w:tcW w:w="2983" w:type="dxa"/>
            <w:vAlign w:val="center"/>
          </w:tcPr>
          <w:p w14:paraId="204F63BD" w14:textId="77777777" w:rsidR="007D51B8" w:rsidRDefault="00000000">
            <w:pPr>
              <w:rPr>
                <w:rFonts w:ascii="宋体" w:hAnsi="宋体" w:hint="eastAsia"/>
                <w:szCs w:val="21"/>
              </w:rPr>
            </w:pPr>
            <w:r>
              <w:rPr>
                <w:rFonts w:ascii="宋体" w:hAnsi="宋体" w:cs="Arial" w:hint="eastAsia"/>
                <w:b/>
                <w:bCs/>
              </w:rPr>
              <w:t>招标文件第五部分招标项目需求书“</w:t>
            </w:r>
            <w:r>
              <w:rPr>
                <w:rFonts w:ascii="宋体" w:hAnsi="宋体" w:cs="Arial" w:hint="eastAsia"/>
                <w:b/>
              </w:rPr>
              <w:t>三、商务要求</w:t>
            </w:r>
            <w:r>
              <w:rPr>
                <w:rFonts w:ascii="宋体" w:hAnsi="宋体" w:cs="Arial" w:hint="eastAsia"/>
                <w:b/>
                <w:bCs/>
              </w:rPr>
              <w:t>”的全部内容</w:t>
            </w:r>
          </w:p>
        </w:tc>
        <w:tc>
          <w:tcPr>
            <w:tcW w:w="2984" w:type="dxa"/>
            <w:vAlign w:val="center"/>
          </w:tcPr>
          <w:p w14:paraId="20B21245" w14:textId="77777777" w:rsidR="007D51B8" w:rsidRDefault="007D51B8">
            <w:pPr>
              <w:rPr>
                <w:rFonts w:ascii="宋体" w:hAnsi="宋体" w:hint="eastAsia"/>
                <w:szCs w:val="21"/>
              </w:rPr>
            </w:pPr>
          </w:p>
        </w:tc>
        <w:tc>
          <w:tcPr>
            <w:tcW w:w="709" w:type="dxa"/>
            <w:vAlign w:val="center"/>
          </w:tcPr>
          <w:p w14:paraId="6A7394EA" w14:textId="77777777" w:rsidR="007D51B8" w:rsidRDefault="007D51B8">
            <w:pPr>
              <w:rPr>
                <w:rFonts w:ascii="宋体" w:hAnsi="宋体" w:hint="eastAsia"/>
                <w:szCs w:val="21"/>
              </w:rPr>
            </w:pPr>
          </w:p>
        </w:tc>
        <w:tc>
          <w:tcPr>
            <w:tcW w:w="1667" w:type="dxa"/>
          </w:tcPr>
          <w:p w14:paraId="6F24C985" w14:textId="77777777" w:rsidR="007D51B8" w:rsidRDefault="007D51B8">
            <w:pPr>
              <w:jc w:val="center"/>
              <w:rPr>
                <w:rFonts w:ascii="宋体" w:hAnsi="宋体" w:hint="eastAsia"/>
                <w:szCs w:val="21"/>
              </w:rPr>
            </w:pPr>
          </w:p>
        </w:tc>
      </w:tr>
    </w:tbl>
    <w:p w14:paraId="398A4B7B" w14:textId="77777777" w:rsidR="007D51B8" w:rsidRDefault="007D51B8">
      <w:pPr>
        <w:ind w:firstLineChars="2800" w:firstLine="5903"/>
        <w:jc w:val="left"/>
        <w:rPr>
          <w:b/>
          <w:szCs w:val="21"/>
        </w:rPr>
      </w:pPr>
    </w:p>
    <w:p w14:paraId="097E75D8" w14:textId="77777777" w:rsidR="007D51B8" w:rsidRDefault="00000000">
      <w:pPr>
        <w:ind w:firstLineChars="2800" w:firstLine="5903"/>
        <w:jc w:val="left"/>
        <w:rPr>
          <w:b/>
          <w:szCs w:val="21"/>
        </w:rPr>
      </w:pPr>
      <w:r>
        <w:rPr>
          <w:rFonts w:hint="eastAsia"/>
          <w:b/>
          <w:szCs w:val="21"/>
        </w:rPr>
        <w:t>投标单位（加盖单位公章）：</w:t>
      </w:r>
    </w:p>
    <w:p w14:paraId="537B8FDF" w14:textId="77777777" w:rsidR="007D51B8" w:rsidRDefault="00000000">
      <w:pPr>
        <w:ind w:leftChars="150" w:left="735" w:hangingChars="200" w:hanging="420"/>
        <w:jc w:val="right"/>
        <w:rPr>
          <w:rFonts w:ascii="宋体" w:hAnsi="宋体" w:hint="eastAsia"/>
          <w:szCs w:val="21"/>
          <w:lang w:val="en-GB"/>
        </w:rPr>
      </w:pP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464B44E3" w14:textId="77777777" w:rsidR="007D51B8" w:rsidRDefault="007D51B8">
      <w:pPr>
        <w:ind w:leftChars="150" w:left="735" w:hangingChars="200" w:hanging="420"/>
        <w:rPr>
          <w:rFonts w:ascii="宋体" w:hAnsi="宋体" w:hint="eastAsia"/>
          <w:szCs w:val="21"/>
          <w:lang w:val="en-GB"/>
        </w:rPr>
      </w:pPr>
    </w:p>
    <w:p w14:paraId="509EA15D" w14:textId="77777777" w:rsidR="007D51B8" w:rsidRDefault="00000000">
      <w:pPr>
        <w:ind w:leftChars="150" w:left="735" w:hangingChars="200" w:hanging="420"/>
        <w:rPr>
          <w:rFonts w:ascii="宋体" w:hAnsi="宋体" w:hint="eastAsia"/>
          <w:szCs w:val="21"/>
          <w:lang w:val="en-GB"/>
        </w:rPr>
      </w:pPr>
      <w:r>
        <w:rPr>
          <w:rFonts w:ascii="宋体" w:hAnsi="宋体" w:hint="eastAsia"/>
          <w:szCs w:val="21"/>
          <w:lang w:val="en-GB"/>
        </w:rPr>
        <w:t>注：</w:t>
      </w:r>
    </w:p>
    <w:p w14:paraId="70A15203" w14:textId="77777777" w:rsidR="007D51B8" w:rsidRDefault="00000000">
      <w:pPr>
        <w:spacing w:afterLines="25" w:after="60" w:line="300" w:lineRule="auto"/>
        <w:ind w:firstLineChars="200" w:firstLine="420"/>
        <w:rPr>
          <w:rFonts w:ascii="宋体" w:hAnsi="宋体" w:cs="Arial" w:hint="eastAsia"/>
          <w:bCs/>
        </w:rPr>
      </w:pPr>
      <w:r>
        <w:rPr>
          <w:rFonts w:ascii="宋体" w:hAnsi="宋体" w:hint="eastAsia"/>
          <w:bCs/>
          <w:szCs w:val="21"/>
        </w:rPr>
        <w:t>1、</w:t>
      </w:r>
      <w:r>
        <w:rPr>
          <w:rFonts w:ascii="宋体" w:hAnsi="宋体" w:cs="Arial" w:hint="eastAsia"/>
          <w:bCs/>
        </w:rPr>
        <w:t xml:space="preserve"> “招标商务要求”一栏</w:t>
      </w:r>
      <w:r>
        <w:rPr>
          <w:rFonts w:ascii="宋体" w:hAnsi="宋体" w:cs="Arial" w:hint="eastAsia"/>
          <w:b/>
          <w:bCs/>
        </w:rPr>
        <w:t>填写：招标文件第五部分招标项目需求书“</w:t>
      </w:r>
      <w:r>
        <w:rPr>
          <w:rFonts w:ascii="宋体" w:hAnsi="宋体" w:cs="Arial" w:hint="eastAsia"/>
          <w:b/>
        </w:rPr>
        <w:t>三、商务要求</w:t>
      </w:r>
      <w:r>
        <w:rPr>
          <w:rFonts w:ascii="宋体" w:hAnsi="宋体" w:cs="Arial" w:hint="eastAsia"/>
          <w:b/>
          <w:bCs/>
        </w:rPr>
        <w:t>”的全部内容</w:t>
      </w:r>
      <w:r>
        <w:rPr>
          <w:rFonts w:ascii="宋体" w:hAnsi="宋体" w:cs="Arial" w:hint="eastAsia"/>
          <w:bCs/>
        </w:rPr>
        <w:t>；</w:t>
      </w:r>
    </w:p>
    <w:p w14:paraId="77D42623" w14:textId="77777777" w:rsidR="007D51B8" w:rsidRDefault="00000000">
      <w:pPr>
        <w:spacing w:afterLines="25" w:after="60" w:line="300" w:lineRule="auto"/>
        <w:ind w:firstLineChars="200" w:firstLine="420"/>
        <w:rPr>
          <w:rFonts w:ascii="宋体" w:hAnsi="宋体" w:cs="Arial" w:hint="eastAsia"/>
          <w:b/>
          <w:bCs/>
        </w:rPr>
      </w:pPr>
      <w:r>
        <w:rPr>
          <w:rFonts w:ascii="宋体" w:hAnsi="宋体" w:cs="Arial" w:hint="eastAsia"/>
          <w:bCs/>
        </w:rPr>
        <w:t>2、“投标商务响应”一栏</w:t>
      </w:r>
      <w:r>
        <w:rPr>
          <w:rFonts w:ascii="宋体" w:hAnsi="宋体" w:cs="Arial" w:hint="eastAsia"/>
          <w:b/>
          <w:bCs/>
        </w:rPr>
        <w:t>填写投标商务响应情况</w:t>
      </w:r>
      <w:r>
        <w:rPr>
          <w:rFonts w:ascii="宋体" w:hAnsi="宋体" w:hint="eastAsia"/>
        </w:rPr>
        <w:t>：</w:t>
      </w:r>
    </w:p>
    <w:p w14:paraId="20C80008" w14:textId="77777777" w:rsidR="007D51B8" w:rsidRDefault="00000000">
      <w:pPr>
        <w:spacing w:afterLines="25" w:after="60" w:line="300" w:lineRule="auto"/>
        <w:ind w:firstLineChars="200" w:firstLine="420"/>
        <w:rPr>
          <w:rFonts w:ascii="宋体" w:hAnsi="宋体" w:cs="Arial" w:hint="eastAsia"/>
          <w:bCs/>
        </w:rPr>
      </w:pPr>
      <w:r>
        <w:rPr>
          <w:rFonts w:ascii="宋体" w:hAnsi="宋体" w:hint="eastAsia"/>
          <w:szCs w:val="21"/>
        </w:rPr>
        <w:t>如无偏离或正偏离，可填写：</w:t>
      </w:r>
      <w:proofErr w:type="gramStart"/>
      <w:r>
        <w:rPr>
          <w:rFonts w:ascii="宋体" w:hAnsi="宋体" w:hint="eastAsia"/>
          <w:b/>
          <w:szCs w:val="21"/>
        </w:rPr>
        <w:t>完全响应</w:t>
      </w:r>
      <w:proofErr w:type="gramEnd"/>
      <w:r>
        <w:rPr>
          <w:rFonts w:ascii="宋体" w:hAnsi="宋体" w:cs="Arial" w:hint="eastAsia"/>
          <w:b/>
          <w:bCs/>
        </w:rPr>
        <w:t>招标文件第五部分招标项目需求书“</w:t>
      </w:r>
      <w:r>
        <w:rPr>
          <w:rFonts w:ascii="宋体" w:hAnsi="宋体" w:cs="Arial" w:hint="eastAsia"/>
          <w:b/>
        </w:rPr>
        <w:t>三、商务要求</w:t>
      </w:r>
      <w:r>
        <w:rPr>
          <w:rFonts w:ascii="宋体" w:hAnsi="宋体" w:cs="Arial" w:hint="eastAsia"/>
          <w:b/>
          <w:bCs/>
        </w:rPr>
        <w:t>”</w:t>
      </w:r>
      <w:r>
        <w:rPr>
          <w:rFonts w:ascii="宋体" w:hAnsi="宋体" w:hint="eastAsia"/>
          <w:b/>
        </w:rPr>
        <w:t>中</w:t>
      </w:r>
      <w:r>
        <w:rPr>
          <w:rFonts w:ascii="宋体" w:hAnsi="宋体" w:hint="eastAsia"/>
          <w:b/>
          <w:szCs w:val="21"/>
        </w:rPr>
        <w:t>的全部内容</w:t>
      </w:r>
      <w:r>
        <w:rPr>
          <w:rFonts w:ascii="宋体" w:hAnsi="宋体" w:cs="Arial" w:hint="eastAsia"/>
          <w:bCs/>
        </w:rPr>
        <w:t>。</w:t>
      </w:r>
    </w:p>
    <w:p w14:paraId="33B5FB5D" w14:textId="77777777" w:rsidR="007D51B8" w:rsidRDefault="00000000">
      <w:pPr>
        <w:spacing w:afterLines="25" w:after="60" w:line="300" w:lineRule="auto"/>
        <w:ind w:firstLineChars="200" w:firstLine="420"/>
        <w:rPr>
          <w:rFonts w:ascii="宋体" w:hAnsi="宋体" w:cs="Arial" w:hint="eastAsia"/>
          <w:bCs/>
          <w:szCs w:val="21"/>
        </w:rPr>
      </w:pPr>
      <w:r>
        <w:rPr>
          <w:rFonts w:ascii="宋体" w:hAnsi="宋体" w:hint="eastAsia"/>
          <w:szCs w:val="21"/>
        </w:rPr>
        <w:t>若存在负偏离，则填写：</w:t>
      </w:r>
      <w:r>
        <w:rPr>
          <w:rFonts w:ascii="宋体" w:hAnsi="宋体" w:hint="eastAsia"/>
          <w:b/>
          <w:szCs w:val="21"/>
        </w:rPr>
        <w:t>未完全响应</w:t>
      </w:r>
      <w:r>
        <w:rPr>
          <w:rFonts w:ascii="宋体" w:hAnsi="宋体" w:cs="Arial" w:hint="eastAsia"/>
          <w:b/>
          <w:bCs/>
        </w:rPr>
        <w:t>招标文件第五部分招标项目需求书“</w:t>
      </w:r>
      <w:r>
        <w:rPr>
          <w:rFonts w:ascii="宋体" w:hAnsi="宋体" w:cs="Arial" w:hint="eastAsia"/>
          <w:b/>
        </w:rPr>
        <w:t>三、商务要求</w:t>
      </w:r>
      <w:r>
        <w:rPr>
          <w:rFonts w:ascii="宋体" w:hAnsi="宋体" w:cs="Arial" w:hint="eastAsia"/>
          <w:b/>
          <w:bCs/>
        </w:rPr>
        <w:t>”</w:t>
      </w:r>
      <w:r>
        <w:rPr>
          <w:rFonts w:ascii="宋体" w:hAnsi="宋体" w:hint="eastAsia"/>
          <w:b/>
          <w:szCs w:val="21"/>
        </w:rPr>
        <w:t>中的全部内容</w:t>
      </w:r>
      <w:r>
        <w:rPr>
          <w:rFonts w:ascii="宋体" w:hAnsi="宋体" w:hint="eastAsia"/>
          <w:szCs w:val="21"/>
        </w:rPr>
        <w:t>；</w:t>
      </w:r>
      <w:r>
        <w:rPr>
          <w:rFonts w:ascii="宋体" w:hAnsi="宋体" w:hint="eastAsia"/>
          <w:b/>
          <w:szCs w:val="21"/>
        </w:rPr>
        <w:t>并在“偏离说明”栏内扼要说明偏离条款和情况</w:t>
      </w:r>
      <w:r>
        <w:rPr>
          <w:rFonts w:ascii="宋体" w:hAnsi="宋体" w:hint="eastAsia"/>
          <w:szCs w:val="21"/>
        </w:rPr>
        <w:t>。</w:t>
      </w:r>
    </w:p>
    <w:p w14:paraId="6778EB0F" w14:textId="77777777" w:rsidR="007D51B8" w:rsidRDefault="00000000">
      <w:pPr>
        <w:spacing w:afterLines="25" w:after="60" w:line="300" w:lineRule="auto"/>
        <w:ind w:firstLineChars="200" w:firstLine="420"/>
        <w:rPr>
          <w:rFonts w:ascii="宋体" w:hAnsi="宋体" w:cs="Arial" w:hint="eastAsia"/>
          <w:szCs w:val="21"/>
          <w:lang w:val="en-GB"/>
        </w:rPr>
      </w:pPr>
      <w:r>
        <w:rPr>
          <w:rFonts w:ascii="宋体" w:hAnsi="宋体" w:cs="Arial" w:hint="eastAsia"/>
          <w:bCs/>
          <w:szCs w:val="21"/>
        </w:rPr>
        <w:t>3、“偏离情况”一栏应如实填写“正偏离”、“负偏离”或“无偏离”，</w:t>
      </w:r>
      <w:r>
        <w:rPr>
          <w:rFonts w:ascii="宋体" w:hAnsi="宋体" w:cs="Arial" w:hint="eastAsia"/>
          <w:szCs w:val="21"/>
          <w:lang w:val="en-GB"/>
        </w:rPr>
        <w:t xml:space="preserve"> “偏离说明”栏内扼要说明偏离情况。</w:t>
      </w:r>
    </w:p>
    <w:p w14:paraId="24DE9B35" w14:textId="77777777" w:rsidR="007D51B8" w:rsidRDefault="00000000">
      <w:pPr>
        <w:ind w:firstLineChars="202" w:firstLine="426"/>
        <w:rPr>
          <w:rFonts w:ascii="宋体" w:hAnsi="宋体" w:hint="eastAsia"/>
          <w:szCs w:val="21"/>
          <w:lang w:val="en-GB"/>
        </w:rPr>
      </w:pPr>
      <w:r>
        <w:rPr>
          <w:rFonts w:ascii="Arial" w:hAnsi="Arial" w:hint="eastAsia"/>
          <w:b/>
          <w:szCs w:val="21"/>
        </w:rPr>
        <w:t>特别说明：技术要求中</w:t>
      </w:r>
      <w:r>
        <w:rPr>
          <w:rFonts w:ascii="宋体" w:hAnsi="宋体" w:hint="eastAsia"/>
          <w:b/>
          <w:szCs w:val="21"/>
        </w:rPr>
        <w:t>带★条款为实质性条款，不允许负偏离，否则按无效投标处理</w:t>
      </w:r>
      <w:r>
        <w:rPr>
          <w:rFonts w:ascii="宋体" w:hAnsi="宋体" w:hint="eastAsia"/>
          <w:szCs w:val="21"/>
          <w:lang w:val="en-GB"/>
        </w:rPr>
        <w:t>。</w:t>
      </w:r>
    </w:p>
    <w:p w14:paraId="0AF5044B" w14:textId="77777777" w:rsidR="007D51B8" w:rsidRDefault="007D51B8">
      <w:pPr>
        <w:adjustRightInd w:val="0"/>
        <w:snapToGrid w:val="0"/>
        <w:spacing w:line="300" w:lineRule="auto"/>
        <w:rPr>
          <w:rFonts w:ascii="宋体" w:hAnsi="宋体" w:hint="eastAsia"/>
          <w:szCs w:val="21"/>
        </w:rPr>
      </w:pPr>
    </w:p>
    <w:p w14:paraId="74B26206" w14:textId="77777777" w:rsidR="007D51B8" w:rsidRDefault="00000000">
      <w:pPr>
        <w:adjustRightInd w:val="0"/>
        <w:snapToGrid w:val="0"/>
        <w:spacing w:line="300" w:lineRule="auto"/>
        <w:rPr>
          <w:rFonts w:ascii="宋体" w:hAnsi="宋体" w:hint="eastAsia"/>
          <w:szCs w:val="21"/>
        </w:rPr>
      </w:pPr>
      <w:r>
        <w:rPr>
          <w:rFonts w:ascii="宋体" w:hAnsi="宋体"/>
          <w:szCs w:val="21"/>
        </w:rPr>
        <w:br w:type="page"/>
      </w:r>
    </w:p>
    <w:p w14:paraId="7A676388" w14:textId="77777777" w:rsidR="007D51B8" w:rsidRDefault="00000000">
      <w:pPr>
        <w:pStyle w:val="20"/>
        <w:jc w:val="center"/>
        <w:rPr>
          <w:rFonts w:ascii="宋体" w:eastAsia="宋体" w:hAnsi="宋体" w:hint="eastAsia"/>
          <w:sz w:val="21"/>
          <w:szCs w:val="21"/>
        </w:rPr>
      </w:pPr>
      <w:bookmarkStart w:id="302" w:name="_Toc181111390"/>
      <w:r>
        <w:rPr>
          <w:rFonts w:ascii="宋体" w:eastAsia="宋体" w:hAnsi="宋体" w:hint="eastAsia"/>
          <w:sz w:val="21"/>
          <w:szCs w:val="21"/>
        </w:rPr>
        <w:lastRenderedPageBreak/>
        <w:t>（三）有效业绩</w:t>
      </w:r>
      <w:bookmarkEnd w:id="3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747"/>
        <w:gridCol w:w="1691"/>
        <w:gridCol w:w="1133"/>
        <w:gridCol w:w="1556"/>
        <w:gridCol w:w="1556"/>
      </w:tblGrid>
      <w:tr w:rsidR="007D51B8" w14:paraId="1AA97EA3" w14:textId="77777777">
        <w:trPr>
          <w:trHeight w:val="619"/>
          <w:jc w:val="center"/>
        </w:trPr>
        <w:tc>
          <w:tcPr>
            <w:tcW w:w="478" w:type="pct"/>
            <w:shd w:val="clear" w:color="auto" w:fill="F3F3F3"/>
            <w:vAlign w:val="center"/>
          </w:tcPr>
          <w:p w14:paraId="6B625336" w14:textId="77777777" w:rsidR="007D51B8" w:rsidRDefault="00000000">
            <w:pPr>
              <w:jc w:val="center"/>
              <w:rPr>
                <w:rFonts w:ascii="宋体" w:hAnsi="宋体" w:hint="eastAsia"/>
                <w:b/>
                <w:bCs/>
                <w:szCs w:val="21"/>
              </w:rPr>
            </w:pPr>
            <w:r>
              <w:rPr>
                <w:rFonts w:ascii="宋体" w:hAnsi="宋体" w:hint="eastAsia"/>
                <w:b/>
                <w:bCs/>
                <w:szCs w:val="21"/>
              </w:rPr>
              <w:t>序号</w:t>
            </w:r>
          </w:p>
        </w:tc>
        <w:tc>
          <w:tcPr>
            <w:tcW w:w="1028" w:type="pct"/>
            <w:shd w:val="clear" w:color="auto" w:fill="F3F3F3"/>
            <w:vAlign w:val="center"/>
          </w:tcPr>
          <w:p w14:paraId="361F33BB" w14:textId="77777777" w:rsidR="007D51B8" w:rsidRDefault="00000000">
            <w:pPr>
              <w:jc w:val="center"/>
              <w:rPr>
                <w:rFonts w:ascii="宋体" w:hAnsi="宋体" w:hint="eastAsia"/>
                <w:b/>
                <w:bCs/>
                <w:szCs w:val="21"/>
              </w:rPr>
            </w:pPr>
            <w:r>
              <w:rPr>
                <w:rFonts w:ascii="宋体" w:hAnsi="宋体" w:hint="eastAsia"/>
                <w:b/>
                <w:bCs/>
                <w:szCs w:val="21"/>
              </w:rPr>
              <w:t>项目名称</w:t>
            </w:r>
          </w:p>
        </w:tc>
        <w:tc>
          <w:tcPr>
            <w:tcW w:w="995" w:type="pct"/>
            <w:shd w:val="clear" w:color="auto" w:fill="F3F3F3"/>
            <w:vAlign w:val="center"/>
          </w:tcPr>
          <w:p w14:paraId="6610632D" w14:textId="77777777" w:rsidR="007D51B8" w:rsidRDefault="00000000">
            <w:pPr>
              <w:rPr>
                <w:rFonts w:ascii="宋体" w:hAnsi="宋体" w:hint="eastAsia"/>
                <w:b/>
                <w:bCs/>
                <w:szCs w:val="21"/>
              </w:rPr>
            </w:pPr>
            <w:r>
              <w:rPr>
                <w:rFonts w:ascii="宋体" w:hAnsi="宋体" w:hint="eastAsia"/>
                <w:b/>
                <w:bCs/>
                <w:szCs w:val="21"/>
              </w:rPr>
              <w:t>合同金额（万元）</w:t>
            </w:r>
          </w:p>
        </w:tc>
        <w:tc>
          <w:tcPr>
            <w:tcW w:w="667" w:type="pct"/>
            <w:shd w:val="clear" w:color="auto" w:fill="F3F3F3"/>
            <w:vAlign w:val="center"/>
          </w:tcPr>
          <w:p w14:paraId="1DB991D0" w14:textId="77777777" w:rsidR="007D51B8" w:rsidRDefault="00000000">
            <w:pPr>
              <w:rPr>
                <w:rFonts w:ascii="宋体" w:hAnsi="宋体" w:hint="eastAsia"/>
                <w:b/>
                <w:bCs/>
                <w:szCs w:val="21"/>
              </w:rPr>
            </w:pPr>
            <w:r>
              <w:rPr>
                <w:rFonts w:ascii="宋体" w:hAnsi="宋体" w:hint="eastAsia"/>
                <w:b/>
                <w:bCs/>
                <w:szCs w:val="21"/>
              </w:rPr>
              <w:t>合同签订时间</w:t>
            </w:r>
          </w:p>
        </w:tc>
        <w:tc>
          <w:tcPr>
            <w:tcW w:w="916" w:type="pct"/>
            <w:shd w:val="clear" w:color="auto" w:fill="F3F3F3"/>
            <w:vAlign w:val="center"/>
          </w:tcPr>
          <w:p w14:paraId="731B9195" w14:textId="77777777" w:rsidR="007D51B8" w:rsidRDefault="00000000">
            <w:pPr>
              <w:jc w:val="center"/>
              <w:rPr>
                <w:rFonts w:ascii="宋体" w:hAnsi="宋体" w:hint="eastAsia"/>
                <w:b/>
                <w:bCs/>
                <w:szCs w:val="21"/>
              </w:rPr>
            </w:pPr>
            <w:r>
              <w:rPr>
                <w:rFonts w:ascii="宋体" w:hAnsi="宋体" w:hint="eastAsia"/>
                <w:b/>
                <w:bCs/>
                <w:szCs w:val="21"/>
              </w:rPr>
              <w:t>验收情况</w:t>
            </w:r>
          </w:p>
        </w:tc>
        <w:tc>
          <w:tcPr>
            <w:tcW w:w="916" w:type="pct"/>
            <w:shd w:val="clear" w:color="auto" w:fill="F3F3F3"/>
            <w:vAlign w:val="center"/>
          </w:tcPr>
          <w:p w14:paraId="03ACE3BD" w14:textId="77777777" w:rsidR="007D51B8" w:rsidRDefault="00000000">
            <w:pPr>
              <w:jc w:val="center"/>
              <w:rPr>
                <w:rFonts w:ascii="宋体" w:hAnsi="宋体" w:hint="eastAsia"/>
                <w:b/>
                <w:bCs/>
                <w:szCs w:val="21"/>
              </w:rPr>
            </w:pPr>
            <w:r>
              <w:rPr>
                <w:rFonts w:ascii="宋体" w:hAnsi="宋体" w:hint="eastAsia"/>
                <w:b/>
                <w:bCs/>
                <w:szCs w:val="21"/>
              </w:rPr>
              <w:t>联系人及电话</w:t>
            </w:r>
          </w:p>
        </w:tc>
      </w:tr>
      <w:tr w:rsidR="007D51B8" w14:paraId="67CF981B" w14:textId="77777777">
        <w:trPr>
          <w:trHeight w:val="493"/>
          <w:jc w:val="center"/>
        </w:trPr>
        <w:tc>
          <w:tcPr>
            <w:tcW w:w="478" w:type="pct"/>
            <w:vAlign w:val="center"/>
          </w:tcPr>
          <w:p w14:paraId="736BF6CC" w14:textId="77777777" w:rsidR="007D51B8" w:rsidRDefault="00000000">
            <w:pPr>
              <w:jc w:val="center"/>
              <w:rPr>
                <w:rFonts w:ascii="宋体" w:hAnsi="宋体" w:hint="eastAsia"/>
                <w:szCs w:val="21"/>
              </w:rPr>
            </w:pPr>
            <w:r>
              <w:rPr>
                <w:rFonts w:ascii="宋体" w:hAnsi="宋体" w:hint="eastAsia"/>
                <w:szCs w:val="21"/>
              </w:rPr>
              <w:t>1</w:t>
            </w:r>
          </w:p>
        </w:tc>
        <w:tc>
          <w:tcPr>
            <w:tcW w:w="1028" w:type="pct"/>
            <w:vAlign w:val="center"/>
          </w:tcPr>
          <w:p w14:paraId="0FE7EA2C" w14:textId="77777777" w:rsidR="007D51B8" w:rsidRDefault="007D51B8">
            <w:pPr>
              <w:jc w:val="center"/>
              <w:rPr>
                <w:rFonts w:ascii="宋体" w:hAnsi="宋体" w:hint="eastAsia"/>
                <w:szCs w:val="21"/>
              </w:rPr>
            </w:pPr>
          </w:p>
        </w:tc>
        <w:tc>
          <w:tcPr>
            <w:tcW w:w="995" w:type="pct"/>
            <w:vAlign w:val="center"/>
          </w:tcPr>
          <w:p w14:paraId="4F0F496A" w14:textId="77777777" w:rsidR="007D51B8" w:rsidRDefault="007D51B8">
            <w:pPr>
              <w:jc w:val="center"/>
              <w:rPr>
                <w:rFonts w:ascii="宋体" w:hAnsi="宋体" w:hint="eastAsia"/>
                <w:szCs w:val="21"/>
              </w:rPr>
            </w:pPr>
          </w:p>
        </w:tc>
        <w:tc>
          <w:tcPr>
            <w:tcW w:w="667" w:type="pct"/>
            <w:vAlign w:val="center"/>
          </w:tcPr>
          <w:p w14:paraId="18804086" w14:textId="77777777" w:rsidR="007D51B8" w:rsidRDefault="007D51B8">
            <w:pPr>
              <w:jc w:val="center"/>
              <w:rPr>
                <w:rFonts w:ascii="宋体" w:hAnsi="宋体" w:hint="eastAsia"/>
                <w:szCs w:val="21"/>
              </w:rPr>
            </w:pPr>
          </w:p>
        </w:tc>
        <w:tc>
          <w:tcPr>
            <w:tcW w:w="916" w:type="pct"/>
          </w:tcPr>
          <w:p w14:paraId="0B38266E" w14:textId="77777777" w:rsidR="007D51B8" w:rsidRDefault="007D51B8">
            <w:pPr>
              <w:jc w:val="center"/>
              <w:rPr>
                <w:rFonts w:ascii="宋体" w:hAnsi="宋体" w:hint="eastAsia"/>
                <w:szCs w:val="21"/>
              </w:rPr>
            </w:pPr>
          </w:p>
        </w:tc>
        <w:tc>
          <w:tcPr>
            <w:tcW w:w="916" w:type="pct"/>
            <w:vAlign w:val="center"/>
          </w:tcPr>
          <w:p w14:paraId="042703F6" w14:textId="77777777" w:rsidR="007D51B8" w:rsidRDefault="007D51B8">
            <w:pPr>
              <w:jc w:val="center"/>
              <w:rPr>
                <w:rFonts w:ascii="宋体" w:hAnsi="宋体" w:hint="eastAsia"/>
                <w:szCs w:val="21"/>
              </w:rPr>
            </w:pPr>
          </w:p>
        </w:tc>
      </w:tr>
      <w:tr w:rsidR="007D51B8" w14:paraId="63E8C046" w14:textId="77777777">
        <w:trPr>
          <w:trHeight w:val="493"/>
          <w:jc w:val="center"/>
        </w:trPr>
        <w:tc>
          <w:tcPr>
            <w:tcW w:w="478" w:type="pct"/>
            <w:vAlign w:val="center"/>
          </w:tcPr>
          <w:p w14:paraId="220B364D" w14:textId="77777777" w:rsidR="007D51B8" w:rsidRDefault="00000000">
            <w:pPr>
              <w:jc w:val="center"/>
              <w:rPr>
                <w:rFonts w:ascii="宋体" w:hAnsi="宋体" w:hint="eastAsia"/>
                <w:szCs w:val="21"/>
              </w:rPr>
            </w:pPr>
            <w:r>
              <w:rPr>
                <w:rFonts w:ascii="宋体" w:hAnsi="宋体" w:hint="eastAsia"/>
                <w:szCs w:val="21"/>
              </w:rPr>
              <w:t>2</w:t>
            </w:r>
          </w:p>
        </w:tc>
        <w:tc>
          <w:tcPr>
            <w:tcW w:w="1028" w:type="pct"/>
            <w:vAlign w:val="center"/>
          </w:tcPr>
          <w:p w14:paraId="232EF06E" w14:textId="77777777" w:rsidR="007D51B8" w:rsidRDefault="007D51B8">
            <w:pPr>
              <w:jc w:val="center"/>
              <w:rPr>
                <w:rFonts w:ascii="宋体" w:hAnsi="宋体" w:hint="eastAsia"/>
                <w:szCs w:val="21"/>
              </w:rPr>
            </w:pPr>
          </w:p>
        </w:tc>
        <w:tc>
          <w:tcPr>
            <w:tcW w:w="995" w:type="pct"/>
            <w:vAlign w:val="center"/>
          </w:tcPr>
          <w:p w14:paraId="5ACA783D" w14:textId="77777777" w:rsidR="007D51B8" w:rsidRDefault="007D51B8">
            <w:pPr>
              <w:jc w:val="center"/>
              <w:rPr>
                <w:rFonts w:ascii="宋体" w:hAnsi="宋体" w:hint="eastAsia"/>
                <w:szCs w:val="21"/>
              </w:rPr>
            </w:pPr>
          </w:p>
        </w:tc>
        <w:tc>
          <w:tcPr>
            <w:tcW w:w="667" w:type="pct"/>
            <w:vAlign w:val="center"/>
          </w:tcPr>
          <w:p w14:paraId="2473928E" w14:textId="77777777" w:rsidR="007D51B8" w:rsidRDefault="007D51B8">
            <w:pPr>
              <w:pStyle w:val="42"/>
              <w:rPr>
                <w:rFonts w:ascii="宋体" w:hAnsi="宋体" w:hint="eastAsia"/>
                <w:color w:val="auto"/>
              </w:rPr>
            </w:pPr>
          </w:p>
        </w:tc>
        <w:tc>
          <w:tcPr>
            <w:tcW w:w="916" w:type="pct"/>
          </w:tcPr>
          <w:p w14:paraId="00CA15A0" w14:textId="77777777" w:rsidR="007D51B8" w:rsidRDefault="007D51B8">
            <w:pPr>
              <w:jc w:val="center"/>
              <w:rPr>
                <w:rFonts w:ascii="宋体" w:hAnsi="宋体" w:hint="eastAsia"/>
                <w:szCs w:val="21"/>
              </w:rPr>
            </w:pPr>
          </w:p>
        </w:tc>
        <w:tc>
          <w:tcPr>
            <w:tcW w:w="916" w:type="pct"/>
            <w:vAlign w:val="center"/>
          </w:tcPr>
          <w:p w14:paraId="63AC4BE7" w14:textId="77777777" w:rsidR="007D51B8" w:rsidRDefault="007D51B8">
            <w:pPr>
              <w:jc w:val="center"/>
              <w:rPr>
                <w:rFonts w:ascii="宋体" w:hAnsi="宋体" w:hint="eastAsia"/>
                <w:szCs w:val="21"/>
              </w:rPr>
            </w:pPr>
          </w:p>
        </w:tc>
      </w:tr>
      <w:tr w:rsidR="007D51B8" w14:paraId="2587D1C2" w14:textId="77777777">
        <w:trPr>
          <w:trHeight w:val="493"/>
          <w:jc w:val="center"/>
        </w:trPr>
        <w:tc>
          <w:tcPr>
            <w:tcW w:w="478" w:type="pct"/>
            <w:vAlign w:val="center"/>
          </w:tcPr>
          <w:p w14:paraId="73251D2F" w14:textId="77777777" w:rsidR="007D51B8" w:rsidRDefault="00000000">
            <w:pPr>
              <w:jc w:val="center"/>
              <w:rPr>
                <w:rFonts w:ascii="宋体" w:hAnsi="宋体" w:hint="eastAsia"/>
                <w:szCs w:val="21"/>
              </w:rPr>
            </w:pPr>
            <w:r>
              <w:rPr>
                <w:rFonts w:ascii="宋体" w:hAnsi="宋体" w:hint="eastAsia"/>
                <w:szCs w:val="21"/>
              </w:rPr>
              <w:t>3</w:t>
            </w:r>
          </w:p>
        </w:tc>
        <w:tc>
          <w:tcPr>
            <w:tcW w:w="1028" w:type="pct"/>
            <w:vAlign w:val="center"/>
          </w:tcPr>
          <w:p w14:paraId="71DD9985" w14:textId="77777777" w:rsidR="007D51B8" w:rsidRDefault="007D51B8">
            <w:pPr>
              <w:jc w:val="center"/>
              <w:rPr>
                <w:rFonts w:ascii="宋体" w:hAnsi="宋体" w:hint="eastAsia"/>
                <w:szCs w:val="21"/>
              </w:rPr>
            </w:pPr>
          </w:p>
        </w:tc>
        <w:tc>
          <w:tcPr>
            <w:tcW w:w="995" w:type="pct"/>
            <w:vAlign w:val="center"/>
          </w:tcPr>
          <w:p w14:paraId="5D57707C" w14:textId="77777777" w:rsidR="007D51B8" w:rsidRDefault="007D51B8">
            <w:pPr>
              <w:jc w:val="center"/>
              <w:rPr>
                <w:rFonts w:ascii="宋体" w:hAnsi="宋体" w:hint="eastAsia"/>
                <w:szCs w:val="21"/>
              </w:rPr>
            </w:pPr>
          </w:p>
        </w:tc>
        <w:tc>
          <w:tcPr>
            <w:tcW w:w="667" w:type="pct"/>
            <w:vAlign w:val="center"/>
          </w:tcPr>
          <w:p w14:paraId="7E8337E9" w14:textId="77777777" w:rsidR="007D51B8" w:rsidRDefault="007D51B8">
            <w:pPr>
              <w:jc w:val="center"/>
              <w:rPr>
                <w:rFonts w:ascii="宋体" w:hAnsi="宋体" w:hint="eastAsia"/>
                <w:szCs w:val="21"/>
              </w:rPr>
            </w:pPr>
          </w:p>
        </w:tc>
        <w:tc>
          <w:tcPr>
            <w:tcW w:w="916" w:type="pct"/>
          </w:tcPr>
          <w:p w14:paraId="0B04D0F2" w14:textId="77777777" w:rsidR="007D51B8" w:rsidRDefault="007D51B8">
            <w:pPr>
              <w:jc w:val="center"/>
              <w:rPr>
                <w:rFonts w:ascii="宋体" w:hAnsi="宋体" w:hint="eastAsia"/>
                <w:szCs w:val="21"/>
              </w:rPr>
            </w:pPr>
          </w:p>
        </w:tc>
        <w:tc>
          <w:tcPr>
            <w:tcW w:w="916" w:type="pct"/>
            <w:vAlign w:val="center"/>
          </w:tcPr>
          <w:p w14:paraId="52D08B96" w14:textId="77777777" w:rsidR="007D51B8" w:rsidRDefault="007D51B8">
            <w:pPr>
              <w:jc w:val="center"/>
              <w:rPr>
                <w:rFonts w:ascii="宋体" w:hAnsi="宋体" w:hint="eastAsia"/>
                <w:szCs w:val="21"/>
              </w:rPr>
            </w:pPr>
          </w:p>
        </w:tc>
      </w:tr>
      <w:tr w:rsidR="007D51B8" w14:paraId="77856EDC" w14:textId="77777777">
        <w:trPr>
          <w:trHeight w:val="493"/>
          <w:jc w:val="center"/>
        </w:trPr>
        <w:tc>
          <w:tcPr>
            <w:tcW w:w="478" w:type="pct"/>
            <w:vAlign w:val="center"/>
          </w:tcPr>
          <w:p w14:paraId="6686D844" w14:textId="77777777" w:rsidR="007D51B8" w:rsidRDefault="00000000">
            <w:pPr>
              <w:jc w:val="center"/>
              <w:rPr>
                <w:rFonts w:ascii="宋体" w:hAnsi="宋体" w:hint="eastAsia"/>
                <w:szCs w:val="21"/>
              </w:rPr>
            </w:pPr>
            <w:r>
              <w:rPr>
                <w:rFonts w:ascii="宋体" w:hAnsi="宋体" w:hint="eastAsia"/>
                <w:szCs w:val="21"/>
              </w:rPr>
              <w:t>…</w:t>
            </w:r>
          </w:p>
        </w:tc>
        <w:tc>
          <w:tcPr>
            <w:tcW w:w="1028" w:type="pct"/>
            <w:vAlign w:val="center"/>
          </w:tcPr>
          <w:p w14:paraId="5E238BE8" w14:textId="77777777" w:rsidR="007D51B8" w:rsidRDefault="007D51B8">
            <w:pPr>
              <w:jc w:val="center"/>
              <w:rPr>
                <w:rFonts w:ascii="宋体" w:hAnsi="宋体" w:hint="eastAsia"/>
                <w:szCs w:val="21"/>
              </w:rPr>
            </w:pPr>
          </w:p>
        </w:tc>
        <w:tc>
          <w:tcPr>
            <w:tcW w:w="995" w:type="pct"/>
            <w:vAlign w:val="center"/>
          </w:tcPr>
          <w:p w14:paraId="14BB3001" w14:textId="77777777" w:rsidR="007D51B8" w:rsidRDefault="007D51B8">
            <w:pPr>
              <w:jc w:val="center"/>
              <w:rPr>
                <w:rFonts w:ascii="宋体" w:hAnsi="宋体" w:hint="eastAsia"/>
                <w:szCs w:val="21"/>
              </w:rPr>
            </w:pPr>
          </w:p>
        </w:tc>
        <w:tc>
          <w:tcPr>
            <w:tcW w:w="667" w:type="pct"/>
            <w:vAlign w:val="center"/>
          </w:tcPr>
          <w:p w14:paraId="6C2D5F57" w14:textId="77777777" w:rsidR="007D51B8" w:rsidRDefault="007D51B8">
            <w:pPr>
              <w:jc w:val="center"/>
              <w:rPr>
                <w:rFonts w:ascii="宋体" w:hAnsi="宋体" w:hint="eastAsia"/>
                <w:szCs w:val="21"/>
              </w:rPr>
            </w:pPr>
          </w:p>
        </w:tc>
        <w:tc>
          <w:tcPr>
            <w:tcW w:w="916" w:type="pct"/>
          </w:tcPr>
          <w:p w14:paraId="23AF89AA" w14:textId="77777777" w:rsidR="007D51B8" w:rsidRDefault="007D51B8">
            <w:pPr>
              <w:jc w:val="center"/>
              <w:rPr>
                <w:rFonts w:ascii="宋体" w:hAnsi="宋体" w:hint="eastAsia"/>
                <w:szCs w:val="21"/>
              </w:rPr>
            </w:pPr>
          </w:p>
        </w:tc>
        <w:tc>
          <w:tcPr>
            <w:tcW w:w="916" w:type="pct"/>
            <w:vAlign w:val="center"/>
          </w:tcPr>
          <w:p w14:paraId="2040F861" w14:textId="77777777" w:rsidR="007D51B8" w:rsidRDefault="007D51B8">
            <w:pPr>
              <w:jc w:val="center"/>
              <w:rPr>
                <w:rFonts w:ascii="宋体" w:hAnsi="宋体" w:hint="eastAsia"/>
                <w:szCs w:val="21"/>
              </w:rPr>
            </w:pPr>
          </w:p>
        </w:tc>
      </w:tr>
    </w:tbl>
    <w:p w14:paraId="54FAF504" w14:textId="77777777" w:rsidR="007D51B8" w:rsidRDefault="00000000">
      <w:pPr>
        <w:spacing w:line="360" w:lineRule="auto"/>
        <w:rPr>
          <w:rFonts w:ascii="宋体" w:hAnsi="宋体" w:hint="eastAsia"/>
          <w:b/>
          <w:szCs w:val="21"/>
        </w:rPr>
      </w:pPr>
      <w:r>
        <w:rPr>
          <w:rFonts w:ascii="宋体" w:hAnsi="宋体" w:hint="eastAsia"/>
          <w:b/>
          <w:szCs w:val="21"/>
        </w:rPr>
        <w:t>注：按评分细则表中要求提供证明材料。</w:t>
      </w:r>
    </w:p>
    <w:p w14:paraId="3A968779" w14:textId="77777777" w:rsidR="007D51B8" w:rsidRDefault="00000000">
      <w:pPr>
        <w:pStyle w:val="20"/>
        <w:jc w:val="center"/>
        <w:rPr>
          <w:rFonts w:ascii="宋体" w:eastAsia="宋体" w:hAnsi="宋体" w:hint="eastAsia"/>
          <w:szCs w:val="21"/>
        </w:rPr>
      </w:pPr>
      <w:r>
        <w:br w:type="page"/>
      </w:r>
      <w:bookmarkStart w:id="303" w:name="_Toc181111391"/>
      <w:r>
        <w:rPr>
          <w:rFonts w:ascii="宋体" w:eastAsia="宋体" w:hAnsi="宋体" w:hint="eastAsia"/>
          <w:sz w:val="21"/>
          <w:szCs w:val="21"/>
        </w:rPr>
        <w:lastRenderedPageBreak/>
        <w:t>（四）</w:t>
      </w:r>
      <w:bookmarkEnd w:id="303"/>
      <w:r>
        <w:rPr>
          <w:rFonts w:ascii="宋体" w:eastAsia="宋体" w:hAnsi="宋体" w:hint="eastAsia"/>
          <w:sz w:val="21"/>
          <w:szCs w:val="21"/>
        </w:rPr>
        <w:t>投标人认证情况</w:t>
      </w:r>
    </w:p>
    <w:p w14:paraId="3BD811D0" w14:textId="77777777" w:rsidR="007D51B8" w:rsidRDefault="00000000">
      <w:pPr>
        <w:spacing w:line="360" w:lineRule="auto"/>
        <w:rPr>
          <w:rFonts w:ascii="宋体" w:hAnsi="宋体" w:hint="eastAsia"/>
          <w:b/>
          <w:szCs w:val="21"/>
        </w:rPr>
      </w:pPr>
      <w:r>
        <w:rPr>
          <w:rFonts w:ascii="宋体" w:hAnsi="宋体" w:hint="eastAsia"/>
          <w:b/>
          <w:szCs w:val="21"/>
        </w:rPr>
        <w:t>注：按评分细则表中要求提供证明材料。</w:t>
      </w:r>
    </w:p>
    <w:p w14:paraId="6B301EC5" w14:textId="77777777" w:rsidR="007D51B8" w:rsidRDefault="007D51B8">
      <w:pPr>
        <w:spacing w:before="240" w:line="360" w:lineRule="auto"/>
        <w:rPr>
          <w:rFonts w:ascii="宋体" w:hAnsi="宋体" w:hint="eastAsia"/>
          <w:szCs w:val="21"/>
        </w:rPr>
      </w:pPr>
    </w:p>
    <w:p w14:paraId="30194CF9" w14:textId="77777777" w:rsidR="007D51B8" w:rsidRDefault="00000000">
      <w:pPr>
        <w:pStyle w:val="20"/>
        <w:jc w:val="center"/>
        <w:rPr>
          <w:rFonts w:ascii="宋体" w:eastAsia="宋体" w:hAnsi="宋体" w:hint="eastAsia"/>
          <w:sz w:val="21"/>
          <w:szCs w:val="21"/>
        </w:rPr>
        <w:sectPr w:rsidR="007D51B8">
          <w:headerReference w:type="even" r:id="rId12"/>
          <w:headerReference w:type="default" r:id="rId13"/>
          <w:footerReference w:type="even" r:id="rId14"/>
          <w:footerReference w:type="default" r:id="rId15"/>
          <w:headerReference w:type="first" r:id="rId16"/>
          <w:footnotePr>
            <w:numRestart w:val="eachPage"/>
          </w:footnotePr>
          <w:pgSz w:w="11907" w:h="16840"/>
          <w:pgMar w:top="1418" w:right="1701" w:bottom="1418" w:left="1701" w:header="907" w:footer="737" w:gutter="0"/>
          <w:cols w:space="720"/>
          <w:docGrid w:linePitch="312"/>
        </w:sectPr>
      </w:pPr>
      <w:r>
        <w:rPr>
          <w:rFonts w:ascii="宋体" w:eastAsia="宋体" w:hAnsi="宋体" w:hint="eastAsia"/>
          <w:sz w:val="21"/>
          <w:szCs w:val="21"/>
        </w:rPr>
        <w:br w:type="page"/>
      </w:r>
      <w:bookmarkStart w:id="304" w:name="_Toc181111392"/>
    </w:p>
    <w:p w14:paraId="55AACB64" w14:textId="77777777" w:rsidR="007D51B8" w:rsidRDefault="00000000">
      <w:pPr>
        <w:pStyle w:val="20"/>
        <w:jc w:val="center"/>
        <w:rPr>
          <w:rFonts w:ascii="宋体" w:eastAsia="宋体" w:hAnsi="宋体" w:hint="eastAsia"/>
          <w:szCs w:val="21"/>
        </w:rPr>
      </w:pPr>
      <w:r>
        <w:rPr>
          <w:rFonts w:ascii="宋体" w:eastAsia="宋体" w:hAnsi="宋体" w:hint="eastAsia"/>
          <w:sz w:val="21"/>
          <w:szCs w:val="21"/>
        </w:rPr>
        <w:lastRenderedPageBreak/>
        <w:t>（五）投标人相关知识产权情况</w:t>
      </w:r>
    </w:p>
    <w:p w14:paraId="14499A7D" w14:textId="77777777" w:rsidR="007D51B8" w:rsidRDefault="00000000">
      <w:pPr>
        <w:spacing w:line="360" w:lineRule="auto"/>
        <w:rPr>
          <w:rFonts w:ascii="宋体" w:hAnsi="宋体" w:hint="eastAsia"/>
          <w:b/>
          <w:szCs w:val="21"/>
        </w:rPr>
      </w:pPr>
      <w:r>
        <w:rPr>
          <w:rFonts w:ascii="宋体" w:hAnsi="宋体" w:hint="eastAsia"/>
          <w:b/>
          <w:szCs w:val="21"/>
        </w:rPr>
        <w:t>注：按评分细则表中要求提供证明材料。</w:t>
      </w:r>
    </w:p>
    <w:p w14:paraId="66B87B1C" w14:textId="77777777" w:rsidR="007D51B8" w:rsidRDefault="007D51B8">
      <w:pPr>
        <w:pStyle w:val="20"/>
        <w:jc w:val="center"/>
        <w:rPr>
          <w:rFonts w:ascii="宋体" w:eastAsia="宋体" w:hAnsi="宋体" w:hint="eastAsia"/>
          <w:sz w:val="21"/>
          <w:szCs w:val="21"/>
        </w:rPr>
        <w:sectPr w:rsidR="007D51B8">
          <w:footnotePr>
            <w:numRestart w:val="eachPage"/>
          </w:footnotePr>
          <w:pgSz w:w="11907" w:h="16840"/>
          <w:pgMar w:top="1418" w:right="1701" w:bottom="1418" w:left="1701" w:header="907" w:footer="737" w:gutter="0"/>
          <w:cols w:space="720"/>
          <w:docGrid w:linePitch="312"/>
        </w:sectPr>
      </w:pPr>
    </w:p>
    <w:p w14:paraId="4E57C8DF" w14:textId="77777777" w:rsidR="007D51B8" w:rsidRDefault="00000000">
      <w:pPr>
        <w:pStyle w:val="20"/>
        <w:jc w:val="center"/>
        <w:rPr>
          <w:rFonts w:ascii="宋体" w:eastAsia="宋体" w:hAnsi="宋体" w:hint="eastAsia"/>
          <w:szCs w:val="21"/>
        </w:rPr>
      </w:pPr>
      <w:r>
        <w:rPr>
          <w:rFonts w:ascii="宋体" w:eastAsia="宋体" w:hAnsi="宋体" w:hint="eastAsia"/>
          <w:sz w:val="21"/>
          <w:szCs w:val="21"/>
        </w:rPr>
        <w:lastRenderedPageBreak/>
        <w:t>（六）售后服务方案</w:t>
      </w:r>
      <w:bookmarkEnd w:id="304"/>
    </w:p>
    <w:p w14:paraId="18C1FBD7" w14:textId="77777777" w:rsidR="007D51B8" w:rsidRDefault="00000000">
      <w:pPr>
        <w:spacing w:line="360" w:lineRule="auto"/>
        <w:rPr>
          <w:rFonts w:ascii="宋体" w:hAnsi="宋体" w:hint="eastAsia"/>
          <w:b/>
          <w:szCs w:val="21"/>
        </w:rPr>
      </w:pPr>
      <w:r>
        <w:rPr>
          <w:rFonts w:ascii="宋体" w:hAnsi="宋体" w:hint="eastAsia"/>
          <w:b/>
          <w:szCs w:val="21"/>
        </w:rPr>
        <w:t>注：按评分细则表中要求提供相应的内容，格式自拟。</w:t>
      </w:r>
    </w:p>
    <w:p w14:paraId="64E71F00" w14:textId="77777777" w:rsidR="007D51B8" w:rsidRDefault="00000000">
      <w:pPr>
        <w:spacing w:before="240" w:line="360" w:lineRule="auto"/>
        <w:rPr>
          <w:rFonts w:ascii="宋体" w:hAnsi="宋体" w:hint="eastAsia"/>
        </w:rPr>
      </w:pPr>
      <w:r>
        <w:rPr>
          <w:rFonts w:ascii="宋体" w:hAnsi="宋体"/>
        </w:rPr>
        <w:br w:type="page"/>
      </w:r>
    </w:p>
    <w:p w14:paraId="119D302C" w14:textId="77777777" w:rsidR="007D51B8" w:rsidRDefault="00000000">
      <w:pPr>
        <w:pStyle w:val="1"/>
        <w:numPr>
          <w:ilvl w:val="0"/>
          <w:numId w:val="70"/>
        </w:numPr>
        <w:spacing w:before="0" w:after="0" w:line="400" w:lineRule="exact"/>
        <w:ind w:left="0" w:firstLine="0"/>
        <w:rPr>
          <w:rFonts w:ascii="宋体" w:hAnsi="宋体" w:hint="eastAsia"/>
          <w:sz w:val="28"/>
          <w:szCs w:val="28"/>
        </w:rPr>
      </w:pPr>
      <w:bookmarkStart w:id="305" w:name="_Toc181111393"/>
      <w:r>
        <w:rPr>
          <w:rFonts w:ascii="宋体" w:hAnsi="宋体" w:hint="eastAsia"/>
          <w:sz w:val="28"/>
          <w:szCs w:val="28"/>
        </w:rPr>
        <w:lastRenderedPageBreak/>
        <w:t>技术部分</w:t>
      </w:r>
      <w:bookmarkEnd w:id="305"/>
    </w:p>
    <w:p w14:paraId="564DD469" w14:textId="77777777" w:rsidR="007D51B8" w:rsidRDefault="00000000">
      <w:pPr>
        <w:pStyle w:val="20"/>
        <w:numPr>
          <w:ilvl w:val="0"/>
          <w:numId w:val="72"/>
        </w:numPr>
        <w:jc w:val="center"/>
        <w:rPr>
          <w:rFonts w:ascii="宋体" w:hAnsi="宋体" w:hint="eastAsia"/>
          <w:szCs w:val="21"/>
          <w:lang w:val="en-GB"/>
        </w:rPr>
      </w:pPr>
      <w:bookmarkStart w:id="306" w:name="_Toc181111394"/>
      <w:r>
        <w:rPr>
          <w:rFonts w:ascii="宋体" w:eastAsia="宋体" w:hAnsi="宋体" w:hint="eastAsia"/>
          <w:sz w:val="21"/>
          <w:szCs w:val="21"/>
        </w:rPr>
        <w:t>技术要求偏离表</w:t>
      </w:r>
      <w:bookmarkEnd w:id="306"/>
    </w:p>
    <w:p w14:paraId="02DAA47A" w14:textId="77777777" w:rsidR="007D51B8" w:rsidRDefault="00000000">
      <w:pPr>
        <w:pStyle w:val="20"/>
        <w:spacing w:line="360" w:lineRule="auto"/>
        <w:rPr>
          <w:rFonts w:asciiTheme="minorEastAsia" w:eastAsiaTheme="minorEastAsia" w:hAnsiTheme="minorEastAsia" w:hint="eastAsia"/>
          <w:sz w:val="21"/>
          <w:szCs w:val="21"/>
          <w:u w:val="single"/>
        </w:rPr>
      </w:pPr>
      <w:r w:rsidRPr="00010DD0">
        <w:rPr>
          <w:rFonts w:asciiTheme="minorEastAsia" w:eastAsiaTheme="minorEastAsia" w:hAnsiTheme="minorEastAsia"/>
          <w:sz w:val="21"/>
          <w:szCs w:val="21"/>
          <w:u w:val="single"/>
        </w:rPr>
        <w:t>序号1：</w:t>
      </w:r>
      <w:r>
        <w:rPr>
          <w:rFonts w:asciiTheme="minorEastAsia" w:eastAsiaTheme="minorEastAsia" w:hAnsiTheme="minorEastAsia" w:hint="eastAsia"/>
          <w:sz w:val="21"/>
          <w:szCs w:val="21"/>
          <w:u w:val="single"/>
        </w:rPr>
        <w:t>员工快捷通道规格需求（</w:t>
      </w:r>
      <w:r w:rsidRPr="00010DD0">
        <w:rPr>
          <w:rFonts w:asciiTheme="minorEastAsia" w:eastAsiaTheme="minorEastAsia" w:hAnsiTheme="minorEastAsia" w:hint="eastAsia"/>
          <w:sz w:val="21"/>
          <w:szCs w:val="21"/>
          <w:u w:val="single"/>
        </w:rPr>
        <w:t>单</w:t>
      </w:r>
      <w:r>
        <w:rPr>
          <w:rFonts w:asciiTheme="minorEastAsia" w:eastAsiaTheme="minorEastAsia" w:hAnsiTheme="minorEastAsia" w:hint="eastAsia"/>
          <w:sz w:val="21"/>
          <w:szCs w:val="21"/>
          <w:u w:val="single"/>
        </w:rPr>
        <w:t>条）</w:t>
      </w:r>
    </w:p>
    <w:tbl>
      <w:tblPr>
        <w:tblW w:w="4998" w:type="pct"/>
        <w:tblLayout w:type="fixed"/>
        <w:tblLook w:val="04A0" w:firstRow="1" w:lastRow="0" w:firstColumn="1" w:lastColumn="0" w:noHBand="0" w:noVBand="1"/>
      </w:tblPr>
      <w:tblGrid>
        <w:gridCol w:w="448"/>
        <w:gridCol w:w="1143"/>
        <w:gridCol w:w="4552"/>
        <w:gridCol w:w="1242"/>
        <w:gridCol w:w="1107"/>
      </w:tblGrid>
      <w:tr w:rsidR="007D51B8" w14:paraId="241215BB" w14:textId="77777777" w:rsidTr="00FB773C">
        <w:trPr>
          <w:trHeight w:val="280"/>
        </w:trPr>
        <w:tc>
          <w:tcPr>
            <w:tcW w:w="264" w:type="pct"/>
            <w:tcBorders>
              <w:top w:val="single" w:sz="4" w:space="0" w:color="auto"/>
              <w:left w:val="single" w:sz="4" w:space="0" w:color="auto"/>
              <w:bottom w:val="single" w:sz="4" w:space="0" w:color="auto"/>
              <w:right w:val="single" w:sz="4" w:space="0" w:color="auto"/>
            </w:tcBorders>
            <w:shd w:val="clear" w:color="000000" w:fill="FFFFFF"/>
            <w:vAlign w:val="center"/>
          </w:tcPr>
          <w:p w14:paraId="18E4981E" w14:textId="77777777" w:rsidR="007D51B8" w:rsidRDefault="00000000">
            <w:pPr>
              <w:widowControl/>
              <w:jc w:val="center"/>
              <w:rPr>
                <w:rFonts w:ascii="宋体" w:hAnsi="宋体" w:cs="宋体" w:hint="eastAsia"/>
                <w:b/>
                <w:bCs/>
                <w:szCs w:val="21"/>
              </w:rPr>
            </w:pPr>
            <w:r>
              <w:rPr>
                <w:rFonts w:ascii="宋体" w:hAnsi="宋体" w:cs="宋体" w:hint="eastAsia"/>
                <w:b/>
                <w:bCs/>
                <w:szCs w:val="21"/>
              </w:rPr>
              <w:t>序号</w:t>
            </w:r>
          </w:p>
        </w:tc>
        <w:tc>
          <w:tcPr>
            <w:tcW w:w="673" w:type="pct"/>
            <w:tcBorders>
              <w:top w:val="single" w:sz="4" w:space="0" w:color="auto"/>
              <w:left w:val="nil"/>
              <w:bottom w:val="single" w:sz="4" w:space="0" w:color="auto"/>
              <w:right w:val="single" w:sz="4" w:space="0" w:color="auto"/>
            </w:tcBorders>
            <w:shd w:val="clear" w:color="000000" w:fill="FFFFFF"/>
            <w:vAlign w:val="center"/>
          </w:tcPr>
          <w:p w14:paraId="14AC686E" w14:textId="77777777" w:rsidR="007D51B8" w:rsidRDefault="00000000">
            <w:pPr>
              <w:widowControl/>
              <w:jc w:val="center"/>
              <w:rPr>
                <w:rFonts w:ascii="宋体" w:hAnsi="宋体" w:cs="宋体" w:hint="eastAsia"/>
                <w:b/>
                <w:bCs/>
                <w:szCs w:val="21"/>
              </w:rPr>
            </w:pPr>
            <w:r>
              <w:rPr>
                <w:rFonts w:ascii="宋体" w:hAnsi="宋体" w:cs="宋体" w:hint="eastAsia"/>
                <w:b/>
                <w:bCs/>
                <w:szCs w:val="21"/>
              </w:rPr>
              <w:t>设备部件名称</w:t>
            </w:r>
          </w:p>
        </w:tc>
        <w:tc>
          <w:tcPr>
            <w:tcW w:w="2680" w:type="pct"/>
            <w:tcBorders>
              <w:top w:val="single" w:sz="4" w:space="0" w:color="auto"/>
              <w:left w:val="nil"/>
              <w:bottom w:val="single" w:sz="4" w:space="0" w:color="auto"/>
              <w:right w:val="single" w:sz="4" w:space="0" w:color="auto"/>
            </w:tcBorders>
            <w:shd w:val="clear" w:color="000000" w:fill="FFFFFF"/>
            <w:vAlign w:val="center"/>
          </w:tcPr>
          <w:p w14:paraId="352F10EA" w14:textId="77777777" w:rsidR="007D51B8" w:rsidRDefault="00000000">
            <w:pPr>
              <w:widowControl/>
              <w:jc w:val="center"/>
              <w:rPr>
                <w:rFonts w:ascii="宋体" w:hAnsi="宋体" w:cs="宋体" w:hint="eastAsia"/>
                <w:b/>
                <w:bCs/>
                <w:szCs w:val="21"/>
              </w:rPr>
            </w:pPr>
            <w:r>
              <w:rPr>
                <w:rFonts w:ascii="宋体" w:hAnsi="宋体" w:cs="宋体" w:hint="eastAsia"/>
                <w:b/>
                <w:bCs/>
                <w:szCs w:val="21"/>
              </w:rPr>
              <w:t>技术参数要求</w:t>
            </w:r>
          </w:p>
        </w:tc>
        <w:tc>
          <w:tcPr>
            <w:tcW w:w="731" w:type="pct"/>
            <w:tcBorders>
              <w:top w:val="single" w:sz="4" w:space="0" w:color="auto"/>
              <w:left w:val="nil"/>
              <w:bottom w:val="single" w:sz="4" w:space="0" w:color="auto"/>
              <w:right w:val="single" w:sz="4" w:space="0" w:color="auto"/>
            </w:tcBorders>
            <w:shd w:val="clear" w:color="000000" w:fill="FFFFFF"/>
            <w:vAlign w:val="center"/>
          </w:tcPr>
          <w:p w14:paraId="69A8A963" w14:textId="77777777" w:rsidR="007D51B8" w:rsidRDefault="00000000">
            <w:pPr>
              <w:widowControl/>
              <w:jc w:val="center"/>
              <w:rPr>
                <w:rFonts w:ascii="宋体" w:hAnsi="宋体" w:cs="宋体" w:hint="eastAsia"/>
                <w:b/>
                <w:bCs/>
                <w:szCs w:val="21"/>
              </w:rPr>
            </w:pPr>
            <w:r>
              <w:rPr>
                <w:rFonts w:ascii="宋体" w:hAnsi="宋体" w:cs="宋体" w:hint="eastAsia"/>
                <w:b/>
                <w:bCs/>
                <w:szCs w:val="21"/>
              </w:rPr>
              <w:t>投标参数</w:t>
            </w:r>
          </w:p>
        </w:tc>
        <w:tc>
          <w:tcPr>
            <w:tcW w:w="652" w:type="pct"/>
            <w:tcBorders>
              <w:top w:val="single" w:sz="4" w:space="0" w:color="auto"/>
              <w:left w:val="nil"/>
              <w:bottom w:val="single" w:sz="4" w:space="0" w:color="auto"/>
              <w:right w:val="single" w:sz="4" w:space="0" w:color="auto"/>
            </w:tcBorders>
            <w:shd w:val="clear" w:color="000000" w:fill="FFFFFF"/>
            <w:vAlign w:val="center"/>
          </w:tcPr>
          <w:p w14:paraId="067726A4" w14:textId="77777777" w:rsidR="007D51B8" w:rsidRDefault="00000000">
            <w:pPr>
              <w:widowControl/>
              <w:jc w:val="center"/>
              <w:rPr>
                <w:rFonts w:ascii="宋体" w:hAnsi="宋体" w:cs="宋体" w:hint="eastAsia"/>
                <w:b/>
                <w:bCs/>
                <w:szCs w:val="21"/>
              </w:rPr>
            </w:pPr>
            <w:r>
              <w:rPr>
                <w:rFonts w:ascii="宋体" w:hAnsi="宋体" w:cs="宋体" w:hint="eastAsia"/>
                <w:b/>
                <w:bCs/>
                <w:szCs w:val="21"/>
              </w:rPr>
              <w:t>响应情况</w:t>
            </w:r>
          </w:p>
        </w:tc>
      </w:tr>
      <w:tr w:rsidR="00FB773C" w14:paraId="4EB33801" w14:textId="77777777" w:rsidTr="00FB773C">
        <w:trPr>
          <w:trHeight w:val="191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64D86A98" w14:textId="77777777" w:rsidR="00FB773C" w:rsidRDefault="00FB773C" w:rsidP="00FB773C">
            <w:pPr>
              <w:widowControl/>
              <w:jc w:val="center"/>
              <w:rPr>
                <w:szCs w:val="21"/>
              </w:rPr>
            </w:pPr>
            <w:r>
              <w:rPr>
                <w:szCs w:val="21"/>
              </w:rPr>
              <w:t>1</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5D7E23E1" w14:textId="77777777" w:rsidR="00FB773C" w:rsidRDefault="00FB773C" w:rsidP="00FB773C">
            <w:pPr>
              <w:widowControl/>
              <w:jc w:val="left"/>
              <w:rPr>
                <w:rFonts w:ascii="宋体" w:hAnsi="宋体" w:cs="宋体" w:hint="eastAsia"/>
                <w:szCs w:val="21"/>
              </w:rPr>
            </w:pPr>
            <w:r>
              <w:rPr>
                <w:rFonts w:ascii="宋体" w:hAnsi="宋体" w:cs="宋体" w:hint="eastAsia"/>
                <w:szCs w:val="21"/>
              </w:rPr>
              <w:t>通道整机外观定制结构（满足旅客通关及工作人员查验）</w:t>
            </w:r>
          </w:p>
        </w:tc>
        <w:tc>
          <w:tcPr>
            <w:tcW w:w="2680" w:type="pct"/>
            <w:tcBorders>
              <w:top w:val="nil"/>
              <w:left w:val="nil"/>
              <w:bottom w:val="single" w:sz="4" w:space="0" w:color="auto"/>
              <w:right w:val="single" w:sz="4" w:space="0" w:color="auto"/>
            </w:tcBorders>
            <w:shd w:val="clear" w:color="000000" w:fill="FFFFFF"/>
            <w:vAlign w:val="center"/>
          </w:tcPr>
          <w:p w14:paraId="4B3366B3" w14:textId="1D210FC2" w:rsidR="00FB773C" w:rsidRDefault="00FB773C" w:rsidP="00FB773C">
            <w:pPr>
              <w:widowControl/>
              <w:jc w:val="left"/>
              <w:rPr>
                <w:szCs w:val="21"/>
              </w:rPr>
            </w:pPr>
            <w:r w:rsidRPr="00284C08">
              <w:rPr>
                <w:rFonts w:ascii="宋体" w:hAnsi="宋体" w:hint="eastAsia"/>
                <w:szCs w:val="21"/>
              </w:rPr>
              <w:t>★</w:t>
            </w:r>
            <w:r w:rsidRPr="00284C08">
              <w:rPr>
                <w:szCs w:val="21"/>
              </w:rPr>
              <w:t>1.</w:t>
            </w:r>
            <w:r w:rsidRPr="00284C08">
              <w:rPr>
                <w:rFonts w:ascii="宋体" w:hAnsi="宋体" w:hint="eastAsia"/>
                <w:szCs w:val="21"/>
              </w:rPr>
              <w:t>设备需为模块化计，主体外观及尺寸与现场在用的其他快捷通道外观及尺寸保持一致。项目的快捷通道以用户</w:t>
            </w:r>
            <w:proofErr w:type="gramStart"/>
            <w:r w:rsidRPr="00284C08">
              <w:rPr>
                <w:rFonts w:ascii="宋体" w:hAnsi="宋体" w:hint="eastAsia"/>
                <w:szCs w:val="21"/>
              </w:rPr>
              <w:t>方最终</w:t>
            </w:r>
            <w:proofErr w:type="gramEnd"/>
            <w:r w:rsidRPr="00284C08">
              <w:rPr>
                <w:rFonts w:ascii="宋体" w:hAnsi="宋体" w:hint="eastAsia"/>
                <w:szCs w:val="21"/>
              </w:rPr>
              <w:t>确认的效果图（款式配色须与现场已有的通道一致）进行建设。（投标人须提供产品外观效果图（正视图、俯视图、左视图、右视图）、详细设计图。）</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0DF7B374"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72AC151F" w14:textId="77777777" w:rsidR="00FB773C" w:rsidRDefault="00FB773C" w:rsidP="00FB773C">
            <w:pPr>
              <w:widowControl/>
              <w:jc w:val="center"/>
              <w:rPr>
                <w:rFonts w:ascii="宋体" w:hAnsi="宋体" w:cs="宋体" w:hint="eastAsia"/>
                <w:szCs w:val="21"/>
              </w:rPr>
            </w:pPr>
          </w:p>
        </w:tc>
      </w:tr>
      <w:tr w:rsidR="00FB773C" w14:paraId="3A9041DF" w14:textId="77777777" w:rsidTr="00FB773C">
        <w:trPr>
          <w:trHeight w:val="840"/>
        </w:trPr>
        <w:tc>
          <w:tcPr>
            <w:tcW w:w="264" w:type="pct"/>
            <w:vMerge/>
            <w:tcBorders>
              <w:top w:val="nil"/>
              <w:left w:val="single" w:sz="4" w:space="0" w:color="auto"/>
              <w:bottom w:val="single" w:sz="4" w:space="0" w:color="auto"/>
              <w:right w:val="single" w:sz="4" w:space="0" w:color="auto"/>
            </w:tcBorders>
            <w:vAlign w:val="center"/>
          </w:tcPr>
          <w:p w14:paraId="4C784E0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E55A627"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6D3F092" w14:textId="18663BA7" w:rsidR="00FB773C" w:rsidRDefault="00FB773C" w:rsidP="00FB773C">
            <w:pPr>
              <w:widowControl/>
              <w:jc w:val="left"/>
              <w:rPr>
                <w:szCs w:val="21"/>
              </w:rPr>
            </w:pPr>
            <w:r w:rsidRPr="00284C08">
              <w:rPr>
                <w:rFonts w:ascii="宋体" w:hAnsi="宋体" w:hint="eastAsia"/>
                <w:szCs w:val="21"/>
              </w:rPr>
              <w:t>★</w:t>
            </w:r>
            <w:r w:rsidRPr="00284C08">
              <w:rPr>
                <w:szCs w:val="21"/>
              </w:rPr>
              <w:t>2.</w:t>
            </w:r>
            <w:r w:rsidRPr="00284C08">
              <w:rPr>
                <w:rFonts w:ascii="宋体" w:hAnsi="宋体" w:hint="eastAsia"/>
                <w:szCs w:val="21"/>
              </w:rPr>
              <w:t>设备外观的外表平整清洁，无毛刺、飞边、砂眼、气孔等缺陷，无擦伤、划痕、变形、破损以及生锈、腐蚀等损伤，无渗漏、析出物痕迹，无尖锐的凸起 、边角或棱角；透明材料的内部无明显空穴、气泡、</w:t>
            </w:r>
            <w:proofErr w:type="gramStart"/>
            <w:r w:rsidRPr="00284C08">
              <w:rPr>
                <w:rFonts w:ascii="宋体" w:hAnsi="宋体" w:hint="eastAsia"/>
                <w:szCs w:val="21"/>
              </w:rPr>
              <w:t>流体线迹和</w:t>
            </w:r>
            <w:proofErr w:type="gramEnd"/>
            <w:r w:rsidRPr="00284C08">
              <w:rPr>
                <w:rFonts w:ascii="宋体" w:hAnsi="宋体" w:hint="eastAsia"/>
                <w:szCs w:val="21"/>
              </w:rPr>
              <w:t>夹杂的杂质；镀层和涂覆层表面无修整后痕迹，无嵌入表面和附在表面上的杂质，无裂纹、起泡及表层脱落等现象。</w:t>
            </w:r>
          </w:p>
        </w:tc>
        <w:tc>
          <w:tcPr>
            <w:tcW w:w="731" w:type="pct"/>
            <w:vMerge/>
            <w:tcBorders>
              <w:top w:val="nil"/>
              <w:left w:val="single" w:sz="4" w:space="0" w:color="auto"/>
              <w:bottom w:val="single" w:sz="4" w:space="0" w:color="auto"/>
              <w:right w:val="single" w:sz="4" w:space="0" w:color="auto"/>
            </w:tcBorders>
            <w:vAlign w:val="center"/>
          </w:tcPr>
          <w:p w14:paraId="3BC0F90A"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51ED2F7" w14:textId="77777777" w:rsidR="00FB773C" w:rsidRDefault="00FB773C" w:rsidP="00FB773C">
            <w:pPr>
              <w:widowControl/>
              <w:jc w:val="left"/>
              <w:rPr>
                <w:rFonts w:ascii="宋体" w:hAnsi="宋体" w:cs="宋体" w:hint="eastAsia"/>
                <w:szCs w:val="21"/>
              </w:rPr>
            </w:pPr>
          </w:p>
        </w:tc>
      </w:tr>
      <w:tr w:rsidR="00FB773C" w14:paraId="3D27819B" w14:textId="77777777" w:rsidTr="00FB773C">
        <w:trPr>
          <w:trHeight w:val="320"/>
        </w:trPr>
        <w:tc>
          <w:tcPr>
            <w:tcW w:w="264" w:type="pct"/>
            <w:vMerge/>
            <w:tcBorders>
              <w:top w:val="nil"/>
              <w:left w:val="single" w:sz="4" w:space="0" w:color="auto"/>
              <w:bottom w:val="single" w:sz="4" w:space="0" w:color="auto"/>
              <w:right w:val="single" w:sz="4" w:space="0" w:color="auto"/>
            </w:tcBorders>
            <w:vAlign w:val="center"/>
          </w:tcPr>
          <w:p w14:paraId="4B3BD078"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0B957DF"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16CDC67" w14:textId="250B35A9" w:rsidR="00FB773C" w:rsidRDefault="00FB773C" w:rsidP="00FB773C">
            <w:pPr>
              <w:widowControl/>
              <w:jc w:val="left"/>
              <w:rPr>
                <w:szCs w:val="21"/>
              </w:rPr>
            </w:pPr>
            <w:r w:rsidRPr="00284C08">
              <w:rPr>
                <w:rFonts w:ascii="宋体" w:hAnsi="宋体" w:hint="eastAsia"/>
                <w:szCs w:val="21"/>
              </w:rPr>
              <w:t>★</w:t>
            </w:r>
            <w:r w:rsidRPr="00284C08">
              <w:rPr>
                <w:szCs w:val="21"/>
              </w:rPr>
              <w:t>3.</w:t>
            </w:r>
            <w:r w:rsidRPr="00284C08">
              <w:rPr>
                <w:rFonts w:ascii="宋体" w:hAnsi="宋体" w:hint="eastAsia"/>
                <w:szCs w:val="21"/>
              </w:rPr>
              <w:t>含电源控制模组、电源切换模组、通道电源综合控制器、</w:t>
            </w:r>
            <w:proofErr w:type="gramStart"/>
            <w:r w:rsidRPr="00284C08">
              <w:rPr>
                <w:rFonts w:ascii="宋体" w:hAnsi="宋体" w:hint="eastAsia"/>
                <w:szCs w:val="21"/>
              </w:rPr>
              <w:t>后桶报</w:t>
            </w:r>
            <w:proofErr w:type="gramEnd"/>
            <w:r w:rsidRPr="00284C08">
              <w:rPr>
                <w:rFonts w:ascii="宋体" w:hAnsi="宋体" w:hint="eastAsia"/>
                <w:szCs w:val="21"/>
              </w:rPr>
              <w:t>警灯、前中后筒安装结构件、钢化玻璃、出入口控制箱等。</w:t>
            </w:r>
          </w:p>
        </w:tc>
        <w:tc>
          <w:tcPr>
            <w:tcW w:w="731" w:type="pct"/>
            <w:vMerge/>
            <w:tcBorders>
              <w:top w:val="nil"/>
              <w:left w:val="single" w:sz="4" w:space="0" w:color="auto"/>
              <w:bottom w:val="single" w:sz="4" w:space="0" w:color="auto"/>
              <w:right w:val="single" w:sz="4" w:space="0" w:color="auto"/>
            </w:tcBorders>
            <w:vAlign w:val="center"/>
          </w:tcPr>
          <w:p w14:paraId="785045D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A933A11" w14:textId="77777777" w:rsidR="00FB773C" w:rsidRDefault="00FB773C" w:rsidP="00FB773C">
            <w:pPr>
              <w:widowControl/>
              <w:jc w:val="left"/>
              <w:rPr>
                <w:rFonts w:ascii="宋体" w:hAnsi="宋体" w:cs="宋体" w:hint="eastAsia"/>
                <w:szCs w:val="21"/>
              </w:rPr>
            </w:pPr>
          </w:p>
        </w:tc>
      </w:tr>
      <w:tr w:rsidR="00FB773C" w14:paraId="4AA51468"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2FA3F29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F9DAE0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F29CDA2" w14:textId="3A164C84" w:rsidR="00FB773C" w:rsidRDefault="00FB773C" w:rsidP="00FB773C">
            <w:pPr>
              <w:widowControl/>
              <w:jc w:val="left"/>
              <w:rPr>
                <w:rFonts w:ascii="宋体" w:hAnsi="宋体" w:cs="宋体" w:hint="eastAsia"/>
                <w:szCs w:val="21"/>
              </w:rPr>
            </w:pPr>
            <w:r w:rsidRPr="00284C08">
              <w:rPr>
                <w:rFonts w:ascii="宋体" w:hAnsi="宋体" w:cs="宋体" w:hint="eastAsia"/>
                <w:szCs w:val="21"/>
              </w:rPr>
              <w:t>外观材质：</w:t>
            </w:r>
          </w:p>
        </w:tc>
        <w:tc>
          <w:tcPr>
            <w:tcW w:w="731" w:type="pct"/>
            <w:vMerge/>
            <w:tcBorders>
              <w:top w:val="nil"/>
              <w:left w:val="single" w:sz="4" w:space="0" w:color="auto"/>
              <w:bottom w:val="single" w:sz="4" w:space="0" w:color="auto"/>
              <w:right w:val="single" w:sz="4" w:space="0" w:color="auto"/>
            </w:tcBorders>
            <w:vAlign w:val="center"/>
          </w:tcPr>
          <w:p w14:paraId="21C29532"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0E274BC" w14:textId="77777777" w:rsidR="00FB773C" w:rsidRDefault="00FB773C" w:rsidP="00FB773C">
            <w:pPr>
              <w:widowControl/>
              <w:jc w:val="left"/>
              <w:rPr>
                <w:rFonts w:ascii="宋体" w:hAnsi="宋体" w:cs="宋体" w:hint="eastAsia"/>
                <w:szCs w:val="21"/>
              </w:rPr>
            </w:pPr>
          </w:p>
        </w:tc>
      </w:tr>
      <w:tr w:rsidR="00FB773C" w14:paraId="02E0C8BF"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3A0CB7E4"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4F78511"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6B88B7A" w14:textId="04823FAB" w:rsidR="00FB773C" w:rsidRDefault="00FB773C" w:rsidP="00FB773C">
            <w:pPr>
              <w:widowControl/>
              <w:jc w:val="left"/>
              <w:rPr>
                <w:szCs w:val="21"/>
              </w:rPr>
            </w:pPr>
            <w:r w:rsidRPr="00284C08">
              <w:rPr>
                <w:rFonts w:ascii="宋体" w:hAnsi="宋体" w:hint="eastAsia"/>
                <w:szCs w:val="21"/>
              </w:rPr>
              <w:t>★</w:t>
            </w:r>
            <w:r w:rsidRPr="00284C08">
              <w:rPr>
                <w:szCs w:val="21"/>
              </w:rPr>
              <w:t>1.</w:t>
            </w:r>
            <w:r w:rsidRPr="00284C08">
              <w:rPr>
                <w:rFonts w:ascii="宋体" w:hAnsi="宋体" w:hint="eastAsia"/>
                <w:szCs w:val="21"/>
              </w:rPr>
              <w:t>机身外壳板材及材质选用不锈钢</w:t>
            </w:r>
            <w:r w:rsidRPr="00284C08">
              <w:rPr>
                <w:szCs w:val="21"/>
              </w:rPr>
              <w:t>304</w:t>
            </w:r>
            <w:r w:rsidRPr="00284C08">
              <w:rPr>
                <w:rFonts w:ascii="宋体" w:hAnsi="宋体" w:hint="eastAsia"/>
                <w:szCs w:val="21"/>
              </w:rPr>
              <w:t>材料，钢制板材厚度及偏差：2. 00mm ±0. 20mm</w:t>
            </w:r>
          </w:p>
        </w:tc>
        <w:tc>
          <w:tcPr>
            <w:tcW w:w="731" w:type="pct"/>
            <w:vMerge/>
            <w:tcBorders>
              <w:top w:val="nil"/>
              <w:left w:val="single" w:sz="4" w:space="0" w:color="auto"/>
              <w:bottom w:val="single" w:sz="4" w:space="0" w:color="auto"/>
              <w:right w:val="single" w:sz="4" w:space="0" w:color="auto"/>
            </w:tcBorders>
            <w:vAlign w:val="center"/>
          </w:tcPr>
          <w:p w14:paraId="20CBD144"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627E09D" w14:textId="77777777" w:rsidR="00FB773C" w:rsidRDefault="00FB773C" w:rsidP="00FB773C">
            <w:pPr>
              <w:widowControl/>
              <w:jc w:val="left"/>
              <w:rPr>
                <w:rFonts w:ascii="宋体" w:hAnsi="宋体" w:cs="宋体" w:hint="eastAsia"/>
                <w:szCs w:val="21"/>
              </w:rPr>
            </w:pPr>
          </w:p>
        </w:tc>
      </w:tr>
      <w:tr w:rsidR="00FB773C" w14:paraId="6479AE8B"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0481F579"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8B2CB46"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E2CFC42" w14:textId="13D14330" w:rsidR="00FB773C" w:rsidRDefault="00FB773C" w:rsidP="00FB773C">
            <w:pPr>
              <w:widowControl/>
              <w:jc w:val="left"/>
              <w:rPr>
                <w:szCs w:val="21"/>
              </w:rPr>
            </w:pPr>
            <w:r w:rsidRPr="00284C08">
              <w:rPr>
                <w:rFonts w:ascii="宋体" w:hAnsi="宋体" w:hint="eastAsia"/>
                <w:szCs w:val="21"/>
              </w:rPr>
              <w:t>★</w:t>
            </w:r>
            <w:r w:rsidRPr="00284C08">
              <w:rPr>
                <w:szCs w:val="21"/>
              </w:rPr>
              <w:t>2.</w:t>
            </w:r>
            <w:r w:rsidRPr="00284C08">
              <w:rPr>
                <w:rFonts w:ascii="宋体" w:hAnsi="宋体" w:hint="eastAsia"/>
                <w:szCs w:val="21"/>
              </w:rPr>
              <w:t>整体通道尺寸结合用户方场地需求进行定制</w:t>
            </w:r>
          </w:p>
        </w:tc>
        <w:tc>
          <w:tcPr>
            <w:tcW w:w="731" w:type="pct"/>
            <w:vMerge/>
            <w:tcBorders>
              <w:top w:val="nil"/>
              <w:left w:val="single" w:sz="4" w:space="0" w:color="auto"/>
              <w:bottom w:val="single" w:sz="4" w:space="0" w:color="auto"/>
              <w:right w:val="single" w:sz="4" w:space="0" w:color="auto"/>
            </w:tcBorders>
            <w:vAlign w:val="center"/>
          </w:tcPr>
          <w:p w14:paraId="2ED657A2"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FECA4C3" w14:textId="77777777" w:rsidR="00FB773C" w:rsidRDefault="00FB773C" w:rsidP="00FB773C">
            <w:pPr>
              <w:widowControl/>
              <w:jc w:val="left"/>
              <w:rPr>
                <w:rFonts w:ascii="宋体" w:hAnsi="宋体" w:cs="宋体" w:hint="eastAsia"/>
                <w:szCs w:val="21"/>
              </w:rPr>
            </w:pPr>
          </w:p>
        </w:tc>
      </w:tr>
      <w:tr w:rsidR="00FB773C" w14:paraId="0F0A7F76" w14:textId="77777777" w:rsidTr="00FB773C">
        <w:trPr>
          <w:trHeight w:val="54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2B2A054E" w14:textId="77777777" w:rsidR="00FB773C" w:rsidRDefault="00FB773C" w:rsidP="00FB773C">
            <w:pPr>
              <w:widowControl/>
              <w:jc w:val="center"/>
              <w:rPr>
                <w:szCs w:val="21"/>
              </w:rPr>
            </w:pPr>
            <w:r>
              <w:rPr>
                <w:szCs w:val="21"/>
              </w:rPr>
              <w:t>2</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061A5004" w14:textId="77777777" w:rsidR="00FB773C" w:rsidRDefault="00FB773C" w:rsidP="00FB773C">
            <w:pPr>
              <w:widowControl/>
              <w:jc w:val="left"/>
              <w:rPr>
                <w:rFonts w:ascii="宋体" w:hAnsi="宋体" w:cs="宋体" w:hint="eastAsia"/>
                <w:szCs w:val="21"/>
              </w:rPr>
            </w:pPr>
            <w:r>
              <w:rPr>
                <w:rFonts w:ascii="宋体" w:hAnsi="宋体" w:cs="宋体" w:hint="eastAsia"/>
                <w:szCs w:val="21"/>
              </w:rPr>
              <w:t>通道主控</w:t>
            </w:r>
          </w:p>
        </w:tc>
        <w:tc>
          <w:tcPr>
            <w:tcW w:w="2680" w:type="pct"/>
            <w:tcBorders>
              <w:top w:val="nil"/>
              <w:left w:val="nil"/>
              <w:bottom w:val="single" w:sz="4" w:space="0" w:color="auto"/>
              <w:right w:val="single" w:sz="4" w:space="0" w:color="auto"/>
            </w:tcBorders>
            <w:shd w:val="clear" w:color="000000" w:fill="FFFFFF"/>
            <w:vAlign w:val="center"/>
          </w:tcPr>
          <w:p w14:paraId="3A7C524A" w14:textId="5E0B4787" w:rsidR="00FB773C" w:rsidRDefault="00FB773C" w:rsidP="00FB773C">
            <w:pPr>
              <w:widowControl/>
              <w:jc w:val="left"/>
              <w:rPr>
                <w:rFonts w:ascii="宋体" w:hAnsi="宋体" w:cs="宋体" w:hint="eastAsia"/>
                <w:szCs w:val="21"/>
              </w:rPr>
            </w:pPr>
            <w:r w:rsidRPr="00284C08">
              <w:rPr>
                <w:rFonts w:ascii="宋体" w:hAnsi="宋体" w:cs="宋体" w:hint="eastAsia"/>
                <w:szCs w:val="21"/>
              </w:rPr>
              <w:t>★运行稳定、发热量少、功耗低的无风扇工业计算机。</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4E6DBA7F"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62987D44" w14:textId="77777777" w:rsidR="00FB773C" w:rsidRDefault="00FB773C" w:rsidP="00FB773C">
            <w:pPr>
              <w:widowControl/>
              <w:jc w:val="center"/>
              <w:rPr>
                <w:rFonts w:ascii="宋体" w:hAnsi="宋体" w:cs="宋体" w:hint="eastAsia"/>
                <w:szCs w:val="21"/>
              </w:rPr>
            </w:pPr>
          </w:p>
        </w:tc>
      </w:tr>
      <w:tr w:rsidR="00FB773C" w14:paraId="5ED39974"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20C8789B"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5C7A8A0"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79CE58F" w14:textId="71C3DDA2" w:rsidR="00FB773C" w:rsidRDefault="00FB773C" w:rsidP="00FB773C">
            <w:pPr>
              <w:widowControl/>
              <w:jc w:val="left"/>
              <w:rPr>
                <w:szCs w:val="21"/>
              </w:rPr>
            </w:pPr>
            <w:r w:rsidRPr="00284C08">
              <w:rPr>
                <w:szCs w:val="21"/>
              </w:rPr>
              <w:t>#CPU</w:t>
            </w:r>
            <w:r w:rsidRPr="00284C08">
              <w:rPr>
                <w:rFonts w:ascii="宋体" w:hAnsi="宋体" w:hint="eastAsia"/>
                <w:szCs w:val="21"/>
              </w:rPr>
              <w:t>处理能力：≥</w:t>
            </w:r>
            <w:r w:rsidRPr="00284C08">
              <w:rPr>
                <w:szCs w:val="21"/>
              </w:rPr>
              <w:t>3</w:t>
            </w:r>
            <w:r w:rsidRPr="00284C08">
              <w:rPr>
                <w:rFonts w:hint="eastAsia"/>
                <w:szCs w:val="21"/>
              </w:rPr>
              <w:t>.</w:t>
            </w:r>
            <w:r w:rsidRPr="00284C08">
              <w:rPr>
                <w:szCs w:val="21"/>
              </w:rPr>
              <w:t>0GHz</w:t>
            </w:r>
            <w:r w:rsidRPr="00284C08">
              <w:rPr>
                <w:rFonts w:ascii="宋体" w:hAnsi="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791F53D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1E08ED0" w14:textId="77777777" w:rsidR="00FB773C" w:rsidRDefault="00FB773C" w:rsidP="00FB773C">
            <w:pPr>
              <w:widowControl/>
              <w:jc w:val="left"/>
              <w:rPr>
                <w:rFonts w:ascii="宋体" w:hAnsi="宋体" w:cs="宋体" w:hint="eastAsia"/>
                <w:szCs w:val="21"/>
              </w:rPr>
            </w:pPr>
          </w:p>
        </w:tc>
      </w:tr>
      <w:tr w:rsidR="00FB773C" w14:paraId="3074B17E"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76B2D37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566DA96"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5DC976B" w14:textId="021A76A8"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内存：</w:t>
            </w:r>
            <w:r w:rsidRPr="00284C08">
              <w:rPr>
                <w:szCs w:val="21"/>
              </w:rPr>
              <w:t xml:space="preserve">DDR3 </w:t>
            </w:r>
            <w:r w:rsidRPr="00284C08">
              <w:rPr>
                <w:rFonts w:ascii="宋体" w:hAnsi="宋体" w:cs="宋体" w:hint="eastAsia"/>
                <w:szCs w:val="21"/>
              </w:rPr>
              <w:t>，</w:t>
            </w:r>
            <w:r w:rsidRPr="00284C08">
              <w:rPr>
                <w:szCs w:val="21"/>
              </w:rPr>
              <w:t>4G</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4AA99F1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84815AE" w14:textId="77777777" w:rsidR="00FB773C" w:rsidRDefault="00FB773C" w:rsidP="00FB773C">
            <w:pPr>
              <w:widowControl/>
              <w:jc w:val="left"/>
              <w:rPr>
                <w:rFonts w:ascii="宋体" w:hAnsi="宋体" w:cs="宋体" w:hint="eastAsia"/>
                <w:szCs w:val="21"/>
              </w:rPr>
            </w:pPr>
          </w:p>
        </w:tc>
      </w:tr>
      <w:tr w:rsidR="00FB773C" w14:paraId="1AFDEA77"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07C9FD3A"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B04545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02559C4" w14:textId="4C46C699"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硬盘：固态硬盘</w:t>
            </w:r>
            <w:r w:rsidRPr="00284C08">
              <w:rPr>
                <w:szCs w:val="21"/>
              </w:rPr>
              <w:t>256G</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53F16FEC"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05F81A8" w14:textId="77777777" w:rsidR="00FB773C" w:rsidRDefault="00FB773C" w:rsidP="00FB773C">
            <w:pPr>
              <w:widowControl/>
              <w:jc w:val="left"/>
              <w:rPr>
                <w:rFonts w:ascii="宋体" w:hAnsi="宋体" w:cs="宋体" w:hint="eastAsia"/>
                <w:szCs w:val="21"/>
              </w:rPr>
            </w:pPr>
          </w:p>
        </w:tc>
      </w:tr>
      <w:tr w:rsidR="00FB773C" w14:paraId="4626C999"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1A18A86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F006037"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C77E2B1" w14:textId="523DC4EF" w:rsidR="00FB773C" w:rsidRDefault="00FB773C" w:rsidP="00FB773C">
            <w:pPr>
              <w:widowControl/>
              <w:jc w:val="left"/>
              <w:rPr>
                <w:rFonts w:ascii="宋体" w:hAnsi="宋体" w:cs="宋体" w:hint="eastAsia"/>
                <w:szCs w:val="21"/>
              </w:rPr>
            </w:pPr>
            <w:r w:rsidRPr="00284C08">
              <w:rPr>
                <w:rFonts w:ascii="宋体" w:hAnsi="宋体" w:cs="宋体" w:hint="eastAsia"/>
                <w:szCs w:val="21"/>
              </w:rPr>
              <w:t>★显示：支持三屏显示；</w:t>
            </w:r>
          </w:p>
        </w:tc>
        <w:tc>
          <w:tcPr>
            <w:tcW w:w="731" w:type="pct"/>
            <w:vMerge/>
            <w:tcBorders>
              <w:top w:val="nil"/>
              <w:left w:val="single" w:sz="4" w:space="0" w:color="auto"/>
              <w:bottom w:val="single" w:sz="4" w:space="0" w:color="auto"/>
              <w:right w:val="single" w:sz="4" w:space="0" w:color="auto"/>
            </w:tcBorders>
            <w:vAlign w:val="center"/>
          </w:tcPr>
          <w:p w14:paraId="6E40696E"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8198597" w14:textId="77777777" w:rsidR="00FB773C" w:rsidRDefault="00FB773C" w:rsidP="00FB773C">
            <w:pPr>
              <w:widowControl/>
              <w:jc w:val="left"/>
              <w:rPr>
                <w:rFonts w:ascii="宋体" w:hAnsi="宋体" w:cs="宋体" w:hint="eastAsia"/>
                <w:szCs w:val="21"/>
              </w:rPr>
            </w:pPr>
          </w:p>
        </w:tc>
      </w:tr>
      <w:tr w:rsidR="00FB773C" w14:paraId="4052884E"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5910C0F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2C750B1"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36F8066" w14:textId="26B8DE24" w:rsidR="00FB773C" w:rsidRDefault="00FB773C" w:rsidP="00FB773C">
            <w:pPr>
              <w:widowControl/>
              <w:jc w:val="left"/>
              <w:rPr>
                <w:szCs w:val="21"/>
              </w:rPr>
            </w:pPr>
            <w:r w:rsidRPr="00284C08">
              <w:rPr>
                <w:szCs w:val="21"/>
              </w:rPr>
              <w:t>#USB</w:t>
            </w:r>
            <w:r w:rsidRPr="00284C08">
              <w:rPr>
                <w:rFonts w:ascii="宋体" w:hAnsi="宋体" w:hint="eastAsia"/>
                <w:szCs w:val="21"/>
              </w:rPr>
              <w:t>接口：</w:t>
            </w:r>
            <w:r w:rsidRPr="00284C08">
              <w:rPr>
                <w:rFonts w:hint="eastAsia"/>
                <w:szCs w:val="21"/>
              </w:rPr>
              <w:t>USB3.0</w:t>
            </w:r>
            <w:r w:rsidRPr="00284C08">
              <w:rPr>
                <w:rFonts w:hint="eastAsia"/>
                <w:szCs w:val="21"/>
              </w:rPr>
              <w:t>，要求加固且供电稳定，数量≥</w:t>
            </w:r>
            <w:r w:rsidRPr="00284C08">
              <w:rPr>
                <w:rFonts w:hint="eastAsia"/>
                <w:szCs w:val="21"/>
              </w:rPr>
              <w:t>6</w:t>
            </w:r>
            <w:r w:rsidRPr="00284C08">
              <w:rPr>
                <w:rFonts w:hint="eastAsia"/>
                <w:szCs w:val="21"/>
              </w:rPr>
              <w:t>个</w:t>
            </w:r>
            <w:r w:rsidRPr="00284C08">
              <w:rPr>
                <w:rFonts w:ascii="宋体" w:hAnsi="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479DAAB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6A9EF6B" w14:textId="77777777" w:rsidR="00FB773C" w:rsidRDefault="00FB773C" w:rsidP="00FB773C">
            <w:pPr>
              <w:widowControl/>
              <w:jc w:val="left"/>
              <w:rPr>
                <w:rFonts w:ascii="宋体" w:hAnsi="宋体" w:cs="宋体" w:hint="eastAsia"/>
                <w:szCs w:val="21"/>
              </w:rPr>
            </w:pPr>
          </w:p>
        </w:tc>
      </w:tr>
      <w:tr w:rsidR="00FB773C" w14:paraId="18869D34"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3943E729"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D07ED07"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41D1D48" w14:textId="1D2ED256"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串行接口：</w:t>
            </w:r>
            <w:r w:rsidRPr="00284C08">
              <w:rPr>
                <w:rFonts w:hint="eastAsia"/>
                <w:szCs w:val="21"/>
              </w:rPr>
              <w:t>RS232/485</w:t>
            </w:r>
            <w:r w:rsidRPr="00284C08">
              <w:rPr>
                <w:rFonts w:hint="eastAsia"/>
                <w:szCs w:val="21"/>
              </w:rPr>
              <w:t>（数量共</w:t>
            </w:r>
            <w:r w:rsidRPr="00284C08">
              <w:rPr>
                <w:rFonts w:hint="eastAsia"/>
                <w:szCs w:val="21"/>
              </w:rPr>
              <w:t>8</w:t>
            </w:r>
            <w:r w:rsidRPr="00284C08">
              <w:rPr>
                <w:rFonts w:hint="eastAsia"/>
                <w:szCs w:val="21"/>
              </w:rPr>
              <w:t>个）</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5BF910D2"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D0734EF" w14:textId="77777777" w:rsidR="00FB773C" w:rsidRDefault="00FB773C" w:rsidP="00FB773C">
            <w:pPr>
              <w:widowControl/>
              <w:jc w:val="left"/>
              <w:rPr>
                <w:rFonts w:ascii="宋体" w:hAnsi="宋体" w:cs="宋体" w:hint="eastAsia"/>
                <w:szCs w:val="21"/>
              </w:rPr>
            </w:pPr>
          </w:p>
        </w:tc>
      </w:tr>
      <w:tr w:rsidR="00FB773C" w14:paraId="0958B78A"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7F498869"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3033103"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C7C0625" w14:textId="2847FD1E"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扩展接口：</w:t>
            </w:r>
            <w:r w:rsidRPr="00284C08">
              <w:rPr>
                <w:szCs w:val="21"/>
              </w:rPr>
              <w:t>PCI</w:t>
            </w:r>
            <w:r w:rsidRPr="00284C08">
              <w:rPr>
                <w:rFonts w:ascii="宋体" w:hAnsi="宋体" w:cs="宋体" w:hint="eastAsia"/>
                <w:szCs w:val="21"/>
              </w:rPr>
              <w:t>插槽</w:t>
            </w:r>
            <w:r w:rsidRPr="00284C08">
              <w:rPr>
                <w:szCs w:val="21"/>
              </w:rPr>
              <w:t>2</w:t>
            </w:r>
            <w:r w:rsidRPr="00284C08">
              <w:rPr>
                <w:rFonts w:ascii="宋体" w:hAnsi="宋体" w:cs="宋体" w:hint="eastAsia"/>
                <w:szCs w:val="21"/>
              </w:rPr>
              <w:t>个；</w:t>
            </w:r>
          </w:p>
        </w:tc>
        <w:tc>
          <w:tcPr>
            <w:tcW w:w="731" w:type="pct"/>
            <w:vMerge/>
            <w:tcBorders>
              <w:top w:val="nil"/>
              <w:left w:val="single" w:sz="4" w:space="0" w:color="auto"/>
              <w:bottom w:val="single" w:sz="4" w:space="0" w:color="auto"/>
              <w:right w:val="single" w:sz="4" w:space="0" w:color="auto"/>
            </w:tcBorders>
            <w:vAlign w:val="center"/>
          </w:tcPr>
          <w:p w14:paraId="6D04B346"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85E6BC1" w14:textId="77777777" w:rsidR="00FB773C" w:rsidRDefault="00FB773C" w:rsidP="00FB773C">
            <w:pPr>
              <w:widowControl/>
              <w:jc w:val="left"/>
              <w:rPr>
                <w:rFonts w:ascii="宋体" w:hAnsi="宋体" w:cs="宋体" w:hint="eastAsia"/>
                <w:szCs w:val="21"/>
              </w:rPr>
            </w:pPr>
          </w:p>
        </w:tc>
      </w:tr>
      <w:tr w:rsidR="00FB773C" w14:paraId="7A5F8A60"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2B85D63E"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878C956"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CD0C6A7" w14:textId="6CC63380" w:rsidR="00FB773C" w:rsidRDefault="00FB773C" w:rsidP="00FB773C">
            <w:pPr>
              <w:widowControl/>
              <w:jc w:val="left"/>
              <w:rPr>
                <w:szCs w:val="21"/>
              </w:rPr>
            </w:pPr>
            <w:r w:rsidRPr="00284C08">
              <w:rPr>
                <w:szCs w:val="21"/>
              </w:rPr>
              <w:t>#LAN</w:t>
            </w:r>
            <w:r w:rsidRPr="00284C08">
              <w:rPr>
                <w:rFonts w:ascii="宋体" w:hAnsi="宋体" w:hint="eastAsia"/>
                <w:szCs w:val="21"/>
              </w:rPr>
              <w:t>：</w:t>
            </w:r>
            <w:r w:rsidRPr="00284C08">
              <w:rPr>
                <w:szCs w:val="21"/>
              </w:rPr>
              <w:t xml:space="preserve">1000Mbps </w:t>
            </w:r>
            <w:r w:rsidRPr="00284C08">
              <w:rPr>
                <w:rFonts w:ascii="宋体" w:hAnsi="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5061C96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278ABB1" w14:textId="77777777" w:rsidR="00FB773C" w:rsidRDefault="00FB773C" w:rsidP="00FB773C">
            <w:pPr>
              <w:widowControl/>
              <w:jc w:val="left"/>
              <w:rPr>
                <w:rFonts w:ascii="宋体" w:hAnsi="宋体" w:cs="宋体" w:hint="eastAsia"/>
                <w:szCs w:val="21"/>
              </w:rPr>
            </w:pPr>
          </w:p>
        </w:tc>
      </w:tr>
      <w:tr w:rsidR="00FB773C" w14:paraId="125049EF"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3E4C865A"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8CAFFBE"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EC1D5B8" w14:textId="0AB299E8" w:rsidR="00FB773C" w:rsidRDefault="00FB773C" w:rsidP="00FB773C">
            <w:pPr>
              <w:widowControl/>
              <w:jc w:val="left"/>
              <w:rPr>
                <w:szCs w:val="21"/>
              </w:rPr>
            </w:pPr>
            <w:r w:rsidRPr="00284C08">
              <w:rPr>
                <w:rFonts w:ascii="宋体" w:hAnsi="宋体" w:hint="eastAsia"/>
                <w:szCs w:val="21"/>
              </w:rPr>
              <w:t>★唤醒功能：</w:t>
            </w:r>
            <w:r w:rsidRPr="00284C08">
              <w:rPr>
                <w:szCs w:val="21"/>
              </w:rPr>
              <w:t>RJ-45×2</w:t>
            </w:r>
            <w:r w:rsidRPr="00284C08">
              <w:rPr>
                <w:rFonts w:ascii="宋体" w:hAnsi="宋体" w:hint="eastAsia"/>
                <w:szCs w:val="21"/>
              </w:rPr>
              <w:t>支持远程唤醒功能；</w:t>
            </w:r>
          </w:p>
        </w:tc>
        <w:tc>
          <w:tcPr>
            <w:tcW w:w="731" w:type="pct"/>
            <w:vMerge/>
            <w:tcBorders>
              <w:top w:val="nil"/>
              <w:left w:val="single" w:sz="4" w:space="0" w:color="auto"/>
              <w:bottom w:val="single" w:sz="4" w:space="0" w:color="auto"/>
              <w:right w:val="single" w:sz="4" w:space="0" w:color="auto"/>
            </w:tcBorders>
            <w:vAlign w:val="center"/>
          </w:tcPr>
          <w:p w14:paraId="2D30C87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3864D4D" w14:textId="77777777" w:rsidR="00FB773C" w:rsidRDefault="00FB773C" w:rsidP="00FB773C">
            <w:pPr>
              <w:widowControl/>
              <w:jc w:val="left"/>
              <w:rPr>
                <w:rFonts w:ascii="宋体" w:hAnsi="宋体" w:cs="宋体" w:hint="eastAsia"/>
                <w:szCs w:val="21"/>
              </w:rPr>
            </w:pPr>
          </w:p>
        </w:tc>
      </w:tr>
      <w:tr w:rsidR="00FB773C" w14:paraId="10BAD182"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2D3109D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D52BFB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A929890" w14:textId="00C71C0C" w:rsidR="00FB773C" w:rsidRDefault="00FB773C" w:rsidP="00FB773C">
            <w:pPr>
              <w:widowControl/>
              <w:jc w:val="left"/>
              <w:rPr>
                <w:szCs w:val="21"/>
              </w:rPr>
            </w:pPr>
            <w:r w:rsidRPr="00284C08">
              <w:rPr>
                <w:rFonts w:ascii="宋体" w:hAnsi="宋体" w:hint="eastAsia"/>
                <w:szCs w:val="21"/>
              </w:rPr>
              <w:t>★</w:t>
            </w:r>
            <w:r w:rsidRPr="00284C08">
              <w:rPr>
                <w:szCs w:val="21"/>
              </w:rPr>
              <w:t>Watchdog</w:t>
            </w:r>
            <w:r w:rsidRPr="00284C08">
              <w:rPr>
                <w:rFonts w:ascii="宋体" w:hAnsi="宋体" w:hint="eastAsia"/>
                <w:szCs w:val="21"/>
              </w:rPr>
              <w:t>：</w:t>
            </w:r>
            <w:r w:rsidRPr="00284C08">
              <w:rPr>
                <w:szCs w:val="21"/>
              </w:rPr>
              <w:t>1-255</w:t>
            </w:r>
            <w:r w:rsidRPr="00284C08">
              <w:rPr>
                <w:rFonts w:ascii="宋体" w:hAnsi="宋体" w:hint="eastAsia"/>
                <w:szCs w:val="21"/>
              </w:rPr>
              <w:t>秒系统复位可控制可编程；</w:t>
            </w:r>
          </w:p>
        </w:tc>
        <w:tc>
          <w:tcPr>
            <w:tcW w:w="731" w:type="pct"/>
            <w:vMerge/>
            <w:tcBorders>
              <w:top w:val="nil"/>
              <w:left w:val="single" w:sz="4" w:space="0" w:color="auto"/>
              <w:bottom w:val="single" w:sz="4" w:space="0" w:color="auto"/>
              <w:right w:val="single" w:sz="4" w:space="0" w:color="auto"/>
            </w:tcBorders>
            <w:vAlign w:val="center"/>
          </w:tcPr>
          <w:p w14:paraId="64F3C386"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6A0C537" w14:textId="77777777" w:rsidR="00FB773C" w:rsidRDefault="00FB773C" w:rsidP="00FB773C">
            <w:pPr>
              <w:widowControl/>
              <w:jc w:val="left"/>
              <w:rPr>
                <w:rFonts w:ascii="宋体" w:hAnsi="宋体" w:cs="宋体" w:hint="eastAsia"/>
                <w:szCs w:val="21"/>
              </w:rPr>
            </w:pPr>
          </w:p>
        </w:tc>
      </w:tr>
      <w:tr w:rsidR="00FB773C" w14:paraId="26223E70"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6A042BE2"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D147E21"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6378996" w14:textId="718BA5C3" w:rsidR="00FB773C" w:rsidRDefault="00FB773C" w:rsidP="00FB773C">
            <w:pPr>
              <w:widowControl/>
              <w:jc w:val="left"/>
              <w:rPr>
                <w:rFonts w:ascii="宋体" w:hAnsi="宋体" w:cs="宋体" w:hint="eastAsia"/>
                <w:szCs w:val="21"/>
              </w:rPr>
            </w:pPr>
            <w:r w:rsidRPr="00284C08">
              <w:rPr>
                <w:rFonts w:ascii="宋体" w:hAnsi="宋体" w:cs="宋体" w:hint="eastAsia"/>
                <w:szCs w:val="21"/>
              </w:rPr>
              <w:t>★尺寸要求：长290mm、宽110mm、高232mm。（可结合通道结构尺寸进行调整，确保能在快捷通道内安装）</w:t>
            </w:r>
          </w:p>
        </w:tc>
        <w:tc>
          <w:tcPr>
            <w:tcW w:w="731" w:type="pct"/>
            <w:vMerge/>
            <w:tcBorders>
              <w:top w:val="nil"/>
              <w:left w:val="single" w:sz="4" w:space="0" w:color="auto"/>
              <w:bottom w:val="single" w:sz="4" w:space="0" w:color="auto"/>
              <w:right w:val="single" w:sz="4" w:space="0" w:color="auto"/>
            </w:tcBorders>
            <w:vAlign w:val="center"/>
          </w:tcPr>
          <w:p w14:paraId="2BA611EA"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D0A105B" w14:textId="77777777" w:rsidR="00FB773C" w:rsidRDefault="00FB773C" w:rsidP="00FB773C">
            <w:pPr>
              <w:widowControl/>
              <w:jc w:val="left"/>
              <w:rPr>
                <w:rFonts w:ascii="宋体" w:hAnsi="宋体" w:cs="宋体" w:hint="eastAsia"/>
                <w:szCs w:val="21"/>
              </w:rPr>
            </w:pPr>
          </w:p>
        </w:tc>
      </w:tr>
      <w:tr w:rsidR="00FB773C" w14:paraId="34808CE6" w14:textId="77777777" w:rsidTr="00FB773C">
        <w:trPr>
          <w:trHeight w:val="28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0AC21E31" w14:textId="77777777" w:rsidR="00FB773C" w:rsidRDefault="00FB773C" w:rsidP="00FB773C">
            <w:pPr>
              <w:widowControl/>
              <w:jc w:val="center"/>
              <w:rPr>
                <w:szCs w:val="21"/>
              </w:rPr>
            </w:pPr>
            <w:r>
              <w:rPr>
                <w:szCs w:val="21"/>
              </w:rPr>
              <w:t>3</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540CE690" w14:textId="77777777" w:rsidR="00FB773C" w:rsidRDefault="00FB773C" w:rsidP="00FB773C">
            <w:pPr>
              <w:widowControl/>
              <w:jc w:val="left"/>
              <w:rPr>
                <w:rFonts w:ascii="宋体" w:hAnsi="宋体" w:cs="宋体" w:hint="eastAsia"/>
                <w:szCs w:val="21"/>
              </w:rPr>
            </w:pPr>
            <w:r>
              <w:rPr>
                <w:rFonts w:ascii="宋体" w:hAnsi="宋体" w:cs="宋体" w:hint="eastAsia"/>
                <w:szCs w:val="21"/>
              </w:rPr>
              <w:t>通道控制模块</w:t>
            </w:r>
          </w:p>
        </w:tc>
        <w:tc>
          <w:tcPr>
            <w:tcW w:w="2680" w:type="pct"/>
            <w:tcBorders>
              <w:top w:val="nil"/>
              <w:left w:val="nil"/>
              <w:bottom w:val="single" w:sz="4" w:space="0" w:color="auto"/>
              <w:right w:val="single" w:sz="4" w:space="0" w:color="auto"/>
            </w:tcBorders>
            <w:shd w:val="clear" w:color="000000" w:fill="FFFFFF"/>
            <w:vAlign w:val="center"/>
          </w:tcPr>
          <w:p w14:paraId="0DF5F4F6" w14:textId="15632CE5" w:rsidR="00FB773C" w:rsidRDefault="00FB773C" w:rsidP="00FB773C">
            <w:pPr>
              <w:widowControl/>
              <w:jc w:val="left"/>
              <w:rPr>
                <w:szCs w:val="21"/>
              </w:rPr>
            </w:pPr>
            <w:r w:rsidRPr="00284C08">
              <w:rPr>
                <w:rFonts w:ascii="宋体" w:hAnsi="宋体" w:cs="宋体" w:hint="eastAsia"/>
                <w:sz w:val="24"/>
                <w:szCs w:val="24"/>
              </w:rPr>
              <w:t>△</w:t>
            </w:r>
            <w:r w:rsidRPr="00284C08">
              <w:rPr>
                <w:rFonts w:hint="eastAsia"/>
                <w:szCs w:val="21"/>
              </w:rPr>
              <w:t>PC</w:t>
            </w:r>
            <w:r w:rsidRPr="00284C08">
              <w:rPr>
                <w:rFonts w:hint="eastAsia"/>
                <w:szCs w:val="21"/>
              </w:rPr>
              <w:t>总线的可编程控制器，含硬件设备及算法、接口等软件。采用嵌入式控制技术，配备高性能核心控制器，通过接收上位</w:t>
            </w:r>
            <w:proofErr w:type="gramStart"/>
            <w:r w:rsidRPr="00284C08">
              <w:rPr>
                <w:rFonts w:hint="eastAsia"/>
                <w:szCs w:val="21"/>
              </w:rPr>
              <w:t>机命令</w:t>
            </w:r>
            <w:proofErr w:type="gramEnd"/>
            <w:r w:rsidRPr="00284C08">
              <w:rPr>
                <w:rFonts w:hint="eastAsia"/>
                <w:szCs w:val="21"/>
              </w:rPr>
              <w:t>实现通道设备的供电、信号控制、通道状态反馈（光幕，功放，屏幕，摄像机、灯光控制、指示灯、闸机状态、闸</w:t>
            </w:r>
            <w:proofErr w:type="gramStart"/>
            <w:r w:rsidRPr="00284C08">
              <w:rPr>
                <w:rFonts w:hint="eastAsia"/>
                <w:szCs w:val="21"/>
              </w:rPr>
              <w:t>机状态</w:t>
            </w:r>
            <w:proofErr w:type="gramEnd"/>
            <w:r w:rsidRPr="00284C08">
              <w:rPr>
                <w:rFonts w:hint="eastAsia"/>
                <w:szCs w:val="21"/>
              </w:rPr>
              <w:t>等，并获取各</w:t>
            </w:r>
            <w:proofErr w:type="gramStart"/>
            <w:r w:rsidRPr="00284C08">
              <w:rPr>
                <w:rFonts w:hint="eastAsia"/>
                <w:szCs w:val="21"/>
              </w:rPr>
              <w:t>类状态</w:t>
            </w:r>
            <w:proofErr w:type="gramEnd"/>
            <w:r w:rsidRPr="00284C08">
              <w:rPr>
                <w:rFonts w:hint="eastAsia"/>
                <w:szCs w:val="21"/>
              </w:rPr>
              <w:t>信息）和通道状态检测、开关门控制等通道涉及的硬件控制及相关检测算法，实现智能分析设备的运行状态，进行自调整。</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2FC34242"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70D19CFD" w14:textId="77777777" w:rsidR="00FB773C" w:rsidRDefault="00FB773C" w:rsidP="00FB773C">
            <w:pPr>
              <w:widowControl/>
              <w:jc w:val="center"/>
              <w:rPr>
                <w:rFonts w:ascii="宋体" w:hAnsi="宋体" w:cs="宋体" w:hint="eastAsia"/>
                <w:szCs w:val="21"/>
              </w:rPr>
            </w:pPr>
          </w:p>
        </w:tc>
      </w:tr>
      <w:tr w:rsidR="00FB773C" w14:paraId="3C71EE14" w14:textId="77777777" w:rsidTr="00FB773C">
        <w:trPr>
          <w:trHeight w:val="830"/>
        </w:trPr>
        <w:tc>
          <w:tcPr>
            <w:tcW w:w="264" w:type="pct"/>
            <w:vMerge/>
            <w:tcBorders>
              <w:top w:val="nil"/>
              <w:left w:val="single" w:sz="4" w:space="0" w:color="auto"/>
              <w:bottom w:val="single" w:sz="4" w:space="0" w:color="auto"/>
              <w:right w:val="single" w:sz="4" w:space="0" w:color="auto"/>
            </w:tcBorders>
            <w:vAlign w:val="center"/>
          </w:tcPr>
          <w:p w14:paraId="42AA181D"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26BF21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233493A" w14:textId="18BE005F" w:rsidR="00FB773C" w:rsidRDefault="00FB773C" w:rsidP="00FB773C">
            <w:pPr>
              <w:widowControl/>
              <w:jc w:val="left"/>
              <w:rPr>
                <w:rFonts w:ascii="宋体" w:hAnsi="宋体" w:cs="宋体" w:hint="eastAsia"/>
                <w:szCs w:val="21"/>
              </w:rPr>
            </w:pPr>
            <w:r w:rsidRPr="00284C08">
              <w:rPr>
                <w:rFonts w:ascii="宋体" w:hAnsi="宋体" w:cs="宋体" w:hint="eastAsia"/>
                <w:sz w:val="24"/>
                <w:szCs w:val="24"/>
              </w:rPr>
              <w:t>△</w:t>
            </w:r>
            <w:r w:rsidRPr="00284C08">
              <w:rPr>
                <w:rFonts w:ascii="宋体" w:hAnsi="宋体" w:cs="宋体" w:hint="eastAsia"/>
                <w:szCs w:val="21"/>
              </w:rPr>
              <w:t>适用于</w:t>
            </w:r>
            <w:r w:rsidRPr="00284C08">
              <w:rPr>
                <w:szCs w:val="21"/>
              </w:rPr>
              <w:t>C</w:t>
            </w:r>
            <w:r w:rsidRPr="00284C08">
              <w:rPr>
                <w:rFonts w:ascii="宋体" w:hAnsi="宋体" w:cs="宋体" w:hint="eastAsia"/>
                <w:szCs w:val="21"/>
              </w:rPr>
              <w:t>语言编程控制，所有的</w:t>
            </w:r>
            <w:r w:rsidRPr="00284C08">
              <w:rPr>
                <w:szCs w:val="21"/>
              </w:rPr>
              <w:t>I/O</w:t>
            </w:r>
            <w:r w:rsidRPr="00284C08">
              <w:rPr>
                <w:rFonts w:ascii="宋体" w:hAnsi="宋体" w:cs="宋体" w:hint="eastAsia"/>
                <w:szCs w:val="21"/>
              </w:rPr>
              <w:t>都可以完整地</w:t>
            </w:r>
            <w:r w:rsidRPr="00284C08">
              <w:rPr>
                <w:szCs w:val="21"/>
              </w:rPr>
              <w:t>I/O</w:t>
            </w:r>
            <w:r w:rsidRPr="00284C08">
              <w:rPr>
                <w:rFonts w:ascii="宋体" w:hAnsi="宋体" w:cs="宋体" w:hint="eastAsia"/>
                <w:szCs w:val="21"/>
              </w:rPr>
              <w:t>设置；</w:t>
            </w:r>
          </w:p>
        </w:tc>
        <w:tc>
          <w:tcPr>
            <w:tcW w:w="731" w:type="pct"/>
            <w:vMerge/>
            <w:tcBorders>
              <w:top w:val="nil"/>
              <w:left w:val="single" w:sz="4" w:space="0" w:color="auto"/>
              <w:bottom w:val="single" w:sz="4" w:space="0" w:color="auto"/>
              <w:right w:val="single" w:sz="4" w:space="0" w:color="auto"/>
            </w:tcBorders>
            <w:vAlign w:val="center"/>
          </w:tcPr>
          <w:p w14:paraId="148D0CFD"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238145D" w14:textId="77777777" w:rsidR="00FB773C" w:rsidRDefault="00FB773C" w:rsidP="00FB773C">
            <w:pPr>
              <w:widowControl/>
              <w:jc w:val="left"/>
              <w:rPr>
                <w:rFonts w:ascii="宋体" w:hAnsi="宋体" w:cs="宋体" w:hint="eastAsia"/>
                <w:szCs w:val="21"/>
              </w:rPr>
            </w:pPr>
          </w:p>
        </w:tc>
      </w:tr>
      <w:tr w:rsidR="00FB773C" w14:paraId="4D803C17" w14:textId="77777777" w:rsidTr="00FB773C">
        <w:trPr>
          <w:trHeight w:val="840"/>
        </w:trPr>
        <w:tc>
          <w:tcPr>
            <w:tcW w:w="264" w:type="pct"/>
            <w:vMerge/>
            <w:tcBorders>
              <w:top w:val="nil"/>
              <w:left w:val="single" w:sz="4" w:space="0" w:color="auto"/>
              <w:bottom w:val="single" w:sz="4" w:space="0" w:color="auto"/>
              <w:right w:val="single" w:sz="4" w:space="0" w:color="auto"/>
            </w:tcBorders>
            <w:vAlign w:val="center"/>
          </w:tcPr>
          <w:p w14:paraId="79C75B3E"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004528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0DF12BB" w14:textId="4C20F24F" w:rsidR="00FB773C" w:rsidRDefault="00FB773C" w:rsidP="00FB773C">
            <w:pPr>
              <w:widowControl/>
              <w:jc w:val="left"/>
              <w:rPr>
                <w:szCs w:val="21"/>
              </w:rPr>
            </w:pPr>
            <w:r w:rsidRPr="00284C08">
              <w:rPr>
                <w:rFonts w:ascii="宋体" w:hAnsi="宋体" w:cs="宋体" w:hint="eastAsia"/>
                <w:sz w:val="24"/>
                <w:szCs w:val="24"/>
              </w:rPr>
              <w:t>△</w:t>
            </w:r>
            <w:r w:rsidRPr="00284C08">
              <w:rPr>
                <w:szCs w:val="21"/>
              </w:rPr>
              <w:t>MPU 800MHz</w:t>
            </w:r>
            <w:r w:rsidRPr="00284C08">
              <w:rPr>
                <w:rFonts w:ascii="宋体" w:hAnsi="宋体" w:hint="eastAsia"/>
                <w:szCs w:val="21"/>
              </w:rPr>
              <w:t>主频，</w:t>
            </w:r>
            <w:r w:rsidRPr="00284C08">
              <w:rPr>
                <w:szCs w:val="21"/>
              </w:rPr>
              <w:t>512MB DDR3L</w:t>
            </w:r>
            <w:r w:rsidRPr="00284C08">
              <w:rPr>
                <w:rFonts w:ascii="宋体" w:hAnsi="宋体" w:hint="eastAsia"/>
                <w:szCs w:val="21"/>
              </w:rPr>
              <w:t>内存，</w:t>
            </w:r>
            <w:r w:rsidRPr="00284C08">
              <w:rPr>
                <w:szCs w:val="21"/>
              </w:rPr>
              <w:t>512MB Flash</w:t>
            </w:r>
            <w:r w:rsidRPr="00284C08">
              <w:rPr>
                <w:rFonts w:ascii="宋体" w:hAnsi="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38DE7C5B"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A55829A" w14:textId="77777777" w:rsidR="00FB773C" w:rsidRDefault="00FB773C" w:rsidP="00FB773C">
            <w:pPr>
              <w:widowControl/>
              <w:jc w:val="left"/>
              <w:rPr>
                <w:rFonts w:ascii="宋体" w:hAnsi="宋体" w:cs="宋体" w:hint="eastAsia"/>
                <w:szCs w:val="21"/>
              </w:rPr>
            </w:pPr>
          </w:p>
        </w:tc>
      </w:tr>
      <w:tr w:rsidR="00FB773C" w14:paraId="000EA4BD" w14:textId="77777777" w:rsidTr="00FB773C">
        <w:trPr>
          <w:trHeight w:val="830"/>
        </w:trPr>
        <w:tc>
          <w:tcPr>
            <w:tcW w:w="264" w:type="pct"/>
            <w:vMerge/>
            <w:tcBorders>
              <w:top w:val="nil"/>
              <w:left w:val="single" w:sz="4" w:space="0" w:color="auto"/>
              <w:bottom w:val="single" w:sz="4" w:space="0" w:color="auto"/>
              <w:right w:val="single" w:sz="4" w:space="0" w:color="auto"/>
            </w:tcBorders>
            <w:vAlign w:val="center"/>
          </w:tcPr>
          <w:p w14:paraId="4B8E18A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5544710"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D36F17A" w14:textId="26FCAA93" w:rsidR="00FB773C" w:rsidRDefault="00FB773C" w:rsidP="00FB773C">
            <w:pPr>
              <w:widowControl/>
              <w:jc w:val="left"/>
              <w:rPr>
                <w:rFonts w:ascii="宋体" w:hAnsi="宋体" w:cs="宋体" w:hint="eastAsia"/>
                <w:szCs w:val="21"/>
              </w:rPr>
            </w:pPr>
            <w:r w:rsidRPr="00284C08">
              <w:rPr>
                <w:rFonts w:ascii="宋体" w:hAnsi="宋体" w:cs="宋体" w:hint="eastAsia"/>
                <w:sz w:val="24"/>
                <w:szCs w:val="24"/>
              </w:rPr>
              <w:t>△</w:t>
            </w:r>
            <w:proofErr w:type="gramStart"/>
            <w:r w:rsidRPr="00284C08">
              <w:rPr>
                <w:rFonts w:ascii="宋体" w:hAnsi="宋体" w:cs="宋体" w:hint="eastAsia"/>
                <w:szCs w:val="21"/>
              </w:rPr>
              <w:t>板载输入输出</w:t>
            </w:r>
            <w:proofErr w:type="gramEnd"/>
            <w:r w:rsidRPr="00284C08">
              <w:rPr>
                <w:rFonts w:ascii="宋体" w:hAnsi="宋体" w:cs="宋体" w:hint="eastAsia"/>
                <w:szCs w:val="21"/>
              </w:rPr>
              <w:t>：</w:t>
            </w:r>
            <w:r w:rsidRPr="00284C08">
              <w:rPr>
                <w:szCs w:val="21"/>
              </w:rPr>
              <w:t>8</w:t>
            </w:r>
            <w:r w:rsidRPr="00284C08">
              <w:rPr>
                <w:rFonts w:ascii="宋体" w:hAnsi="宋体" w:cs="宋体" w:hint="eastAsia"/>
                <w:szCs w:val="21"/>
              </w:rPr>
              <w:t>路输入和</w:t>
            </w:r>
            <w:r w:rsidRPr="00284C08">
              <w:rPr>
                <w:szCs w:val="21"/>
              </w:rPr>
              <w:t>8</w:t>
            </w:r>
            <w:r w:rsidRPr="00284C08">
              <w:rPr>
                <w:rFonts w:ascii="宋体" w:hAnsi="宋体" w:cs="宋体" w:hint="eastAsia"/>
                <w:szCs w:val="21"/>
              </w:rPr>
              <w:t>路输出（均可配置），另外可扩展</w:t>
            </w:r>
            <w:r w:rsidRPr="00284C08">
              <w:rPr>
                <w:szCs w:val="21"/>
              </w:rPr>
              <w:t>8</w:t>
            </w:r>
            <w:r w:rsidRPr="00284C08">
              <w:rPr>
                <w:rFonts w:ascii="宋体" w:hAnsi="宋体" w:cs="宋体" w:hint="eastAsia"/>
                <w:szCs w:val="21"/>
              </w:rPr>
              <w:t>路输入和</w:t>
            </w:r>
            <w:r w:rsidRPr="00284C08">
              <w:rPr>
                <w:szCs w:val="21"/>
              </w:rPr>
              <w:t>8</w:t>
            </w:r>
            <w:r w:rsidRPr="00284C08">
              <w:rPr>
                <w:rFonts w:ascii="宋体" w:hAnsi="宋体" w:cs="宋体" w:hint="eastAsia"/>
                <w:szCs w:val="21"/>
              </w:rPr>
              <w:t>路输出；</w:t>
            </w:r>
          </w:p>
        </w:tc>
        <w:tc>
          <w:tcPr>
            <w:tcW w:w="731" w:type="pct"/>
            <w:vMerge/>
            <w:tcBorders>
              <w:top w:val="nil"/>
              <w:left w:val="single" w:sz="4" w:space="0" w:color="auto"/>
              <w:bottom w:val="single" w:sz="4" w:space="0" w:color="auto"/>
              <w:right w:val="single" w:sz="4" w:space="0" w:color="auto"/>
            </w:tcBorders>
            <w:vAlign w:val="center"/>
          </w:tcPr>
          <w:p w14:paraId="2FDAA5CB"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21739BB" w14:textId="77777777" w:rsidR="00FB773C" w:rsidRDefault="00FB773C" w:rsidP="00FB773C">
            <w:pPr>
              <w:widowControl/>
              <w:jc w:val="left"/>
              <w:rPr>
                <w:rFonts w:ascii="宋体" w:hAnsi="宋体" w:cs="宋体" w:hint="eastAsia"/>
                <w:szCs w:val="21"/>
              </w:rPr>
            </w:pPr>
          </w:p>
        </w:tc>
      </w:tr>
      <w:tr w:rsidR="00FB773C" w14:paraId="59835562" w14:textId="77777777" w:rsidTr="00FB773C">
        <w:trPr>
          <w:trHeight w:val="540"/>
        </w:trPr>
        <w:tc>
          <w:tcPr>
            <w:tcW w:w="264" w:type="pct"/>
            <w:vMerge/>
            <w:tcBorders>
              <w:top w:val="nil"/>
              <w:left w:val="single" w:sz="4" w:space="0" w:color="auto"/>
              <w:bottom w:val="single" w:sz="4" w:space="0" w:color="auto"/>
              <w:right w:val="single" w:sz="4" w:space="0" w:color="auto"/>
            </w:tcBorders>
            <w:vAlign w:val="center"/>
          </w:tcPr>
          <w:p w14:paraId="4CD2860E"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36DA50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0619C4B" w14:textId="46289621" w:rsidR="00FB773C" w:rsidRDefault="00FB773C" w:rsidP="00FB773C">
            <w:pPr>
              <w:widowControl/>
              <w:jc w:val="left"/>
              <w:rPr>
                <w:rFonts w:ascii="宋体" w:hAnsi="宋体" w:cs="宋体" w:hint="eastAsia"/>
                <w:szCs w:val="21"/>
              </w:rPr>
            </w:pPr>
            <w:r w:rsidRPr="00284C08">
              <w:rPr>
                <w:rFonts w:ascii="宋体" w:hAnsi="宋体" w:cs="宋体" w:hint="eastAsia"/>
                <w:sz w:val="24"/>
                <w:szCs w:val="24"/>
              </w:rPr>
              <w:t>△</w:t>
            </w:r>
            <w:r w:rsidRPr="00284C08">
              <w:rPr>
                <w:rFonts w:ascii="宋体" w:hAnsi="宋体" w:cs="宋体" w:hint="eastAsia"/>
                <w:szCs w:val="21"/>
              </w:rPr>
              <w:t>内置实时时钟，看门狗定时器及外部硬件看门狗；</w:t>
            </w:r>
          </w:p>
        </w:tc>
        <w:tc>
          <w:tcPr>
            <w:tcW w:w="731" w:type="pct"/>
            <w:vMerge/>
            <w:tcBorders>
              <w:top w:val="nil"/>
              <w:left w:val="single" w:sz="4" w:space="0" w:color="auto"/>
              <w:bottom w:val="single" w:sz="4" w:space="0" w:color="auto"/>
              <w:right w:val="single" w:sz="4" w:space="0" w:color="auto"/>
            </w:tcBorders>
            <w:vAlign w:val="center"/>
          </w:tcPr>
          <w:p w14:paraId="1BB5C86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7D60B7C" w14:textId="77777777" w:rsidR="00FB773C" w:rsidRDefault="00FB773C" w:rsidP="00FB773C">
            <w:pPr>
              <w:widowControl/>
              <w:jc w:val="left"/>
              <w:rPr>
                <w:rFonts w:ascii="宋体" w:hAnsi="宋体" w:cs="宋体" w:hint="eastAsia"/>
                <w:szCs w:val="21"/>
              </w:rPr>
            </w:pPr>
          </w:p>
        </w:tc>
      </w:tr>
      <w:tr w:rsidR="00FB773C" w14:paraId="765EC0E7" w14:textId="77777777" w:rsidTr="00FB773C">
        <w:trPr>
          <w:trHeight w:val="840"/>
        </w:trPr>
        <w:tc>
          <w:tcPr>
            <w:tcW w:w="264" w:type="pct"/>
            <w:vMerge/>
            <w:tcBorders>
              <w:top w:val="nil"/>
              <w:left w:val="single" w:sz="4" w:space="0" w:color="auto"/>
              <w:bottom w:val="single" w:sz="4" w:space="0" w:color="auto"/>
              <w:right w:val="single" w:sz="4" w:space="0" w:color="auto"/>
            </w:tcBorders>
            <w:vAlign w:val="center"/>
          </w:tcPr>
          <w:p w14:paraId="1E6F796E"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59228D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33646BB" w14:textId="1E1449D4" w:rsidR="00FB773C" w:rsidRDefault="00FB773C" w:rsidP="00FB773C">
            <w:pPr>
              <w:widowControl/>
              <w:jc w:val="left"/>
              <w:rPr>
                <w:szCs w:val="21"/>
              </w:rPr>
            </w:pPr>
            <w:r w:rsidRPr="00284C08">
              <w:rPr>
                <w:rFonts w:ascii="宋体" w:hAnsi="宋体" w:cs="宋体" w:hint="eastAsia"/>
                <w:sz w:val="24"/>
                <w:szCs w:val="24"/>
              </w:rPr>
              <w:t>△</w:t>
            </w:r>
            <w:r w:rsidRPr="00284C08">
              <w:rPr>
                <w:szCs w:val="21"/>
              </w:rPr>
              <w:t>2</w:t>
            </w:r>
            <w:r w:rsidRPr="00284C08">
              <w:rPr>
                <w:rFonts w:ascii="宋体" w:hAnsi="宋体" w:hint="eastAsia"/>
                <w:szCs w:val="21"/>
              </w:rPr>
              <w:t>个</w:t>
            </w:r>
            <w:r w:rsidRPr="00284C08">
              <w:rPr>
                <w:szCs w:val="21"/>
              </w:rPr>
              <w:t>RS-232</w:t>
            </w:r>
            <w:r w:rsidRPr="00284C08">
              <w:rPr>
                <w:rFonts w:ascii="宋体" w:hAnsi="宋体" w:hint="eastAsia"/>
                <w:szCs w:val="21"/>
              </w:rPr>
              <w:t>，一个</w:t>
            </w:r>
            <w:r w:rsidRPr="00284C08">
              <w:rPr>
                <w:szCs w:val="21"/>
              </w:rPr>
              <w:t>RS-485</w:t>
            </w:r>
            <w:r w:rsidRPr="00284C08">
              <w:rPr>
                <w:rFonts w:ascii="宋体" w:hAnsi="宋体" w:hint="eastAsia"/>
                <w:szCs w:val="21"/>
              </w:rPr>
              <w:t>，</w:t>
            </w:r>
            <w:r w:rsidRPr="00284C08">
              <w:rPr>
                <w:szCs w:val="21"/>
              </w:rPr>
              <w:t>1</w:t>
            </w:r>
            <w:r w:rsidRPr="00284C08">
              <w:rPr>
                <w:rFonts w:ascii="宋体" w:hAnsi="宋体" w:hint="eastAsia"/>
                <w:szCs w:val="21"/>
              </w:rPr>
              <w:t>个</w:t>
            </w:r>
            <w:r w:rsidRPr="00284C08">
              <w:rPr>
                <w:szCs w:val="21"/>
              </w:rPr>
              <w:t>CAN</w:t>
            </w:r>
            <w:r w:rsidRPr="00284C08">
              <w:rPr>
                <w:rFonts w:ascii="宋体" w:hAnsi="宋体" w:hint="eastAsia"/>
                <w:szCs w:val="21"/>
              </w:rPr>
              <w:t>总线，</w:t>
            </w:r>
            <w:r w:rsidRPr="00284C08">
              <w:rPr>
                <w:szCs w:val="21"/>
              </w:rPr>
              <w:t>1</w:t>
            </w:r>
            <w:r w:rsidRPr="00284C08">
              <w:rPr>
                <w:rFonts w:ascii="宋体" w:hAnsi="宋体" w:hint="eastAsia"/>
                <w:szCs w:val="21"/>
              </w:rPr>
              <w:t>个</w:t>
            </w:r>
            <w:r w:rsidRPr="00284C08">
              <w:rPr>
                <w:szCs w:val="21"/>
              </w:rPr>
              <w:t>USB</w:t>
            </w:r>
            <w:r w:rsidRPr="00284C08">
              <w:rPr>
                <w:rFonts w:ascii="宋体" w:hAnsi="宋体" w:hint="eastAsia"/>
                <w:szCs w:val="21"/>
              </w:rPr>
              <w:t>，</w:t>
            </w:r>
            <w:r w:rsidRPr="00284C08">
              <w:rPr>
                <w:szCs w:val="21"/>
              </w:rPr>
              <w:t>1</w:t>
            </w:r>
            <w:r w:rsidRPr="00284C08">
              <w:rPr>
                <w:rFonts w:ascii="宋体" w:hAnsi="宋体" w:hint="eastAsia"/>
                <w:szCs w:val="21"/>
              </w:rPr>
              <w:t>个</w:t>
            </w:r>
            <w:r w:rsidRPr="00284C08">
              <w:rPr>
                <w:szCs w:val="21"/>
              </w:rPr>
              <w:t>10/100Mdps</w:t>
            </w:r>
            <w:r w:rsidRPr="00284C08">
              <w:rPr>
                <w:rFonts w:ascii="宋体" w:hAnsi="宋体" w:hint="eastAsia"/>
                <w:szCs w:val="21"/>
              </w:rPr>
              <w:t>以太网。</w:t>
            </w:r>
          </w:p>
        </w:tc>
        <w:tc>
          <w:tcPr>
            <w:tcW w:w="731" w:type="pct"/>
            <w:vMerge/>
            <w:tcBorders>
              <w:top w:val="nil"/>
              <w:left w:val="single" w:sz="4" w:space="0" w:color="auto"/>
              <w:bottom w:val="single" w:sz="4" w:space="0" w:color="auto"/>
              <w:right w:val="single" w:sz="4" w:space="0" w:color="auto"/>
            </w:tcBorders>
            <w:vAlign w:val="center"/>
          </w:tcPr>
          <w:p w14:paraId="1444405D"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965EDC1" w14:textId="77777777" w:rsidR="00FB773C" w:rsidRDefault="00FB773C" w:rsidP="00FB773C">
            <w:pPr>
              <w:widowControl/>
              <w:jc w:val="left"/>
              <w:rPr>
                <w:rFonts w:ascii="宋体" w:hAnsi="宋体" w:cs="宋体" w:hint="eastAsia"/>
                <w:szCs w:val="21"/>
              </w:rPr>
            </w:pPr>
          </w:p>
        </w:tc>
      </w:tr>
      <w:tr w:rsidR="00FB773C" w14:paraId="5020E781" w14:textId="77777777" w:rsidTr="00FB773C">
        <w:trPr>
          <w:trHeight w:val="280"/>
        </w:trPr>
        <w:tc>
          <w:tcPr>
            <w:tcW w:w="264" w:type="pct"/>
            <w:vMerge w:val="restart"/>
            <w:tcBorders>
              <w:top w:val="nil"/>
              <w:left w:val="single" w:sz="4" w:space="0" w:color="auto"/>
              <w:right w:val="single" w:sz="4" w:space="0" w:color="auto"/>
            </w:tcBorders>
            <w:shd w:val="clear" w:color="000000" w:fill="FFFFFF"/>
            <w:vAlign w:val="center"/>
          </w:tcPr>
          <w:p w14:paraId="2C1B5C2C" w14:textId="77777777" w:rsidR="00FB773C" w:rsidRDefault="00FB773C" w:rsidP="00FB773C">
            <w:pPr>
              <w:widowControl/>
              <w:jc w:val="center"/>
              <w:rPr>
                <w:szCs w:val="21"/>
              </w:rPr>
            </w:pPr>
            <w:r>
              <w:rPr>
                <w:szCs w:val="21"/>
              </w:rPr>
              <w:t>4</w:t>
            </w:r>
          </w:p>
        </w:tc>
        <w:tc>
          <w:tcPr>
            <w:tcW w:w="673" w:type="pct"/>
            <w:vMerge w:val="restart"/>
            <w:tcBorders>
              <w:top w:val="nil"/>
              <w:left w:val="single" w:sz="4" w:space="0" w:color="auto"/>
              <w:right w:val="single" w:sz="4" w:space="0" w:color="auto"/>
            </w:tcBorders>
            <w:shd w:val="clear" w:color="000000" w:fill="FFFFFF"/>
            <w:vAlign w:val="center"/>
          </w:tcPr>
          <w:p w14:paraId="30ABE05F" w14:textId="77777777" w:rsidR="00FB773C" w:rsidRDefault="00FB773C" w:rsidP="00FB773C">
            <w:pPr>
              <w:widowControl/>
              <w:jc w:val="left"/>
              <w:rPr>
                <w:rFonts w:ascii="宋体" w:hAnsi="宋体" w:cs="宋体" w:hint="eastAsia"/>
                <w:szCs w:val="21"/>
              </w:rPr>
            </w:pPr>
            <w:r>
              <w:rPr>
                <w:rFonts w:ascii="宋体" w:hAnsi="宋体" w:cs="宋体" w:hint="eastAsia"/>
                <w:szCs w:val="21"/>
              </w:rPr>
              <w:t>显示屏（中）</w:t>
            </w:r>
          </w:p>
        </w:tc>
        <w:tc>
          <w:tcPr>
            <w:tcW w:w="2680" w:type="pct"/>
            <w:tcBorders>
              <w:top w:val="nil"/>
              <w:left w:val="nil"/>
              <w:bottom w:val="single" w:sz="4" w:space="0" w:color="auto"/>
              <w:right w:val="single" w:sz="4" w:space="0" w:color="auto"/>
            </w:tcBorders>
            <w:shd w:val="clear" w:color="000000" w:fill="FFFFFF"/>
            <w:vAlign w:val="center"/>
          </w:tcPr>
          <w:p w14:paraId="4CCB74ED" w14:textId="0B611BB1" w:rsidR="00FB773C" w:rsidRDefault="00FB773C" w:rsidP="00FB773C">
            <w:pPr>
              <w:widowControl/>
              <w:jc w:val="left"/>
              <w:rPr>
                <w:rFonts w:ascii="宋体" w:hAnsi="宋体" w:cs="宋体" w:hint="eastAsia"/>
                <w:szCs w:val="21"/>
              </w:rPr>
            </w:pPr>
            <w:r w:rsidRPr="00284C08">
              <w:rPr>
                <w:rFonts w:ascii="宋体" w:hAnsi="宋体" w:cs="宋体" w:hint="eastAsia"/>
                <w:szCs w:val="21"/>
              </w:rPr>
              <w:t>△定制</w:t>
            </w:r>
            <w:proofErr w:type="gramStart"/>
            <w:r w:rsidRPr="00284C08">
              <w:rPr>
                <w:rFonts w:ascii="宋体" w:hAnsi="宋体" w:cs="宋体" w:hint="eastAsia"/>
                <w:szCs w:val="21"/>
              </w:rPr>
              <w:t>化显示</w:t>
            </w:r>
            <w:proofErr w:type="gramEnd"/>
            <w:r w:rsidRPr="00284C08">
              <w:rPr>
                <w:rFonts w:ascii="宋体" w:hAnsi="宋体" w:cs="宋体" w:hint="eastAsia"/>
                <w:szCs w:val="21"/>
              </w:rPr>
              <w:t>内容。可联动上位机接收指令进行更新屏幕显示内容</w:t>
            </w:r>
          </w:p>
        </w:tc>
        <w:tc>
          <w:tcPr>
            <w:tcW w:w="731" w:type="pct"/>
            <w:tcBorders>
              <w:top w:val="nil"/>
              <w:left w:val="single" w:sz="4" w:space="0" w:color="auto"/>
              <w:bottom w:val="single" w:sz="4" w:space="0" w:color="auto"/>
              <w:right w:val="single" w:sz="4" w:space="0" w:color="auto"/>
            </w:tcBorders>
            <w:shd w:val="clear" w:color="000000" w:fill="FFFFFF"/>
            <w:vAlign w:val="center"/>
          </w:tcPr>
          <w:p w14:paraId="34518ED3" w14:textId="77777777" w:rsidR="00FB773C" w:rsidRDefault="00FB773C" w:rsidP="00FB773C">
            <w:pPr>
              <w:widowControl/>
              <w:jc w:val="center"/>
              <w:rPr>
                <w:szCs w:val="21"/>
              </w:rPr>
            </w:pPr>
          </w:p>
        </w:tc>
        <w:tc>
          <w:tcPr>
            <w:tcW w:w="652" w:type="pct"/>
            <w:tcBorders>
              <w:top w:val="nil"/>
              <w:left w:val="single" w:sz="4" w:space="0" w:color="auto"/>
              <w:bottom w:val="single" w:sz="4" w:space="0" w:color="auto"/>
              <w:right w:val="single" w:sz="4" w:space="0" w:color="auto"/>
            </w:tcBorders>
            <w:shd w:val="clear" w:color="000000" w:fill="FFFFFF"/>
            <w:vAlign w:val="center"/>
          </w:tcPr>
          <w:p w14:paraId="37E10F9E" w14:textId="77777777" w:rsidR="00FB773C" w:rsidRDefault="00FB773C" w:rsidP="00FB773C">
            <w:pPr>
              <w:widowControl/>
              <w:jc w:val="center"/>
              <w:rPr>
                <w:rFonts w:ascii="宋体" w:hAnsi="宋体" w:cs="宋体" w:hint="eastAsia"/>
                <w:szCs w:val="21"/>
              </w:rPr>
            </w:pPr>
          </w:p>
        </w:tc>
      </w:tr>
      <w:tr w:rsidR="00FB773C" w14:paraId="35CA6197" w14:textId="77777777" w:rsidTr="00FB773C">
        <w:trPr>
          <w:trHeight w:val="280"/>
        </w:trPr>
        <w:tc>
          <w:tcPr>
            <w:tcW w:w="264" w:type="pct"/>
            <w:vMerge/>
            <w:tcBorders>
              <w:left w:val="single" w:sz="4" w:space="0" w:color="auto"/>
              <w:right w:val="single" w:sz="4" w:space="0" w:color="auto"/>
            </w:tcBorders>
            <w:shd w:val="clear" w:color="000000" w:fill="FFFFFF"/>
            <w:vAlign w:val="center"/>
          </w:tcPr>
          <w:p w14:paraId="195E282B" w14:textId="77777777" w:rsidR="00FB773C" w:rsidRDefault="00FB773C" w:rsidP="00FB773C">
            <w:pPr>
              <w:widowControl/>
              <w:jc w:val="center"/>
              <w:rPr>
                <w:szCs w:val="21"/>
              </w:rPr>
            </w:pPr>
          </w:p>
        </w:tc>
        <w:tc>
          <w:tcPr>
            <w:tcW w:w="673" w:type="pct"/>
            <w:vMerge/>
            <w:tcBorders>
              <w:left w:val="single" w:sz="4" w:space="0" w:color="auto"/>
              <w:right w:val="single" w:sz="4" w:space="0" w:color="auto"/>
            </w:tcBorders>
            <w:shd w:val="clear" w:color="000000" w:fill="FFFFFF"/>
            <w:vAlign w:val="center"/>
          </w:tcPr>
          <w:p w14:paraId="4C37A71A"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E12741A" w14:textId="27700854" w:rsidR="00FB773C" w:rsidRDefault="00FB773C" w:rsidP="00FB773C">
            <w:pPr>
              <w:widowControl/>
              <w:jc w:val="left"/>
              <w:rPr>
                <w:rFonts w:ascii="宋体" w:hAnsi="宋体" w:cs="宋体" w:hint="eastAsia"/>
                <w:szCs w:val="21"/>
              </w:rPr>
            </w:pPr>
            <w:r w:rsidRPr="00284C08">
              <w:rPr>
                <w:rFonts w:ascii="宋体" w:hAnsi="宋体" w:cs="宋体" w:hint="eastAsia"/>
                <w:szCs w:val="21"/>
              </w:rPr>
              <w:t>△显示屏大小：≥8寸；</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74FCD33F"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224114DF" w14:textId="77777777" w:rsidR="00FB773C" w:rsidRDefault="00FB773C" w:rsidP="00FB773C">
            <w:pPr>
              <w:widowControl/>
              <w:jc w:val="center"/>
              <w:rPr>
                <w:rFonts w:ascii="宋体" w:hAnsi="宋体" w:cs="宋体" w:hint="eastAsia"/>
                <w:szCs w:val="21"/>
              </w:rPr>
            </w:pPr>
          </w:p>
        </w:tc>
      </w:tr>
      <w:tr w:rsidR="00FB773C" w14:paraId="5E9434BF" w14:textId="77777777" w:rsidTr="00FB773C">
        <w:trPr>
          <w:trHeight w:val="280"/>
        </w:trPr>
        <w:tc>
          <w:tcPr>
            <w:tcW w:w="264" w:type="pct"/>
            <w:vMerge/>
            <w:tcBorders>
              <w:left w:val="single" w:sz="4" w:space="0" w:color="auto"/>
              <w:right w:val="single" w:sz="4" w:space="0" w:color="auto"/>
            </w:tcBorders>
            <w:vAlign w:val="center"/>
          </w:tcPr>
          <w:p w14:paraId="300EA8A3"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3D68335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1860D9B" w14:textId="0FFC4CBE" w:rsidR="00FB773C" w:rsidRDefault="00FB773C" w:rsidP="00FB773C">
            <w:pPr>
              <w:widowControl/>
              <w:jc w:val="left"/>
              <w:rPr>
                <w:rFonts w:ascii="宋体" w:hAnsi="宋体" w:cs="宋体" w:hint="eastAsia"/>
                <w:szCs w:val="21"/>
              </w:rPr>
            </w:pPr>
            <w:r w:rsidRPr="00284C08">
              <w:rPr>
                <w:rFonts w:ascii="宋体" w:hAnsi="宋体" w:cs="宋体" w:hint="eastAsia"/>
                <w:szCs w:val="21"/>
              </w:rPr>
              <w:t>△对比度：≥</w:t>
            </w:r>
            <w:r w:rsidRPr="00284C08">
              <w:rPr>
                <w:rFonts w:ascii="宋体" w:hAnsi="宋体" w:cs="宋体"/>
                <w:szCs w:val="21"/>
              </w:rPr>
              <w:t>8</w:t>
            </w:r>
            <w:r w:rsidRPr="00284C08">
              <w:rPr>
                <w:szCs w:val="21"/>
              </w:rPr>
              <w:t>00</w:t>
            </w:r>
            <w:r w:rsidRPr="00284C08">
              <w:rPr>
                <w:rFonts w:ascii="宋体" w:hAnsi="宋体" w:cs="宋体" w:hint="eastAsia"/>
                <w:szCs w:val="21"/>
              </w:rPr>
              <w:t>：</w:t>
            </w:r>
            <w:r w:rsidRPr="00284C08">
              <w:rPr>
                <w:szCs w:val="21"/>
              </w:rPr>
              <w:t>1</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6EC4E951"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337CBDA" w14:textId="77777777" w:rsidR="00FB773C" w:rsidRDefault="00FB773C" w:rsidP="00FB773C">
            <w:pPr>
              <w:widowControl/>
              <w:jc w:val="left"/>
              <w:rPr>
                <w:rFonts w:ascii="宋体" w:hAnsi="宋体" w:cs="宋体" w:hint="eastAsia"/>
                <w:szCs w:val="21"/>
              </w:rPr>
            </w:pPr>
          </w:p>
        </w:tc>
      </w:tr>
      <w:tr w:rsidR="00FB773C" w14:paraId="53052DD1" w14:textId="77777777" w:rsidTr="00FB773C">
        <w:trPr>
          <w:trHeight w:val="280"/>
        </w:trPr>
        <w:tc>
          <w:tcPr>
            <w:tcW w:w="264" w:type="pct"/>
            <w:vMerge/>
            <w:tcBorders>
              <w:left w:val="single" w:sz="4" w:space="0" w:color="auto"/>
              <w:right w:val="single" w:sz="4" w:space="0" w:color="auto"/>
            </w:tcBorders>
            <w:vAlign w:val="center"/>
          </w:tcPr>
          <w:p w14:paraId="76B87952"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1E133B3F"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2D4AE7C" w14:textId="5D18E0C6" w:rsidR="00FB773C" w:rsidRDefault="00FB773C" w:rsidP="00FB773C">
            <w:pPr>
              <w:widowControl/>
              <w:jc w:val="left"/>
              <w:rPr>
                <w:rFonts w:ascii="宋体" w:hAnsi="宋体" w:cs="宋体" w:hint="eastAsia"/>
                <w:szCs w:val="21"/>
              </w:rPr>
            </w:pPr>
            <w:r w:rsidRPr="00284C08">
              <w:rPr>
                <w:rFonts w:ascii="宋体" w:hAnsi="宋体" w:cs="宋体" w:hint="eastAsia"/>
                <w:szCs w:val="21"/>
              </w:rPr>
              <w:t>△亮度：≥</w:t>
            </w:r>
            <w:r w:rsidRPr="00284C08">
              <w:rPr>
                <w:rFonts w:ascii="宋体" w:hAnsi="宋体" w:cs="宋体"/>
                <w:szCs w:val="21"/>
              </w:rPr>
              <w:t>5</w:t>
            </w:r>
            <w:r w:rsidRPr="00284C08">
              <w:rPr>
                <w:szCs w:val="21"/>
              </w:rPr>
              <w:t>50cd/m2</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1436B9A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27CA651" w14:textId="77777777" w:rsidR="00FB773C" w:rsidRDefault="00FB773C" w:rsidP="00FB773C">
            <w:pPr>
              <w:widowControl/>
              <w:jc w:val="left"/>
              <w:rPr>
                <w:rFonts w:ascii="宋体" w:hAnsi="宋体" w:cs="宋体" w:hint="eastAsia"/>
                <w:szCs w:val="21"/>
              </w:rPr>
            </w:pPr>
          </w:p>
        </w:tc>
      </w:tr>
      <w:tr w:rsidR="00FB773C" w14:paraId="6BF7A52F" w14:textId="77777777" w:rsidTr="00FB773C">
        <w:trPr>
          <w:trHeight w:val="280"/>
        </w:trPr>
        <w:tc>
          <w:tcPr>
            <w:tcW w:w="264" w:type="pct"/>
            <w:vMerge/>
            <w:tcBorders>
              <w:left w:val="single" w:sz="4" w:space="0" w:color="auto"/>
              <w:right w:val="single" w:sz="4" w:space="0" w:color="auto"/>
            </w:tcBorders>
            <w:vAlign w:val="center"/>
          </w:tcPr>
          <w:p w14:paraId="08BB9434"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1F314A3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0F9B43E" w14:textId="1E73FE46" w:rsidR="00FB773C" w:rsidRDefault="00FB773C" w:rsidP="00FB773C">
            <w:pPr>
              <w:widowControl/>
              <w:jc w:val="left"/>
              <w:rPr>
                <w:rFonts w:ascii="宋体" w:hAnsi="宋体" w:cs="宋体" w:hint="eastAsia"/>
                <w:szCs w:val="21"/>
              </w:rPr>
            </w:pPr>
            <w:r w:rsidRPr="00284C08">
              <w:rPr>
                <w:rFonts w:ascii="宋体" w:hAnsi="宋体" w:cs="宋体" w:hint="eastAsia"/>
                <w:szCs w:val="21"/>
              </w:rPr>
              <w:t>△标准分辨率：≥1024*768；</w:t>
            </w:r>
          </w:p>
        </w:tc>
        <w:tc>
          <w:tcPr>
            <w:tcW w:w="731" w:type="pct"/>
            <w:vMerge/>
            <w:tcBorders>
              <w:top w:val="nil"/>
              <w:left w:val="single" w:sz="4" w:space="0" w:color="auto"/>
              <w:bottom w:val="single" w:sz="4" w:space="0" w:color="auto"/>
              <w:right w:val="single" w:sz="4" w:space="0" w:color="auto"/>
            </w:tcBorders>
            <w:vAlign w:val="center"/>
          </w:tcPr>
          <w:p w14:paraId="46847D33"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3C3DCBA" w14:textId="77777777" w:rsidR="00FB773C" w:rsidRDefault="00FB773C" w:rsidP="00FB773C">
            <w:pPr>
              <w:widowControl/>
              <w:jc w:val="left"/>
              <w:rPr>
                <w:rFonts w:ascii="宋体" w:hAnsi="宋体" w:cs="宋体" w:hint="eastAsia"/>
                <w:szCs w:val="21"/>
              </w:rPr>
            </w:pPr>
          </w:p>
        </w:tc>
      </w:tr>
      <w:tr w:rsidR="00FB773C" w14:paraId="1E571668" w14:textId="77777777" w:rsidTr="00FB773C">
        <w:trPr>
          <w:trHeight w:val="280"/>
        </w:trPr>
        <w:tc>
          <w:tcPr>
            <w:tcW w:w="264" w:type="pct"/>
            <w:vMerge/>
            <w:tcBorders>
              <w:left w:val="single" w:sz="4" w:space="0" w:color="auto"/>
              <w:right w:val="single" w:sz="4" w:space="0" w:color="auto"/>
            </w:tcBorders>
            <w:vAlign w:val="center"/>
          </w:tcPr>
          <w:p w14:paraId="1688DF35"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1BE7B3B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2E66DEA" w14:textId="62EE7DF2" w:rsidR="00FB773C" w:rsidRDefault="00FB773C" w:rsidP="00FB773C">
            <w:pPr>
              <w:widowControl/>
              <w:jc w:val="left"/>
              <w:rPr>
                <w:rFonts w:ascii="宋体" w:hAnsi="宋体" w:cs="宋体" w:hint="eastAsia"/>
                <w:szCs w:val="21"/>
              </w:rPr>
            </w:pPr>
            <w:r w:rsidRPr="00284C08">
              <w:rPr>
                <w:rFonts w:ascii="宋体" w:hAnsi="宋体" w:cs="宋体" w:hint="eastAsia"/>
                <w:szCs w:val="21"/>
              </w:rPr>
              <w:t>△可视角度：水平170°/垂直160°；</w:t>
            </w:r>
          </w:p>
        </w:tc>
        <w:tc>
          <w:tcPr>
            <w:tcW w:w="731" w:type="pct"/>
            <w:vMerge/>
            <w:tcBorders>
              <w:top w:val="nil"/>
              <w:left w:val="single" w:sz="4" w:space="0" w:color="auto"/>
              <w:bottom w:val="single" w:sz="4" w:space="0" w:color="auto"/>
              <w:right w:val="single" w:sz="4" w:space="0" w:color="auto"/>
            </w:tcBorders>
            <w:vAlign w:val="center"/>
          </w:tcPr>
          <w:p w14:paraId="7D137C33"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F90BAB1" w14:textId="77777777" w:rsidR="00FB773C" w:rsidRDefault="00FB773C" w:rsidP="00FB773C">
            <w:pPr>
              <w:widowControl/>
              <w:jc w:val="left"/>
              <w:rPr>
                <w:rFonts w:ascii="宋体" w:hAnsi="宋体" w:cs="宋体" w:hint="eastAsia"/>
                <w:szCs w:val="21"/>
              </w:rPr>
            </w:pPr>
          </w:p>
        </w:tc>
      </w:tr>
      <w:tr w:rsidR="00FB773C" w14:paraId="3F637B6D" w14:textId="77777777" w:rsidTr="00FB773C">
        <w:trPr>
          <w:trHeight w:val="460"/>
        </w:trPr>
        <w:tc>
          <w:tcPr>
            <w:tcW w:w="264" w:type="pct"/>
            <w:vMerge/>
            <w:tcBorders>
              <w:left w:val="single" w:sz="4" w:space="0" w:color="auto"/>
              <w:right w:val="single" w:sz="4" w:space="0" w:color="auto"/>
            </w:tcBorders>
            <w:vAlign w:val="center"/>
          </w:tcPr>
          <w:p w14:paraId="0E03623C"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32DC521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9462255" w14:textId="7262A7CB" w:rsidR="00FB773C" w:rsidRDefault="00FB773C" w:rsidP="00FB773C">
            <w:pPr>
              <w:widowControl/>
              <w:jc w:val="left"/>
              <w:rPr>
                <w:rFonts w:ascii="宋体" w:hAnsi="宋体" w:cs="宋体" w:hint="eastAsia"/>
                <w:szCs w:val="21"/>
              </w:rPr>
            </w:pPr>
            <w:r w:rsidRPr="00284C08">
              <w:rPr>
                <w:rFonts w:ascii="宋体" w:hAnsi="宋体" w:cs="宋体" w:hint="eastAsia"/>
                <w:szCs w:val="21"/>
              </w:rPr>
              <w:t>△可视角度：≥120</w:t>
            </w:r>
            <w:r w:rsidRPr="00284C08">
              <w:rPr>
                <w:szCs w:val="21"/>
              </w:rPr>
              <w:t>°</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229FF8E3"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E1BE66B" w14:textId="77777777" w:rsidR="00FB773C" w:rsidRDefault="00FB773C" w:rsidP="00FB773C">
            <w:pPr>
              <w:widowControl/>
              <w:jc w:val="left"/>
              <w:rPr>
                <w:rFonts w:ascii="宋体" w:hAnsi="宋体" w:cs="宋体" w:hint="eastAsia"/>
                <w:szCs w:val="21"/>
              </w:rPr>
            </w:pPr>
          </w:p>
        </w:tc>
      </w:tr>
      <w:tr w:rsidR="00FB773C" w14:paraId="100EC5EC" w14:textId="77777777" w:rsidTr="00FB773C">
        <w:trPr>
          <w:trHeight w:val="280"/>
        </w:trPr>
        <w:tc>
          <w:tcPr>
            <w:tcW w:w="264" w:type="pct"/>
            <w:vMerge/>
            <w:tcBorders>
              <w:left w:val="single" w:sz="4" w:space="0" w:color="auto"/>
              <w:right w:val="single" w:sz="4" w:space="0" w:color="auto"/>
            </w:tcBorders>
            <w:vAlign w:val="center"/>
          </w:tcPr>
          <w:p w14:paraId="6682D571"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44434FE1"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55C3FEE" w14:textId="4DCC12C0" w:rsidR="00FB773C" w:rsidRDefault="00FB773C" w:rsidP="00FB773C">
            <w:pPr>
              <w:widowControl/>
              <w:jc w:val="left"/>
              <w:rPr>
                <w:rFonts w:ascii="宋体" w:hAnsi="宋体" w:cs="宋体" w:hint="eastAsia"/>
                <w:szCs w:val="21"/>
              </w:rPr>
            </w:pPr>
            <w:r w:rsidRPr="00284C08">
              <w:rPr>
                <w:rFonts w:ascii="宋体" w:hAnsi="宋体" w:cs="宋体" w:hint="eastAsia"/>
                <w:szCs w:val="21"/>
              </w:rPr>
              <w:t>△显示接口：</w:t>
            </w:r>
            <w:r w:rsidRPr="00284C08">
              <w:rPr>
                <w:szCs w:val="21"/>
              </w:rPr>
              <w:t>HDMI</w:t>
            </w:r>
            <w:r w:rsidRPr="00284C08">
              <w:rPr>
                <w:rFonts w:hint="eastAsia"/>
                <w:szCs w:val="21"/>
              </w:rPr>
              <w:t>或</w:t>
            </w:r>
            <w:r w:rsidRPr="00284C08">
              <w:rPr>
                <w:szCs w:val="21"/>
              </w:rPr>
              <w:t>VGA</w:t>
            </w:r>
          </w:p>
        </w:tc>
        <w:tc>
          <w:tcPr>
            <w:tcW w:w="731" w:type="pct"/>
            <w:vMerge/>
            <w:tcBorders>
              <w:top w:val="nil"/>
              <w:left w:val="single" w:sz="4" w:space="0" w:color="auto"/>
              <w:bottom w:val="single" w:sz="4" w:space="0" w:color="auto"/>
              <w:right w:val="single" w:sz="4" w:space="0" w:color="auto"/>
            </w:tcBorders>
            <w:vAlign w:val="center"/>
          </w:tcPr>
          <w:p w14:paraId="1F0D7B7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34603DB" w14:textId="77777777" w:rsidR="00FB773C" w:rsidRDefault="00FB773C" w:rsidP="00FB773C">
            <w:pPr>
              <w:widowControl/>
              <w:jc w:val="left"/>
              <w:rPr>
                <w:rFonts w:ascii="宋体" w:hAnsi="宋体" w:cs="宋体" w:hint="eastAsia"/>
                <w:szCs w:val="21"/>
              </w:rPr>
            </w:pPr>
          </w:p>
        </w:tc>
      </w:tr>
      <w:tr w:rsidR="00FB773C" w14:paraId="1B042B8B" w14:textId="77777777" w:rsidTr="00FB773C">
        <w:trPr>
          <w:trHeight w:val="280"/>
        </w:trPr>
        <w:tc>
          <w:tcPr>
            <w:tcW w:w="264" w:type="pct"/>
            <w:vMerge/>
            <w:tcBorders>
              <w:left w:val="single" w:sz="4" w:space="0" w:color="auto"/>
              <w:bottom w:val="single" w:sz="4" w:space="0" w:color="auto"/>
              <w:right w:val="single" w:sz="4" w:space="0" w:color="auto"/>
            </w:tcBorders>
            <w:vAlign w:val="center"/>
          </w:tcPr>
          <w:p w14:paraId="21CBAEA6" w14:textId="77777777" w:rsidR="00FB773C" w:rsidRDefault="00FB773C" w:rsidP="00FB773C">
            <w:pPr>
              <w:widowControl/>
              <w:jc w:val="left"/>
              <w:rPr>
                <w:szCs w:val="21"/>
              </w:rPr>
            </w:pPr>
          </w:p>
        </w:tc>
        <w:tc>
          <w:tcPr>
            <w:tcW w:w="673" w:type="pct"/>
            <w:vMerge/>
            <w:tcBorders>
              <w:left w:val="single" w:sz="4" w:space="0" w:color="auto"/>
              <w:bottom w:val="single" w:sz="4" w:space="0" w:color="000000"/>
              <w:right w:val="single" w:sz="4" w:space="0" w:color="auto"/>
            </w:tcBorders>
            <w:vAlign w:val="center"/>
          </w:tcPr>
          <w:p w14:paraId="1DF7EDD3"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B6B711F" w14:textId="28F84145" w:rsidR="00FB773C" w:rsidRDefault="00FB773C" w:rsidP="00FB773C">
            <w:pPr>
              <w:widowControl/>
              <w:jc w:val="left"/>
              <w:rPr>
                <w:rFonts w:ascii="宋体" w:hAnsi="宋体" w:cs="宋体" w:hint="eastAsia"/>
                <w:szCs w:val="21"/>
              </w:rPr>
            </w:pPr>
            <w:r w:rsidRPr="00284C08">
              <w:rPr>
                <w:rFonts w:ascii="宋体" w:hAnsi="宋体" w:cs="宋体" w:hint="eastAsia"/>
                <w:szCs w:val="21"/>
              </w:rPr>
              <w:t>△电源：</w:t>
            </w:r>
            <w:r w:rsidRPr="00284C08">
              <w:rPr>
                <w:szCs w:val="21"/>
              </w:rPr>
              <w:t>DC12V</w:t>
            </w:r>
          </w:p>
        </w:tc>
        <w:tc>
          <w:tcPr>
            <w:tcW w:w="731" w:type="pct"/>
            <w:vMerge/>
            <w:tcBorders>
              <w:top w:val="nil"/>
              <w:left w:val="single" w:sz="4" w:space="0" w:color="auto"/>
              <w:bottom w:val="single" w:sz="4" w:space="0" w:color="auto"/>
              <w:right w:val="single" w:sz="4" w:space="0" w:color="auto"/>
            </w:tcBorders>
            <w:vAlign w:val="center"/>
          </w:tcPr>
          <w:p w14:paraId="73DF985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3E31E09" w14:textId="77777777" w:rsidR="00FB773C" w:rsidRDefault="00FB773C" w:rsidP="00FB773C">
            <w:pPr>
              <w:widowControl/>
              <w:jc w:val="left"/>
              <w:rPr>
                <w:rFonts w:ascii="宋体" w:hAnsi="宋体" w:cs="宋体" w:hint="eastAsia"/>
                <w:szCs w:val="21"/>
              </w:rPr>
            </w:pPr>
          </w:p>
        </w:tc>
      </w:tr>
      <w:tr w:rsidR="00FB773C" w14:paraId="451CE1FA" w14:textId="77777777" w:rsidTr="00FB773C">
        <w:trPr>
          <w:trHeight w:val="280"/>
        </w:trPr>
        <w:tc>
          <w:tcPr>
            <w:tcW w:w="264" w:type="pct"/>
            <w:vMerge w:val="restart"/>
            <w:tcBorders>
              <w:top w:val="nil"/>
              <w:left w:val="single" w:sz="4" w:space="0" w:color="auto"/>
              <w:right w:val="single" w:sz="4" w:space="0" w:color="auto"/>
            </w:tcBorders>
            <w:shd w:val="clear" w:color="000000" w:fill="FFFFFF"/>
            <w:vAlign w:val="center"/>
          </w:tcPr>
          <w:p w14:paraId="0A073908" w14:textId="77777777" w:rsidR="00FB773C" w:rsidRDefault="00FB773C" w:rsidP="00FB773C">
            <w:pPr>
              <w:widowControl/>
              <w:jc w:val="center"/>
              <w:rPr>
                <w:szCs w:val="21"/>
              </w:rPr>
            </w:pPr>
            <w:r>
              <w:rPr>
                <w:szCs w:val="21"/>
              </w:rPr>
              <w:t>5</w:t>
            </w:r>
          </w:p>
        </w:tc>
        <w:tc>
          <w:tcPr>
            <w:tcW w:w="673" w:type="pct"/>
            <w:vMerge w:val="restart"/>
            <w:tcBorders>
              <w:top w:val="nil"/>
              <w:left w:val="single" w:sz="4" w:space="0" w:color="auto"/>
              <w:right w:val="single" w:sz="4" w:space="0" w:color="auto"/>
            </w:tcBorders>
            <w:shd w:val="clear" w:color="000000" w:fill="FFFFFF"/>
            <w:vAlign w:val="center"/>
          </w:tcPr>
          <w:p w14:paraId="5223B0F6" w14:textId="77777777" w:rsidR="00FB773C" w:rsidRDefault="00FB773C" w:rsidP="00FB773C">
            <w:pPr>
              <w:widowControl/>
              <w:jc w:val="left"/>
              <w:rPr>
                <w:rFonts w:ascii="宋体" w:hAnsi="宋体" w:cs="宋体" w:hint="eastAsia"/>
                <w:szCs w:val="21"/>
              </w:rPr>
            </w:pPr>
            <w:r>
              <w:rPr>
                <w:rFonts w:ascii="宋体" w:hAnsi="宋体" w:cs="宋体" w:hint="eastAsia"/>
                <w:szCs w:val="21"/>
              </w:rPr>
              <w:t>触摸显示屏（后）</w:t>
            </w:r>
          </w:p>
        </w:tc>
        <w:tc>
          <w:tcPr>
            <w:tcW w:w="2680" w:type="pct"/>
            <w:tcBorders>
              <w:top w:val="nil"/>
              <w:left w:val="nil"/>
              <w:bottom w:val="single" w:sz="4" w:space="0" w:color="auto"/>
              <w:right w:val="single" w:sz="4" w:space="0" w:color="auto"/>
            </w:tcBorders>
            <w:shd w:val="clear" w:color="000000" w:fill="FFFFFF"/>
            <w:vAlign w:val="center"/>
          </w:tcPr>
          <w:p w14:paraId="3E48AB07" w14:textId="56ECAEA9" w:rsidR="00FB773C" w:rsidRDefault="00FB773C" w:rsidP="00FB773C">
            <w:pPr>
              <w:widowControl/>
              <w:jc w:val="left"/>
              <w:rPr>
                <w:rFonts w:ascii="宋体" w:hAnsi="宋体" w:cs="宋体" w:hint="eastAsia"/>
                <w:szCs w:val="21"/>
              </w:rPr>
            </w:pPr>
            <w:r w:rsidRPr="00284C08">
              <w:rPr>
                <w:rFonts w:ascii="宋体" w:hAnsi="宋体" w:cs="宋体" w:hint="eastAsia"/>
                <w:szCs w:val="21"/>
              </w:rPr>
              <w:t>△显示屏尺寸（≥，寸）：10.1寸</w:t>
            </w:r>
          </w:p>
        </w:tc>
        <w:tc>
          <w:tcPr>
            <w:tcW w:w="731" w:type="pct"/>
            <w:vMerge w:val="restart"/>
            <w:tcBorders>
              <w:top w:val="nil"/>
              <w:left w:val="single" w:sz="4" w:space="0" w:color="auto"/>
              <w:right w:val="single" w:sz="4" w:space="0" w:color="auto"/>
            </w:tcBorders>
            <w:shd w:val="clear" w:color="000000" w:fill="FFFFFF"/>
            <w:vAlign w:val="center"/>
          </w:tcPr>
          <w:p w14:paraId="04D60756" w14:textId="77777777" w:rsidR="00FB773C" w:rsidRDefault="00FB773C" w:rsidP="00FB773C">
            <w:pPr>
              <w:widowControl/>
              <w:jc w:val="center"/>
              <w:rPr>
                <w:szCs w:val="21"/>
              </w:rPr>
            </w:pPr>
          </w:p>
        </w:tc>
        <w:tc>
          <w:tcPr>
            <w:tcW w:w="652" w:type="pct"/>
            <w:vMerge w:val="restart"/>
            <w:tcBorders>
              <w:top w:val="nil"/>
              <w:left w:val="single" w:sz="4" w:space="0" w:color="auto"/>
              <w:right w:val="single" w:sz="4" w:space="0" w:color="auto"/>
            </w:tcBorders>
            <w:shd w:val="clear" w:color="000000" w:fill="FFFFFF"/>
            <w:vAlign w:val="center"/>
          </w:tcPr>
          <w:p w14:paraId="21E40EEA" w14:textId="77777777" w:rsidR="00FB773C" w:rsidRDefault="00FB773C" w:rsidP="00FB773C">
            <w:pPr>
              <w:widowControl/>
              <w:jc w:val="center"/>
              <w:rPr>
                <w:rFonts w:ascii="宋体" w:hAnsi="宋体" w:cs="宋体" w:hint="eastAsia"/>
                <w:szCs w:val="21"/>
              </w:rPr>
            </w:pPr>
          </w:p>
        </w:tc>
      </w:tr>
      <w:tr w:rsidR="00FB773C" w14:paraId="29BF75E7" w14:textId="77777777" w:rsidTr="00FB773C">
        <w:trPr>
          <w:trHeight w:val="280"/>
        </w:trPr>
        <w:tc>
          <w:tcPr>
            <w:tcW w:w="264" w:type="pct"/>
            <w:vMerge/>
            <w:tcBorders>
              <w:left w:val="single" w:sz="4" w:space="0" w:color="auto"/>
              <w:right w:val="single" w:sz="4" w:space="0" w:color="auto"/>
            </w:tcBorders>
            <w:shd w:val="clear" w:color="000000" w:fill="FFFFFF"/>
            <w:vAlign w:val="center"/>
          </w:tcPr>
          <w:p w14:paraId="00160BCA" w14:textId="77777777" w:rsidR="00FB773C" w:rsidRDefault="00FB773C" w:rsidP="00FB773C">
            <w:pPr>
              <w:widowControl/>
              <w:jc w:val="center"/>
              <w:rPr>
                <w:szCs w:val="21"/>
              </w:rPr>
            </w:pPr>
          </w:p>
        </w:tc>
        <w:tc>
          <w:tcPr>
            <w:tcW w:w="673" w:type="pct"/>
            <w:vMerge/>
            <w:tcBorders>
              <w:left w:val="single" w:sz="4" w:space="0" w:color="auto"/>
              <w:right w:val="single" w:sz="4" w:space="0" w:color="auto"/>
            </w:tcBorders>
            <w:shd w:val="clear" w:color="000000" w:fill="FFFFFF"/>
            <w:vAlign w:val="center"/>
          </w:tcPr>
          <w:p w14:paraId="68CF014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871B44C" w14:textId="50F564E2" w:rsidR="00FB773C" w:rsidRDefault="00FB773C" w:rsidP="00FB773C">
            <w:pPr>
              <w:widowControl/>
              <w:jc w:val="left"/>
              <w:rPr>
                <w:rFonts w:ascii="宋体" w:hAnsi="宋体" w:cs="宋体" w:hint="eastAsia"/>
                <w:szCs w:val="21"/>
              </w:rPr>
            </w:pPr>
            <w:r w:rsidRPr="00284C08">
              <w:rPr>
                <w:rFonts w:ascii="宋体" w:hAnsi="宋体" w:cs="宋体" w:hint="eastAsia"/>
                <w:szCs w:val="21"/>
              </w:rPr>
              <w:t>△触控：多点电容触摸</w:t>
            </w:r>
          </w:p>
        </w:tc>
        <w:tc>
          <w:tcPr>
            <w:tcW w:w="731" w:type="pct"/>
            <w:vMerge/>
            <w:tcBorders>
              <w:left w:val="single" w:sz="4" w:space="0" w:color="auto"/>
              <w:right w:val="single" w:sz="4" w:space="0" w:color="auto"/>
            </w:tcBorders>
            <w:shd w:val="clear" w:color="000000" w:fill="FFFFFF"/>
            <w:vAlign w:val="center"/>
          </w:tcPr>
          <w:p w14:paraId="6D1EC077" w14:textId="77777777" w:rsidR="00FB773C" w:rsidRDefault="00FB773C" w:rsidP="00FB773C">
            <w:pPr>
              <w:widowControl/>
              <w:jc w:val="center"/>
              <w:rPr>
                <w:szCs w:val="21"/>
              </w:rPr>
            </w:pPr>
          </w:p>
        </w:tc>
        <w:tc>
          <w:tcPr>
            <w:tcW w:w="652" w:type="pct"/>
            <w:vMerge/>
            <w:tcBorders>
              <w:left w:val="single" w:sz="4" w:space="0" w:color="auto"/>
              <w:right w:val="single" w:sz="4" w:space="0" w:color="auto"/>
            </w:tcBorders>
            <w:shd w:val="clear" w:color="000000" w:fill="FFFFFF"/>
            <w:vAlign w:val="center"/>
          </w:tcPr>
          <w:p w14:paraId="4FCA94E8" w14:textId="77777777" w:rsidR="00FB773C" w:rsidRDefault="00FB773C" w:rsidP="00FB773C">
            <w:pPr>
              <w:widowControl/>
              <w:jc w:val="center"/>
              <w:rPr>
                <w:rFonts w:ascii="宋体" w:hAnsi="宋体" w:cs="宋体" w:hint="eastAsia"/>
                <w:szCs w:val="21"/>
              </w:rPr>
            </w:pPr>
          </w:p>
        </w:tc>
      </w:tr>
      <w:tr w:rsidR="00FB773C" w14:paraId="5ABDF60C" w14:textId="77777777" w:rsidTr="00FB773C">
        <w:trPr>
          <w:trHeight w:val="280"/>
        </w:trPr>
        <w:tc>
          <w:tcPr>
            <w:tcW w:w="264" w:type="pct"/>
            <w:vMerge/>
            <w:tcBorders>
              <w:left w:val="single" w:sz="4" w:space="0" w:color="auto"/>
              <w:right w:val="single" w:sz="4" w:space="0" w:color="auto"/>
            </w:tcBorders>
            <w:shd w:val="clear" w:color="000000" w:fill="FFFFFF"/>
            <w:vAlign w:val="center"/>
          </w:tcPr>
          <w:p w14:paraId="311AEECB" w14:textId="77777777" w:rsidR="00FB773C" w:rsidRDefault="00FB773C" w:rsidP="00FB773C">
            <w:pPr>
              <w:widowControl/>
              <w:jc w:val="center"/>
              <w:rPr>
                <w:szCs w:val="21"/>
              </w:rPr>
            </w:pPr>
          </w:p>
        </w:tc>
        <w:tc>
          <w:tcPr>
            <w:tcW w:w="673" w:type="pct"/>
            <w:vMerge/>
            <w:tcBorders>
              <w:left w:val="single" w:sz="4" w:space="0" w:color="auto"/>
              <w:right w:val="single" w:sz="4" w:space="0" w:color="auto"/>
            </w:tcBorders>
            <w:shd w:val="clear" w:color="000000" w:fill="FFFFFF"/>
            <w:vAlign w:val="center"/>
          </w:tcPr>
          <w:p w14:paraId="7147AD59"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5D213BC" w14:textId="712C039F" w:rsidR="00FB773C" w:rsidRDefault="00FB773C" w:rsidP="00FB773C">
            <w:pPr>
              <w:widowControl/>
              <w:jc w:val="left"/>
              <w:rPr>
                <w:rFonts w:ascii="宋体" w:hAnsi="宋体" w:cs="宋体" w:hint="eastAsia"/>
                <w:szCs w:val="21"/>
              </w:rPr>
            </w:pPr>
            <w:r w:rsidRPr="00284C08">
              <w:rPr>
                <w:rFonts w:ascii="宋体" w:hAnsi="宋体" w:cs="宋体" w:hint="eastAsia"/>
                <w:szCs w:val="21"/>
              </w:rPr>
              <w:t>△透光率：＞</w:t>
            </w:r>
            <w:r w:rsidRPr="00284C08">
              <w:rPr>
                <w:rFonts w:ascii="宋体" w:hAnsi="宋体" w:cs="宋体"/>
                <w:szCs w:val="21"/>
              </w:rPr>
              <w:t>90</w:t>
            </w:r>
            <w:r w:rsidRPr="00284C08">
              <w:rPr>
                <w:szCs w:val="21"/>
              </w:rPr>
              <w:t>%</w:t>
            </w:r>
            <w:r w:rsidRPr="00284C08">
              <w:rPr>
                <w:rFonts w:ascii="宋体" w:hAnsi="宋体" w:cs="宋体" w:hint="eastAsia"/>
                <w:szCs w:val="21"/>
              </w:rPr>
              <w:t>；</w:t>
            </w:r>
          </w:p>
        </w:tc>
        <w:tc>
          <w:tcPr>
            <w:tcW w:w="731" w:type="pct"/>
            <w:vMerge/>
            <w:tcBorders>
              <w:left w:val="single" w:sz="4" w:space="0" w:color="auto"/>
              <w:right w:val="single" w:sz="4" w:space="0" w:color="auto"/>
            </w:tcBorders>
            <w:shd w:val="clear" w:color="000000" w:fill="FFFFFF"/>
            <w:vAlign w:val="center"/>
          </w:tcPr>
          <w:p w14:paraId="474BFC6C" w14:textId="77777777" w:rsidR="00FB773C" w:rsidRDefault="00FB773C" w:rsidP="00FB773C">
            <w:pPr>
              <w:widowControl/>
              <w:jc w:val="center"/>
              <w:rPr>
                <w:szCs w:val="21"/>
              </w:rPr>
            </w:pPr>
          </w:p>
        </w:tc>
        <w:tc>
          <w:tcPr>
            <w:tcW w:w="652" w:type="pct"/>
            <w:vMerge/>
            <w:tcBorders>
              <w:left w:val="single" w:sz="4" w:space="0" w:color="auto"/>
              <w:right w:val="single" w:sz="4" w:space="0" w:color="auto"/>
            </w:tcBorders>
            <w:shd w:val="clear" w:color="000000" w:fill="FFFFFF"/>
            <w:vAlign w:val="center"/>
          </w:tcPr>
          <w:p w14:paraId="491F8F01" w14:textId="77777777" w:rsidR="00FB773C" w:rsidRDefault="00FB773C" w:rsidP="00FB773C">
            <w:pPr>
              <w:widowControl/>
              <w:jc w:val="center"/>
              <w:rPr>
                <w:rFonts w:ascii="宋体" w:hAnsi="宋体" w:cs="宋体" w:hint="eastAsia"/>
                <w:szCs w:val="21"/>
              </w:rPr>
            </w:pPr>
          </w:p>
        </w:tc>
      </w:tr>
      <w:tr w:rsidR="00FB773C" w14:paraId="6D128E31" w14:textId="77777777" w:rsidTr="00FB773C">
        <w:trPr>
          <w:trHeight w:val="280"/>
        </w:trPr>
        <w:tc>
          <w:tcPr>
            <w:tcW w:w="264" w:type="pct"/>
            <w:vMerge/>
            <w:tcBorders>
              <w:left w:val="single" w:sz="4" w:space="0" w:color="auto"/>
              <w:right w:val="single" w:sz="4" w:space="0" w:color="auto"/>
            </w:tcBorders>
            <w:vAlign w:val="center"/>
          </w:tcPr>
          <w:p w14:paraId="44951EA6"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27C59C8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3138352" w14:textId="4093DC94" w:rsidR="00FB773C" w:rsidRDefault="00FB773C" w:rsidP="00FB773C">
            <w:pPr>
              <w:widowControl/>
              <w:jc w:val="left"/>
              <w:rPr>
                <w:rFonts w:ascii="宋体" w:hAnsi="宋体" w:cs="宋体" w:hint="eastAsia"/>
                <w:szCs w:val="21"/>
              </w:rPr>
            </w:pPr>
            <w:r w:rsidRPr="00284C08">
              <w:rPr>
                <w:rFonts w:ascii="宋体" w:hAnsi="宋体" w:cs="宋体" w:hint="eastAsia"/>
                <w:szCs w:val="21"/>
              </w:rPr>
              <w:t>△亮度：</w:t>
            </w:r>
            <w:r w:rsidRPr="00284C08">
              <w:rPr>
                <w:szCs w:val="21"/>
              </w:rPr>
              <w:t>550</w:t>
            </w:r>
            <w:r w:rsidRPr="00284C08">
              <w:rPr>
                <w:rFonts w:ascii="宋体" w:hAnsi="宋体" w:cs="宋体" w:hint="eastAsia"/>
                <w:szCs w:val="21"/>
              </w:rPr>
              <w:t>（</w:t>
            </w:r>
            <w:r w:rsidRPr="00284C08">
              <w:rPr>
                <w:szCs w:val="21"/>
              </w:rPr>
              <w:t>cd/m2</w:t>
            </w:r>
            <w:r w:rsidRPr="00284C08">
              <w:rPr>
                <w:rFonts w:ascii="宋体" w:hAnsi="宋体" w:cs="宋体" w:hint="eastAsia"/>
                <w:szCs w:val="21"/>
              </w:rPr>
              <w:t>）；</w:t>
            </w:r>
          </w:p>
        </w:tc>
        <w:tc>
          <w:tcPr>
            <w:tcW w:w="731" w:type="pct"/>
            <w:vMerge/>
            <w:tcBorders>
              <w:left w:val="single" w:sz="4" w:space="0" w:color="auto"/>
              <w:right w:val="single" w:sz="4" w:space="0" w:color="auto"/>
            </w:tcBorders>
            <w:vAlign w:val="center"/>
          </w:tcPr>
          <w:p w14:paraId="7EA1C02B" w14:textId="77777777" w:rsidR="00FB773C" w:rsidRDefault="00FB773C" w:rsidP="00FB773C">
            <w:pPr>
              <w:widowControl/>
              <w:jc w:val="left"/>
              <w:rPr>
                <w:szCs w:val="21"/>
              </w:rPr>
            </w:pPr>
          </w:p>
        </w:tc>
        <w:tc>
          <w:tcPr>
            <w:tcW w:w="652" w:type="pct"/>
            <w:vMerge/>
            <w:tcBorders>
              <w:left w:val="single" w:sz="4" w:space="0" w:color="auto"/>
              <w:right w:val="single" w:sz="4" w:space="0" w:color="auto"/>
            </w:tcBorders>
            <w:vAlign w:val="center"/>
          </w:tcPr>
          <w:p w14:paraId="1E563A98" w14:textId="77777777" w:rsidR="00FB773C" w:rsidRDefault="00FB773C" w:rsidP="00FB773C">
            <w:pPr>
              <w:widowControl/>
              <w:jc w:val="left"/>
              <w:rPr>
                <w:rFonts w:ascii="宋体" w:hAnsi="宋体" w:cs="宋体" w:hint="eastAsia"/>
                <w:szCs w:val="21"/>
              </w:rPr>
            </w:pPr>
          </w:p>
        </w:tc>
      </w:tr>
      <w:tr w:rsidR="00FB773C" w14:paraId="039A67AA" w14:textId="77777777" w:rsidTr="00FB773C">
        <w:trPr>
          <w:trHeight w:val="280"/>
        </w:trPr>
        <w:tc>
          <w:tcPr>
            <w:tcW w:w="264" w:type="pct"/>
            <w:vMerge/>
            <w:tcBorders>
              <w:left w:val="single" w:sz="4" w:space="0" w:color="auto"/>
              <w:right w:val="single" w:sz="4" w:space="0" w:color="auto"/>
            </w:tcBorders>
            <w:vAlign w:val="center"/>
          </w:tcPr>
          <w:p w14:paraId="7BE5D7BF"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3B92B49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6270EF4" w14:textId="0381F050" w:rsidR="00FB773C" w:rsidRDefault="00FB773C" w:rsidP="00FB773C">
            <w:pPr>
              <w:widowControl/>
              <w:jc w:val="left"/>
              <w:rPr>
                <w:rFonts w:ascii="宋体" w:hAnsi="宋体" w:cs="宋体" w:hint="eastAsia"/>
                <w:szCs w:val="21"/>
              </w:rPr>
            </w:pPr>
            <w:r w:rsidRPr="00284C08">
              <w:rPr>
                <w:rFonts w:ascii="宋体" w:hAnsi="宋体" w:cs="宋体" w:hint="eastAsia"/>
                <w:szCs w:val="21"/>
              </w:rPr>
              <w:t>△对比度：</w:t>
            </w:r>
            <w:r w:rsidRPr="00284C08">
              <w:rPr>
                <w:szCs w:val="21"/>
              </w:rPr>
              <w:t>500</w:t>
            </w:r>
            <w:r w:rsidRPr="00284C08">
              <w:rPr>
                <w:rFonts w:ascii="宋体" w:hAnsi="宋体" w:cs="宋体" w:hint="eastAsia"/>
                <w:szCs w:val="21"/>
              </w:rPr>
              <w:t>：</w:t>
            </w:r>
            <w:r w:rsidRPr="00284C08">
              <w:rPr>
                <w:szCs w:val="21"/>
              </w:rPr>
              <w:t>1</w:t>
            </w:r>
            <w:r w:rsidRPr="00284C08">
              <w:rPr>
                <w:rFonts w:ascii="宋体" w:hAnsi="宋体" w:cs="宋体" w:hint="eastAsia"/>
                <w:szCs w:val="21"/>
              </w:rPr>
              <w:t>；</w:t>
            </w:r>
          </w:p>
        </w:tc>
        <w:tc>
          <w:tcPr>
            <w:tcW w:w="731" w:type="pct"/>
            <w:vMerge/>
            <w:tcBorders>
              <w:left w:val="single" w:sz="4" w:space="0" w:color="auto"/>
              <w:right w:val="single" w:sz="4" w:space="0" w:color="auto"/>
            </w:tcBorders>
            <w:vAlign w:val="center"/>
          </w:tcPr>
          <w:p w14:paraId="2375510D" w14:textId="77777777" w:rsidR="00FB773C" w:rsidRDefault="00FB773C" w:rsidP="00FB773C">
            <w:pPr>
              <w:widowControl/>
              <w:jc w:val="left"/>
              <w:rPr>
                <w:szCs w:val="21"/>
              </w:rPr>
            </w:pPr>
          </w:p>
        </w:tc>
        <w:tc>
          <w:tcPr>
            <w:tcW w:w="652" w:type="pct"/>
            <w:vMerge/>
            <w:tcBorders>
              <w:left w:val="single" w:sz="4" w:space="0" w:color="auto"/>
              <w:right w:val="single" w:sz="4" w:space="0" w:color="auto"/>
            </w:tcBorders>
            <w:vAlign w:val="center"/>
          </w:tcPr>
          <w:p w14:paraId="66B33237" w14:textId="77777777" w:rsidR="00FB773C" w:rsidRDefault="00FB773C" w:rsidP="00FB773C">
            <w:pPr>
              <w:widowControl/>
              <w:jc w:val="left"/>
              <w:rPr>
                <w:rFonts w:ascii="宋体" w:hAnsi="宋体" w:cs="宋体" w:hint="eastAsia"/>
                <w:szCs w:val="21"/>
              </w:rPr>
            </w:pPr>
          </w:p>
        </w:tc>
      </w:tr>
      <w:tr w:rsidR="00FB773C" w14:paraId="316723C1" w14:textId="77777777" w:rsidTr="00FB773C">
        <w:trPr>
          <w:trHeight w:val="280"/>
        </w:trPr>
        <w:tc>
          <w:tcPr>
            <w:tcW w:w="264" w:type="pct"/>
            <w:vMerge/>
            <w:tcBorders>
              <w:left w:val="single" w:sz="4" w:space="0" w:color="auto"/>
              <w:right w:val="single" w:sz="4" w:space="0" w:color="auto"/>
            </w:tcBorders>
            <w:vAlign w:val="center"/>
          </w:tcPr>
          <w:p w14:paraId="558785A6"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4B1F278B"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53CCB1A" w14:textId="2AECD8AC" w:rsidR="00FB773C" w:rsidRDefault="00FB773C" w:rsidP="00FB773C">
            <w:pPr>
              <w:widowControl/>
              <w:jc w:val="left"/>
              <w:rPr>
                <w:rFonts w:ascii="宋体" w:hAnsi="宋体" w:cs="宋体" w:hint="eastAsia"/>
                <w:szCs w:val="21"/>
              </w:rPr>
            </w:pPr>
            <w:r w:rsidRPr="00284C08">
              <w:rPr>
                <w:rFonts w:ascii="宋体" w:hAnsi="宋体" w:cs="宋体" w:hint="eastAsia"/>
                <w:szCs w:val="21"/>
              </w:rPr>
              <w:t>△标准分辨率（≥）：1024*768</w:t>
            </w:r>
          </w:p>
        </w:tc>
        <w:tc>
          <w:tcPr>
            <w:tcW w:w="731" w:type="pct"/>
            <w:vMerge/>
            <w:tcBorders>
              <w:left w:val="single" w:sz="4" w:space="0" w:color="auto"/>
              <w:right w:val="single" w:sz="4" w:space="0" w:color="auto"/>
            </w:tcBorders>
            <w:vAlign w:val="center"/>
          </w:tcPr>
          <w:p w14:paraId="0848627D" w14:textId="77777777" w:rsidR="00FB773C" w:rsidRDefault="00FB773C" w:rsidP="00FB773C">
            <w:pPr>
              <w:widowControl/>
              <w:jc w:val="left"/>
              <w:rPr>
                <w:szCs w:val="21"/>
              </w:rPr>
            </w:pPr>
          </w:p>
        </w:tc>
        <w:tc>
          <w:tcPr>
            <w:tcW w:w="652" w:type="pct"/>
            <w:vMerge/>
            <w:tcBorders>
              <w:left w:val="single" w:sz="4" w:space="0" w:color="auto"/>
              <w:right w:val="single" w:sz="4" w:space="0" w:color="auto"/>
            </w:tcBorders>
            <w:vAlign w:val="center"/>
          </w:tcPr>
          <w:p w14:paraId="5BF7182B" w14:textId="77777777" w:rsidR="00FB773C" w:rsidRDefault="00FB773C" w:rsidP="00FB773C">
            <w:pPr>
              <w:widowControl/>
              <w:jc w:val="left"/>
              <w:rPr>
                <w:rFonts w:ascii="宋体" w:hAnsi="宋体" w:cs="宋体" w:hint="eastAsia"/>
                <w:szCs w:val="21"/>
              </w:rPr>
            </w:pPr>
          </w:p>
        </w:tc>
      </w:tr>
      <w:tr w:rsidR="00FB773C" w14:paraId="3DEFC157" w14:textId="77777777" w:rsidTr="00FB773C">
        <w:trPr>
          <w:trHeight w:val="280"/>
        </w:trPr>
        <w:tc>
          <w:tcPr>
            <w:tcW w:w="264" w:type="pct"/>
            <w:vMerge/>
            <w:tcBorders>
              <w:left w:val="single" w:sz="4" w:space="0" w:color="auto"/>
              <w:right w:val="single" w:sz="4" w:space="0" w:color="auto"/>
            </w:tcBorders>
            <w:vAlign w:val="center"/>
          </w:tcPr>
          <w:p w14:paraId="5CD37FCC"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38DAA966"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7A1844C" w14:textId="5B410D62" w:rsidR="00FB773C" w:rsidRDefault="00FB773C" w:rsidP="00FB773C">
            <w:pPr>
              <w:widowControl/>
              <w:jc w:val="left"/>
              <w:rPr>
                <w:rFonts w:ascii="宋体" w:hAnsi="宋体" w:cs="宋体" w:hint="eastAsia"/>
                <w:szCs w:val="21"/>
              </w:rPr>
            </w:pPr>
            <w:r w:rsidRPr="00284C08">
              <w:rPr>
                <w:rFonts w:ascii="宋体" w:hAnsi="宋体" w:cs="宋体" w:hint="eastAsia"/>
                <w:szCs w:val="21"/>
              </w:rPr>
              <w:t>△感应力度：</w:t>
            </w:r>
            <w:r w:rsidRPr="00284C08">
              <w:rPr>
                <w:szCs w:val="21"/>
              </w:rPr>
              <w:t>20-250</w:t>
            </w:r>
            <w:r w:rsidRPr="00284C08">
              <w:rPr>
                <w:rFonts w:ascii="宋体" w:hAnsi="宋体" w:cs="宋体" w:hint="eastAsia"/>
                <w:szCs w:val="21"/>
              </w:rPr>
              <w:t>（</w:t>
            </w:r>
            <w:r w:rsidRPr="00284C08">
              <w:rPr>
                <w:szCs w:val="21"/>
              </w:rPr>
              <w:t>g</w:t>
            </w:r>
            <w:r w:rsidRPr="00284C08">
              <w:rPr>
                <w:rFonts w:ascii="宋体" w:hAnsi="宋体" w:cs="宋体" w:hint="eastAsia"/>
                <w:szCs w:val="21"/>
              </w:rPr>
              <w:t>）；</w:t>
            </w:r>
          </w:p>
        </w:tc>
        <w:tc>
          <w:tcPr>
            <w:tcW w:w="731" w:type="pct"/>
            <w:vMerge/>
            <w:tcBorders>
              <w:left w:val="single" w:sz="4" w:space="0" w:color="auto"/>
              <w:right w:val="single" w:sz="4" w:space="0" w:color="auto"/>
            </w:tcBorders>
            <w:vAlign w:val="center"/>
          </w:tcPr>
          <w:p w14:paraId="4A5D3412" w14:textId="77777777" w:rsidR="00FB773C" w:rsidRDefault="00FB773C" w:rsidP="00FB773C">
            <w:pPr>
              <w:widowControl/>
              <w:jc w:val="left"/>
              <w:rPr>
                <w:szCs w:val="21"/>
              </w:rPr>
            </w:pPr>
          </w:p>
        </w:tc>
        <w:tc>
          <w:tcPr>
            <w:tcW w:w="652" w:type="pct"/>
            <w:vMerge/>
            <w:tcBorders>
              <w:left w:val="single" w:sz="4" w:space="0" w:color="auto"/>
              <w:right w:val="single" w:sz="4" w:space="0" w:color="auto"/>
            </w:tcBorders>
            <w:vAlign w:val="center"/>
          </w:tcPr>
          <w:p w14:paraId="74A375EB" w14:textId="77777777" w:rsidR="00FB773C" w:rsidRDefault="00FB773C" w:rsidP="00FB773C">
            <w:pPr>
              <w:widowControl/>
              <w:jc w:val="left"/>
              <w:rPr>
                <w:rFonts w:ascii="宋体" w:hAnsi="宋体" w:cs="宋体" w:hint="eastAsia"/>
                <w:szCs w:val="21"/>
              </w:rPr>
            </w:pPr>
          </w:p>
        </w:tc>
      </w:tr>
      <w:tr w:rsidR="00FB773C" w14:paraId="3554BA90" w14:textId="77777777" w:rsidTr="00FB773C">
        <w:trPr>
          <w:trHeight w:val="280"/>
        </w:trPr>
        <w:tc>
          <w:tcPr>
            <w:tcW w:w="264" w:type="pct"/>
            <w:vMerge/>
            <w:tcBorders>
              <w:left w:val="single" w:sz="4" w:space="0" w:color="auto"/>
              <w:right w:val="single" w:sz="4" w:space="0" w:color="auto"/>
            </w:tcBorders>
            <w:vAlign w:val="center"/>
          </w:tcPr>
          <w:p w14:paraId="31D901F2"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6D2C647F"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B185632" w14:textId="69AB4CB4" w:rsidR="00FB773C" w:rsidRDefault="00FB773C" w:rsidP="00FB773C">
            <w:pPr>
              <w:widowControl/>
              <w:jc w:val="left"/>
              <w:rPr>
                <w:rFonts w:ascii="宋体" w:hAnsi="宋体" w:cs="宋体" w:hint="eastAsia"/>
                <w:szCs w:val="21"/>
              </w:rPr>
            </w:pPr>
            <w:r w:rsidRPr="00284C08">
              <w:rPr>
                <w:rFonts w:ascii="宋体" w:hAnsi="宋体" w:cs="宋体" w:hint="eastAsia"/>
                <w:szCs w:val="21"/>
              </w:rPr>
              <w:t>△响应时间：1</w:t>
            </w:r>
            <w:r w:rsidRPr="00284C08">
              <w:rPr>
                <w:szCs w:val="21"/>
              </w:rPr>
              <w:t>ms</w:t>
            </w:r>
            <w:r w:rsidRPr="00284C08">
              <w:rPr>
                <w:rFonts w:ascii="宋体" w:hAnsi="宋体" w:cs="宋体" w:hint="eastAsia"/>
                <w:szCs w:val="21"/>
              </w:rPr>
              <w:t>；</w:t>
            </w:r>
          </w:p>
        </w:tc>
        <w:tc>
          <w:tcPr>
            <w:tcW w:w="731" w:type="pct"/>
            <w:vMerge/>
            <w:tcBorders>
              <w:left w:val="single" w:sz="4" w:space="0" w:color="auto"/>
              <w:right w:val="single" w:sz="4" w:space="0" w:color="auto"/>
            </w:tcBorders>
            <w:vAlign w:val="center"/>
          </w:tcPr>
          <w:p w14:paraId="4FAF91F5" w14:textId="77777777" w:rsidR="00FB773C" w:rsidRDefault="00FB773C" w:rsidP="00FB773C">
            <w:pPr>
              <w:widowControl/>
              <w:jc w:val="left"/>
              <w:rPr>
                <w:szCs w:val="21"/>
              </w:rPr>
            </w:pPr>
          </w:p>
        </w:tc>
        <w:tc>
          <w:tcPr>
            <w:tcW w:w="652" w:type="pct"/>
            <w:vMerge/>
            <w:tcBorders>
              <w:left w:val="single" w:sz="4" w:space="0" w:color="auto"/>
              <w:right w:val="single" w:sz="4" w:space="0" w:color="auto"/>
            </w:tcBorders>
            <w:vAlign w:val="center"/>
          </w:tcPr>
          <w:p w14:paraId="1D7F3D05" w14:textId="77777777" w:rsidR="00FB773C" w:rsidRDefault="00FB773C" w:rsidP="00FB773C">
            <w:pPr>
              <w:widowControl/>
              <w:jc w:val="left"/>
              <w:rPr>
                <w:rFonts w:ascii="宋体" w:hAnsi="宋体" w:cs="宋体" w:hint="eastAsia"/>
                <w:szCs w:val="21"/>
              </w:rPr>
            </w:pPr>
          </w:p>
        </w:tc>
      </w:tr>
      <w:tr w:rsidR="00FB773C" w14:paraId="53C979F8" w14:textId="77777777" w:rsidTr="00FB773C">
        <w:trPr>
          <w:trHeight w:val="550"/>
        </w:trPr>
        <w:tc>
          <w:tcPr>
            <w:tcW w:w="264" w:type="pct"/>
            <w:vMerge/>
            <w:tcBorders>
              <w:left w:val="single" w:sz="4" w:space="0" w:color="auto"/>
              <w:right w:val="single" w:sz="4" w:space="0" w:color="auto"/>
            </w:tcBorders>
            <w:vAlign w:val="center"/>
          </w:tcPr>
          <w:p w14:paraId="0E8606AC"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46BABE97"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52E72FD" w14:textId="6BAA8901" w:rsidR="00FB773C" w:rsidRDefault="00FB773C" w:rsidP="00FB773C">
            <w:pPr>
              <w:widowControl/>
              <w:jc w:val="left"/>
              <w:rPr>
                <w:rFonts w:ascii="宋体" w:hAnsi="宋体" w:cs="宋体" w:hint="eastAsia"/>
                <w:szCs w:val="21"/>
              </w:rPr>
            </w:pPr>
            <w:r w:rsidRPr="00284C08">
              <w:rPr>
                <w:rFonts w:ascii="宋体" w:hAnsi="宋体" w:cs="宋体" w:hint="eastAsia"/>
                <w:szCs w:val="21"/>
              </w:rPr>
              <w:t>△触摸屏寿命：点击次数</w:t>
            </w:r>
            <w:r w:rsidRPr="00284C08">
              <w:rPr>
                <w:szCs w:val="21"/>
              </w:rPr>
              <w:t>2000</w:t>
            </w:r>
            <w:r w:rsidRPr="00284C08">
              <w:rPr>
                <w:rFonts w:ascii="宋体" w:hAnsi="宋体" w:cs="宋体" w:hint="eastAsia"/>
                <w:szCs w:val="21"/>
              </w:rPr>
              <w:t>万次；</w:t>
            </w:r>
          </w:p>
        </w:tc>
        <w:tc>
          <w:tcPr>
            <w:tcW w:w="731" w:type="pct"/>
            <w:vMerge/>
            <w:tcBorders>
              <w:left w:val="single" w:sz="4" w:space="0" w:color="auto"/>
              <w:right w:val="single" w:sz="4" w:space="0" w:color="auto"/>
            </w:tcBorders>
            <w:vAlign w:val="center"/>
          </w:tcPr>
          <w:p w14:paraId="61FDF600" w14:textId="77777777" w:rsidR="00FB773C" w:rsidRDefault="00FB773C" w:rsidP="00FB773C">
            <w:pPr>
              <w:widowControl/>
              <w:jc w:val="left"/>
              <w:rPr>
                <w:szCs w:val="21"/>
              </w:rPr>
            </w:pPr>
          </w:p>
        </w:tc>
        <w:tc>
          <w:tcPr>
            <w:tcW w:w="652" w:type="pct"/>
            <w:vMerge/>
            <w:tcBorders>
              <w:left w:val="single" w:sz="4" w:space="0" w:color="auto"/>
              <w:right w:val="single" w:sz="4" w:space="0" w:color="auto"/>
            </w:tcBorders>
            <w:vAlign w:val="center"/>
          </w:tcPr>
          <w:p w14:paraId="66D350A3" w14:textId="77777777" w:rsidR="00FB773C" w:rsidRDefault="00FB773C" w:rsidP="00FB773C">
            <w:pPr>
              <w:widowControl/>
              <w:jc w:val="left"/>
              <w:rPr>
                <w:rFonts w:ascii="宋体" w:hAnsi="宋体" w:cs="宋体" w:hint="eastAsia"/>
                <w:szCs w:val="21"/>
              </w:rPr>
            </w:pPr>
          </w:p>
        </w:tc>
      </w:tr>
      <w:tr w:rsidR="00FB773C" w14:paraId="629000CA" w14:textId="77777777" w:rsidTr="00FB773C">
        <w:trPr>
          <w:trHeight w:val="280"/>
        </w:trPr>
        <w:tc>
          <w:tcPr>
            <w:tcW w:w="264" w:type="pct"/>
            <w:vMerge/>
            <w:tcBorders>
              <w:left w:val="single" w:sz="4" w:space="0" w:color="auto"/>
              <w:right w:val="single" w:sz="4" w:space="0" w:color="auto"/>
            </w:tcBorders>
            <w:vAlign w:val="center"/>
          </w:tcPr>
          <w:p w14:paraId="7359097D" w14:textId="77777777" w:rsidR="00FB773C" w:rsidRDefault="00FB773C" w:rsidP="00FB773C">
            <w:pPr>
              <w:widowControl/>
              <w:jc w:val="left"/>
              <w:rPr>
                <w:szCs w:val="21"/>
              </w:rPr>
            </w:pPr>
          </w:p>
        </w:tc>
        <w:tc>
          <w:tcPr>
            <w:tcW w:w="673" w:type="pct"/>
            <w:vMerge/>
            <w:tcBorders>
              <w:left w:val="single" w:sz="4" w:space="0" w:color="auto"/>
              <w:right w:val="single" w:sz="4" w:space="0" w:color="auto"/>
            </w:tcBorders>
            <w:vAlign w:val="center"/>
          </w:tcPr>
          <w:p w14:paraId="39CDFDEA"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E92DD70" w14:textId="0856CF9F" w:rsidR="00FB773C" w:rsidRDefault="00FB773C" w:rsidP="00FB773C">
            <w:pPr>
              <w:widowControl/>
              <w:jc w:val="left"/>
              <w:rPr>
                <w:rFonts w:ascii="宋体" w:hAnsi="宋体" w:cs="宋体" w:hint="eastAsia"/>
                <w:szCs w:val="21"/>
              </w:rPr>
            </w:pPr>
            <w:r w:rsidRPr="00284C08">
              <w:rPr>
                <w:rFonts w:ascii="宋体" w:hAnsi="宋体" w:cs="宋体" w:hint="eastAsia"/>
                <w:szCs w:val="21"/>
              </w:rPr>
              <w:t>△控制接口：USB或串口；</w:t>
            </w:r>
            <w:r w:rsidRPr="00284C08">
              <w:rPr>
                <w:rFonts w:ascii="宋体" w:hAnsi="宋体" w:cs="宋体" w:hint="eastAsia"/>
                <w:szCs w:val="21"/>
              </w:rPr>
              <w:tab/>
            </w:r>
          </w:p>
        </w:tc>
        <w:tc>
          <w:tcPr>
            <w:tcW w:w="731" w:type="pct"/>
            <w:vMerge/>
            <w:tcBorders>
              <w:left w:val="single" w:sz="4" w:space="0" w:color="auto"/>
              <w:right w:val="single" w:sz="4" w:space="0" w:color="auto"/>
            </w:tcBorders>
            <w:vAlign w:val="center"/>
          </w:tcPr>
          <w:p w14:paraId="5345ECF3" w14:textId="77777777" w:rsidR="00FB773C" w:rsidRDefault="00FB773C" w:rsidP="00FB773C">
            <w:pPr>
              <w:widowControl/>
              <w:jc w:val="left"/>
              <w:rPr>
                <w:szCs w:val="21"/>
              </w:rPr>
            </w:pPr>
          </w:p>
        </w:tc>
        <w:tc>
          <w:tcPr>
            <w:tcW w:w="652" w:type="pct"/>
            <w:vMerge/>
            <w:tcBorders>
              <w:left w:val="single" w:sz="4" w:space="0" w:color="auto"/>
              <w:right w:val="single" w:sz="4" w:space="0" w:color="auto"/>
            </w:tcBorders>
            <w:vAlign w:val="center"/>
          </w:tcPr>
          <w:p w14:paraId="3CA00942" w14:textId="77777777" w:rsidR="00FB773C" w:rsidRDefault="00FB773C" w:rsidP="00FB773C">
            <w:pPr>
              <w:widowControl/>
              <w:jc w:val="left"/>
              <w:rPr>
                <w:rFonts w:ascii="宋体" w:hAnsi="宋体" w:cs="宋体" w:hint="eastAsia"/>
                <w:szCs w:val="21"/>
              </w:rPr>
            </w:pPr>
          </w:p>
        </w:tc>
      </w:tr>
      <w:tr w:rsidR="00FB773C" w14:paraId="5591DA7C" w14:textId="77777777" w:rsidTr="00FB773C">
        <w:trPr>
          <w:trHeight w:val="280"/>
        </w:trPr>
        <w:tc>
          <w:tcPr>
            <w:tcW w:w="264" w:type="pct"/>
            <w:vMerge/>
            <w:tcBorders>
              <w:left w:val="single" w:sz="4" w:space="0" w:color="auto"/>
              <w:bottom w:val="single" w:sz="4" w:space="0" w:color="auto"/>
              <w:right w:val="single" w:sz="4" w:space="0" w:color="auto"/>
            </w:tcBorders>
            <w:vAlign w:val="center"/>
          </w:tcPr>
          <w:p w14:paraId="497B4117" w14:textId="77777777" w:rsidR="00FB773C" w:rsidRDefault="00FB773C" w:rsidP="00FB773C">
            <w:pPr>
              <w:widowControl/>
              <w:jc w:val="left"/>
              <w:rPr>
                <w:szCs w:val="21"/>
              </w:rPr>
            </w:pPr>
          </w:p>
        </w:tc>
        <w:tc>
          <w:tcPr>
            <w:tcW w:w="673" w:type="pct"/>
            <w:vMerge/>
            <w:tcBorders>
              <w:left w:val="single" w:sz="4" w:space="0" w:color="auto"/>
              <w:bottom w:val="single" w:sz="4" w:space="0" w:color="auto"/>
              <w:right w:val="single" w:sz="4" w:space="0" w:color="auto"/>
            </w:tcBorders>
            <w:vAlign w:val="center"/>
          </w:tcPr>
          <w:p w14:paraId="187CE4E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A671C36" w14:textId="0567BBBD" w:rsidR="00FB773C" w:rsidRDefault="00FB773C" w:rsidP="00FB773C">
            <w:pPr>
              <w:widowControl/>
              <w:jc w:val="left"/>
              <w:rPr>
                <w:rFonts w:ascii="宋体" w:hAnsi="宋体" w:cs="宋体" w:hint="eastAsia"/>
                <w:szCs w:val="21"/>
              </w:rPr>
            </w:pPr>
            <w:r w:rsidRPr="00284C08">
              <w:rPr>
                <w:rFonts w:ascii="宋体" w:hAnsi="宋体" w:cs="宋体" w:hint="eastAsia"/>
                <w:szCs w:val="21"/>
              </w:rPr>
              <w:t>△显示接口：HDMI+VGA</w:t>
            </w:r>
          </w:p>
        </w:tc>
        <w:tc>
          <w:tcPr>
            <w:tcW w:w="731" w:type="pct"/>
            <w:vMerge/>
            <w:tcBorders>
              <w:left w:val="single" w:sz="4" w:space="0" w:color="auto"/>
              <w:bottom w:val="single" w:sz="4" w:space="0" w:color="auto"/>
              <w:right w:val="single" w:sz="4" w:space="0" w:color="auto"/>
            </w:tcBorders>
            <w:vAlign w:val="center"/>
          </w:tcPr>
          <w:p w14:paraId="30B1FB5D" w14:textId="77777777" w:rsidR="00FB773C" w:rsidRDefault="00FB773C" w:rsidP="00FB773C">
            <w:pPr>
              <w:widowControl/>
              <w:jc w:val="left"/>
              <w:rPr>
                <w:szCs w:val="21"/>
              </w:rPr>
            </w:pPr>
          </w:p>
        </w:tc>
        <w:tc>
          <w:tcPr>
            <w:tcW w:w="652" w:type="pct"/>
            <w:vMerge/>
            <w:tcBorders>
              <w:left w:val="single" w:sz="4" w:space="0" w:color="auto"/>
              <w:bottom w:val="single" w:sz="4" w:space="0" w:color="auto"/>
              <w:right w:val="single" w:sz="4" w:space="0" w:color="auto"/>
            </w:tcBorders>
            <w:vAlign w:val="center"/>
          </w:tcPr>
          <w:p w14:paraId="3704FE05" w14:textId="77777777" w:rsidR="00FB773C" w:rsidRDefault="00FB773C" w:rsidP="00FB773C">
            <w:pPr>
              <w:widowControl/>
              <w:jc w:val="left"/>
              <w:rPr>
                <w:rFonts w:ascii="宋体" w:hAnsi="宋体" w:cs="宋体" w:hint="eastAsia"/>
                <w:szCs w:val="21"/>
              </w:rPr>
            </w:pPr>
          </w:p>
        </w:tc>
      </w:tr>
      <w:tr w:rsidR="00FB773C" w14:paraId="727A9511" w14:textId="77777777" w:rsidTr="00FB773C">
        <w:trPr>
          <w:trHeight w:val="28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5777AAA0" w14:textId="77777777" w:rsidR="00FB773C" w:rsidRDefault="00FB773C" w:rsidP="00FB773C">
            <w:pPr>
              <w:widowControl/>
              <w:jc w:val="center"/>
              <w:rPr>
                <w:szCs w:val="21"/>
              </w:rPr>
            </w:pPr>
            <w:r>
              <w:rPr>
                <w:szCs w:val="21"/>
              </w:rPr>
              <w:lastRenderedPageBreak/>
              <w:t>6</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24D9A554" w14:textId="77777777" w:rsidR="00FB773C" w:rsidRDefault="00FB773C" w:rsidP="00FB773C">
            <w:pPr>
              <w:widowControl/>
              <w:jc w:val="left"/>
              <w:rPr>
                <w:rFonts w:ascii="宋体" w:hAnsi="宋体" w:cs="宋体" w:hint="eastAsia"/>
                <w:szCs w:val="21"/>
              </w:rPr>
            </w:pPr>
            <w:r>
              <w:rPr>
                <w:rFonts w:ascii="宋体" w:hAnsi="宋体" w:cs="宋体" w:hint="eastAsia"/>
                <w:szCs w:val="21"/>
              </w:rPr>
              <w:t>串口显示屏（显示屏前屏）</w:t>
            </w:r>
          </w:p>
        </w:tc>
        <w:tc>
          <w:tcPr>
            <w:tcW w:w="2680" w:type="pct"/>
            <w:tcBorders>
              <w:top w:val="nil"/>
              <w:left w:val="nil"/>
              <w:bottom w:val="single" w:sz="4" w:space="0" w:color="auto"/>
              <w:right w:val="single" w:sz="4" w:space="0" w:color="auto"/>
            </w:tcBorders>
            <w:shd w:val="clear" w:color="000000" w:fill="FFFFFF"/>
            <w:vAlign w:val="center"/>
          </w:tcPr>
          <w:p w14:paraId="4CA83BE4" w14:textId="779A053E" w:rsidR="00FB773C" w:rsidRDefault="00FB773C" w:rsidP="00FB773C">
            <w:pPr>
              <w:widowControl/>
              <w:jc w:val="left"/>
              <w:rPr>
                <w:rFonts w:ascii="宋体" w:hAnsi="宋体" w:cs="宋体" w:hint="eastAsia"/>
                <w:szCs w:val="21"/>
              </w:rPr>
            </w:pPr>
            <w:r w:rsidRPr="00284C08">
              <w:rPr>
                <w:rFonts w:ascii="宋体" w:hAnsi="宋体" w:cs="宋体" w:hint="eastAsia"/>
                <w:szCs w:val="21"/>
              </w:rPr>
              <w:t>★显示屏大小：10.1寸；（根据现场实际情况定制）</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6D0E7264"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5E475AFD" w14:textId="77777777" w:rsidR="00FB773C" w:rsidRDefault="00FB773C" w:rsidP="00FB773C">
            <w:pPr>
              <w:widowControl/>
              <w:jc w:val="center"/>
              <w:rPr>
                <w:rFonts w:ascii="宋体" w:hAnsi="宋体" w:cs="宋体" w:hint="eastAsia"/>
                <w:szCs w:val="21"/>
              </w:rPr>
            </w:pPr>
          </w:p>
        </w:tc>
      </w:tr>
      <w:tr w:rsidR="00FB773C" w14:paraId="7E16488E"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63B5A25D"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A22A6E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E6A7D1C" w14:textId="6AC81594" w:rsidR="00FB773C" w:rsidRDefault="00FB773C" w:rsidP="00FB773C">
            <w:pPr>
              <w:widowControl/>
              <w:jc w:val="left"/>
              <w:rPr>
                <w:rFonts w:ascii="宋体" w:hAnsi="宋体" w:cs="宋体" w:hint="eastAsia"/>
                <w:szCs w:val="21"/>
              </w:rPr>
            </w:pPr>
            <w:r w:rsidRPr="00284C08">
              <w:rPr>
                <w:rFonts w:ascii="宋体" w:hAnsi="宋体" w:cs="宋体" w:hint="eastAsia"/>
                <w:szCs w:val="21"/>
              </w:rPr>
              <w:t>★对比度：≥</w:t>
            </w:r>
            <w:r w:rsidRPr="00284C08">
              <w:rPr>
                <w:szCs w:val="21"/>
              </w:rPr>
              <w:t>800</w:t>
            </w:r>
            <w:r w:rsidRPr="00284C08">
              <w:rPr>
                <w:rFonts w:ascii="宋体" w:hAnsi="宋体" w:cs="宋体" w:hint="eastAsia"/>
                <w:szCs w:val="21"/>
              </w:rPr>
              <w:t>：</w:t>
            </w:r>
            <w:r w:rsidRPr="00284C08">
              <w:rPr>
                <w:szCs w:val="21"/>
              </w:rPr>
              <w:t>1</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464E58B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6AD36A6" w14:textId="77777777" w:rsidR="00FB773C" w:rsidRDefault="00FB773C" w:rsidP="00FB773C">
            <w:pPr>
              <w:widowControl/>
              <w:jc w:val="left"/>
              <w:rPr>
                <w:rFonts w:ascii="宋体" w:hAnsi="宋体" w:cs="宋体" w:hint="eastAsia"/>
                <w:szCs w:val="21"/>
              </w:rPr>
            </w:pPr>
          </w:p>
        </w:tc>
      </w:tr>
      <w:tr w:rsidR="00FB773C" w14:paraId="77412256"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37EA7004"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7D809D1"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5FD71E3" w14:textId="18F0CAED" w:rsidR="00FB773C" w:rsidRDefault="00FB773C" w:rsidP="00FB773C">
            <w:pPr>
              <w:widowControl/>
              <w:jc w:val="left"/>
              <w:rPr>
                <w:rFonts w:ascii="宋体" w:hAnsi="宋体" w:cs="宋体" w:hint="eastAsia"/>
                <w:szCs w:val="21"/>
              </w:rPr>
            </w:pPr>
            <w:r w:rsidRPr="00284C08">
              <w:rPr>
                <w:rFonts w:ascii="宋体" w:hAnsi="宋体" w:cs="宋体" w:hint="eastAsia"/>
                <w:szCs w:val="21"/>
              </w:rPr>
              <w:t>★亮度：≥</w:t>
            </w:r>
            <w:r w:rsidRPr="00284C08">
              <w:rPr>
                <w:rFonts w:ascii="宋体" w:hAnsi="宋体" w:cs="宋体"/>
                <w:szCs w:val="21"/>
              </w:rPr>
              <w:t>5</w:t>
            </w:r>
            <w:r w:rsidRPr="00284C08">
              <w:rPr>
                <w:szCs w:val="21"/>
              </w:rPr>
              <w:t>50cd/m2</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1706FEF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26EFF34" w14:textId="77777777" w:rsidR="00FB773C" w:rsidRDefault="00FB773C" w:rsidP="00FB773C">
            <w:pPr>
              <w:widowControl/>
              <w:jc w:val="left"/>
              <w:rPr>
                <w:rFonts w:ascii="宋体" w:hAnsi="宋体" w:cs="宋体" w:hint="eastAsia"/>
                <w:szCs w:val="21"/>
              </w:rPr>
            </w:pPr>
          </w:p>
        </w:tc>
      </w:tr>
      <w:tr w:rsidR="00FB773C" w14:paraId="2D11B2DE"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18CF432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24F9D42"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350DD5F" w14:textId="68A598D2" w:rsidR="00FB773C" w:rsidRDefault="00FB773C" w:rsidP="00FB773C">
            <w:pPr>
              <w:widowControl/>
              <w:jc w:val="left"/>
              <w:rPr>
                <w:rFonts w:ascii="宋体" w:hAnsi="宋体" w:cs="宋体" w:hint="eastAsia"/>
                <w:szCs w:val="21"/>
              </w:rPr>
            </w:pPr>
            <w:r w:rsidRPr="00284C08">
              <w:rPr>
                <w:rFonts w:ascii="宋体" w:hAnsi="宋体" w:cs="宋体" w:hint="eastAsia"/>
                <w:szCs w:val="21"/>
              </w:rPr>
              <w:t>★标准分辨率：≥</w:t>
            </w:r>
            <w:r w:rsidRPr="00284C08">
              <w:rPr>
                <w:rFonts w:ascii="宋体" w:hAnsi="宋体" w:cs="宋体"/>
                <w:szCs w:val="21"/>
              </w:rPr>
              <w:t>1024</w:t>
            </w:r>
            <w:r w:rsidRPr="00284C08">
              <w:rPr>
                <w:szCs w:val="21"/>
              </w:rPr>
              <w:t>×</w:t>
            </w:r>
            <w:r w:rsidRPr="00284C08">
              <w:rPr>
                <w:rFonts w:ascii="宋体" w:hAnsi="宋体" w:cs="宋体"/>
                <w:szCs w:val="21"/>
              </w:rPr>
              <w:t>768</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70494AAB"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6C27510" w14:textId="77777777" w:rsidR="00FB773C" w:rsidRDefault="00FB773C" w:rsidP="00FB773C">
            <w:pPr>
              <w:widowControl/>
              <w:jc w:val="left"/>
              <w:rPr>
                <w:rFonts w:ascii="宋体" w:hAnsi="宋体" w:cs="宋体" w:hint="eastAsia"/>
                <w:szCs w:val="21"/>
              </w:rPr>
            </w:pPr>
          </w:p>
        </w:tc>
      </w:tr>
      <w:tr w:rsidR="00FB773C" w14:paraId="32EF6C23"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1B07B02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0FCFF1E"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4D3D18D" w14:textId="33E4AF5E" w:rsidR="00FB773C" w:rsidRDefault="00FB773C" w:rsidP="00FB773C">
            <w:pPr>
              <w:widowControl/>
              <w:jc w:val="left"/>
              <w:rPr>
                <w:rFonts w:ascii="宋体" w:hAnsi="宋体" w:cs="宋体" w:hint="eastAsia"/>
                <w:szCs w:val="21"/>
              </w:rPr>
            </w:pPr>
            <w:r w:rsidRPr="00284C08">
              <w:rPr>
                <w:rFonts w:ascii="宋体" w:hAnsi="宋体" w:cs="宋体" w:hint="eastAsia"/>
                <w:szCs w:val="21"/>
              </w:rPr>
              <w:t>△响应时间：≤</w:t>
            </w:r>
            <w:r w:rsidRPr="00284C08">
              <w:rPr>
                <w:szCs w:val="21"/>
              </w:rPr>
              <w:t>5ms</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5D1AFC24"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F47DCD3" w14:textId="77777777" w:rsidR="00FB773C" w:rsidRDefault="00FB773C" w:rsidP="00FB773C">
            <w:pPr>
              <w:widowControl/>
              <w:jc w:val="left"/>
              <w:rPr>
                <w:rFonts w:ascii="宋体" w:hAnsi="宋体" w:cs="宋体" w:hint="eastAsia"/>
                <w:szCs w:val="21"/>
              </w:rPr>
            </w:pPr>
          </w:p>
        </w:tc>
      </w:tr>
      <w:tr w:rsidR="00FB773C" w14:paraId="0541751B"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26143A5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10E8A8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5E500A2" w14:textId="67288562" w:rsidR="00FB773C" w:rsidRDefault="00FB773C" w:rsidP="00FB773C">
            <w:pPr>
              <w:widowControl/>
              <w:jc w:val="left"/>
              <w:rPr>
                <w:rFonts w:ascii="宋体" w:hAnsi="宋体" w:cs="宋体" w:hint="eastAsia"/>
                <w:szCs w:val="21"/>
              </w:rPr>
            </w:pPr>
            <w:r w:rsidRPr="00284C08">
              <w:rPr>
                <w:rFonts w:ascii="宋体" w:hAnsi="宋体" w:cs="宋体" w:hint="eastAsia"/>
                <w:szCs w:val="21"/>
              </w:rPr>
              <w:t>△可视角度：不低于水平170°/垂直160°；</w:t>
            </w:r>
          </w:p>
        </w:tc>
        <w:tc>
          <w:tcPr>
            <w:tcW w:w="731" w:type="pct"/>
            <w:vMerge/>
            <w:tcBorders>
              <w:top w:val="nil"/>
              <w:left w:val="single" w:sz="4" w:space="0" w:color="auto"/>
              <w:bottom w:val="single" w:sz="4" w:space="0" w:color="auto"/>
              <w:right w:val="single" w:sz="4" w:space="0" w:color="auto"/>
            </w:tcBorders>
            <w:vAlign w:val="center"/>
          </w:tcPr>
          <w:p w14:paraId="4D562B7B"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DCEE559" w14:textId="77777777" w:rsidR="00FB773C" w:rsidRDefault="00FB773C" w:rsidP="00FB773C">
            <w:pPr>
              <w:widowControl/>
              <w:jc w:val="left"/>
              <w:rPr>
                <w:rFonts w:ascii="宋体" w:hAnsi="宋体" w:cs="宋体" w:hint="eastAsia"/>
                <w:szCs w:val="21"/>
              </w:rPr>
            </w:pPr>
          </w:p>
        </w:tc>
      </w:tr>
      <w:tr w:rsidR="00FB773C" w14:paraId="05FB319D"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3B36445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BE83B36"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734414A" w14:textId="1891F172" w:rsidR="00FB773C" w:rsidRDefault="00FB773C" w:rsidP="00FB773C">
            <w:pPr>
              <w:widowControl/>
              <w:jc w:val="left"/>
              <w:rPr>
                <w:rFonts w:ascii="宋体" w:hAnsi="宋体" w:cs="宋体" w:hint="eastAsia"/>
                <w:szCs w:val="21"/>
              </w:rPr>
            </w:pPr>
            <w:r w:rsidRPr="00284C08">
              <w:rPr>
                <w:rFonts w:ascii="宋体" w:hAnsi="宋体" w:cs="宋体" w:hint="eastAsia"/>
                <w:szCs w:val="21"/>
              </w:rPr>
              <w:t>★显示接口：</w:t>
            </w:r>
            <w:r w:rsidRPr="00284C08">
              <w:rPr>
                <w:szCs w:val="21"/>
              </w:rPr>
              <w:t>HDMI</w:t>
            </w:r>
            <w:r w:rsidRPr="00284C08">
              <w:rPr>
                <w:rFonts w:hint="eastAsia"/>
                <w:szCs w:val="21"/>
              </w:rPr>
              <w:t>或</w:t>
            </w:r>
            <w:r w:rsidRPr="00284C08">
              <w:rPr>
                <w:szCs w:val="21"/>
              </w:rPr>
              <w:t>VGA</w:t>
            </w:r>
          </w:p>
        </w:tc>
        <w:tc>
          <w:tcPr>
            <w:tcW w:w="731" w:type="pct"/>
            <w:vMerge/>
            <w:tcBorders>
              <w:top w:val="nil"/>
              <w:left w:val="single" w:sz="4" w:space="0" w:color="auto"/>
              <w:bottom w:val="single" w:sz="4" w:space="0" w:color="auto"/>
              <w:right w:val="single" w:sz="4" w:space="0" w:color="auto"/>
            </w:tcBorders>
            <w:vAlign w:val="center"/>
          </w:tcPr>
          <w:p w14:paraId="7AB96FF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7099739" w14:textId="77777777" w:rsidR="00FB773C" w:rsidRDefault="00FB773C" w:rsidP="00FB773C">
            <w:pPr>
              <w:widowControl/>
              <w:jc w:val="left"/>
              <w:rPr>
                <w:rFonts w:ascii="宋体" w:hAnsi="宋体" w:cs="宋体" w:hint="eastAsia"/>
                <w:szCs w:val="21"/>
              </w:rPr>
            </w:pPr>
          </w:p>
        </w:tc>
      </w:tr>
      <w:tr w:rsidR="00FB773C" w14:paraId="0BA66031"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10AB0797"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C4EDE23"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8AC939F" w14:textId="31E86B05" w:rsidR="00FB773C" w:rsidRDefault="00FB773C" w:rsidP="00FB773C">
            <w:pPr>
              <w:widowControl/>
              <w:jc w:val="left"/>
              <w:rPr>
                <w:rFonts w:ascii="宋体" w:hAnsi="宋体" w:cs="宋体" w:hint="eastAsia"/>
                <w:szCs w:val="21"/>
              </w:rPr>
            </w:pPr>
            <w:r w:rsidRPr="00284C08">
              <w:rPr>
                <w:rFonts w:ascii="宋体" w:hAnsi="宋体" w:cs="宋体" w:hint="eastAsia"/>
                <w:szCs w:val="21"/>
              </w:rPr>
              <w:t>△电源：</w:t>
            </w:r>
            <w:r w:rsidRPr="00284C08">
              <w:rPr>
                <w:szCs w:val="21"/>
              </w:rPr>
              <w:t>DC12V</w:t>
            </w:r>
          </w:p>
        </w:tc>
        <w:tc>
          <w:tcPr>
            <w:tcW w:w="731" w:type="pct"/>
            <w:vMerge/>
            <w:tcBorders>
              <w:top w:val="nil"/>
              <w:left w:val="single" w:sz="4" w:space="0" w:color="auto"/>
              <w:bottom w:val="single" w:sz="4" w:space="0" w:color="auto"/>
              <w:right w:val="single" w:sz="4" w:space="0" w:color="auto"/>
            </w:tcBorders>
            <w:vAlign w:val="center"/>
          </w:tcPr>
          <w:p w14:paraId="1FA8095D"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C7BFD05" w14:textId="77777777" w:rsidR="00FB773C" w:rsidRDefault="00FB773C" w:rsidP="00FB773C">
            <w:pPr>
              <w:widowControl/>
              <w:jc w:val="left"/>
              <w:rPr>
                <w:rFonts w:ascii="宋体" w:hAnsi="宋体" w:cs="宋体" w:hint="eastAsia"/>
                <w:szCs w:val="21"/>
              </w:rPr>
            </w:pPr>
          </w:p>
        </w:tc>
      </w:tr>
      <w:tr w:rsidR="00FB773C" w14:paraId="313D039A" w14:textId="77777777" w:rsidTr="00FB773C">
        <w:trPr>
          <w:trHeight w:val="42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08C4F432" w14:textId="77777777" w:rsidR="00FB773C" w:rsidRDefault="00FB773C" w:rsidP="00FB773C">
            <w:pPr>
              <w:widowControl/>
              <w:jc w:val="center"/>
              <w:rPr>
                <w:szCs w:val="21"/>
              </w:rPr>
            </w:pPr>
            <w:r>
              <w:rPr>
                <w:szCs w:val="21"/>
              </w:rPr>
              <w:t>7</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06D8E514" w14:textId="77777777" w:rsidR="00FB773C" w:rsidRDefault="00FB773C" w:rsidP="00FB773C">
            <w:pPr>
              <w:widowControl/>
              <w:jc w:val="left"/>
              <w:rPr>
                <w:rFonts w:ascii="宋体" w:hAnsi="宋体" w:cs="宋体" w:hint="eastAsia"/>
                <w:szCs w:val="21"/>
              </w:rPr>
            </w:pPr>
            <w:r>
              <w:rPr>
                <w:rFonts w:ascii="宋体" w:hAnsi="宋体" w:cs="宋体" w:hint="eastAsia"/>
                <w:szCs w:val="21"/>
              </w:rPr>
              <w:t>伺服闸机系统</w:t>
            </w:r>
          </w:p>
        </w:tc>
        <w:tc>
          <w:tcPr>
            <w:tcW w:w="2680" w:type="pct"/>
            <w:tcBorders>
              <w:top w:val="nil"/>
              <w:left w:val="nil"/>
              <w:bottom w:val="single" w:sz="4" w:space="0" w:color="auto"/>
              <w:right w:val="single" w:sz="4" w:space="0" w:color="auto"/>
            </w:tcBorders>
            <w:shd w:val="clear" w:color="000000" w:fill="FFFFFF"/>
            <w:vAlign w:val="center"/>
          </w:tcPr>
          <w:p w14:paraId="49D8EB9C" w14:textId="3C5E7908" w:rsidR="00FB773C" w:rsidRDefault="00FB773C" w:rsidP="00FB773C">
            <w:pPr>
              <w:widowControl/>
              <w:jc w:val="left"/>
              <w:rPr>
                <w:rFonts w:ascii="宋体" w:hAnsi="宋体" w:cs="宋体" w:hint="eastAsia"/>
                <w:szCs w:val="21"/>
              </w:rPr>
            </w:pPr>
            <w:r w:rsidRPr="00284C08">
              <w:rPr>
                <w:rFonts w:ascii="宋体" w:hAnsi="宋体" w:cs="宋体" w:hint="eastAsia"/>
                <w:szCs w:val="21"/>
              </w:rPr>
              <w:t>★通信接口：</w:t>
            </w:r>
            <w:r w:rsidRPr="00284C08">
              <w:rPr>
                <w:rFonts w:ascii="宋体" w:hAnsi="宋体" w:cs="宋体"/>
                <w:szCs w:val="21"/>
              </w:rPr>
              <w:t>CAN/</w:t>
            </w:r>
            <w:r w:rsidRPr="00284C08">
              <w:rPr>
                <w:szCs w:val="21"/>
              </w:rPr>
              <w:t>RS232/RS422/RS485</w:t>
            </w:r>
            <w:r w:rsidRPr="00284C08">
              <w:rPr>
                <w:rFonts w:ascii="宋体" w:hAnsi="宋体" w:cs="宋体" w:hint="eastAsia"/>
                <w:szCs w:val="21"/>
              </w:rPr>
              <w:t>；</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21D3941E"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4CE61193" w14:textId="77777777" w:rsidR="00FB773C" w:rsidRDefault="00FB773C" w:rsidP="00FB773C">
            <w:pPr>
              <w:widowControl/>
              <w:jc w:val="center"/>
              <w:rPr>
                <w:rFonts w:ascii="宋体" w:hAnsi="宋体" w:cs="宋体" w:hint="eastAsia"/>
                <w:szCs w:val="21"/>
              </w:rPr>
            </w:pPr>
          </w:p>
        </w:tc>
      </w:tr>
      <w:tr w:rsidR="00FB773C" w14:paraId="1F0F365F" w14:textId="77777777" w:rsidTr="00FB773C">
        <w:trPr>
          <w:trHeight w:val="450"/>
        </w:trPr>
        <w:tc>
          <w:tcPr>
            <w:tcW w:w="264" w:type="pct"/>
            <w:vMerge/>
            <w:tcBorders>
              <w:top w:val="nil"/>
              <w:left w:val="single" w:sz="4" w:space="0" w:color="auto"/>
              <w:bottom w:val="single" w:sz="4" w:space="0" w:color="auto"/>
              <w:right w:val="single" w:sz="4" w:space="0" w:color="auto"/>
            </w:tcBorders>
            <w:vAlign w:val="center"/>
          </w:tcPr>
          <w:p w14:paraId="0CC00490"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D7BC514"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0447604" w14:textId="0F55F60F" w:rsidR="00FB773C" w:rsidRDefault="00FB773C" w:rsidP="00FB773C">
            <w:pPr>
              <w:widowControl/>
              <w:jc w:val="left"/>
              <w:rPr>
                <w:rFonts w:ascii="宋体" w:hAnsi="宋体" w:cs="宋体" w:hint="eastAsia"/>
                <w:szCs w:val="21"/>
              </w:rPr>
            </w:pPr>
            <w:r w:rsidRPr="00284C08">
              <w:rPr>
                <w:rFonts w:ascii="宋体" w:hAnsi="宋体" w:cs="宋体" w:hint="eastAsia"/>
                <w:szCs w:val="21"/>
              </w:rPr>
              <w:t>★工作方式：自动找零位、开门、关门、锁定抱闸、释放抱闸、防夹、防碰撞、防闯关功能；</w:t>
            </w:r>
          </w:p>
        </w:tc>
        <w:tc>
          <w:tcPr>
            <w:tcW w:w="731" w:type="pct"/>
            <w:vMerge/>
            <w:tcBorders>
              <w:top w:val="nil"/>
              <w:left w:val="single" w:sz="4" w:space="0" w:color="auto"/>
              <w:bottom w:val="single" w:sz="4" w:space="0" w:color="auto"/>
              <w:right w:val="single" w:sz="4" w:space="0" w:color="auto"/>
            </w:tcBorders>
            <w:vAlign w:val="center"/>
          </w:tcPr>
          <w:p w14:paraId="6D706AEA"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CC28FB1" w14:textId="77777777" w:rsidR="00FB773C" w:rsidRDefault="00FB773C" w:rsidP="00FB773C">
            <w:pPr>
              <w:widowControl/>
              <w:jc w:val="left"/>
              <w:rPr>
                <w:rFonts w:ascii="宋体" w:hAnsi="宋体" w:cs="宋体" w:hint="eastAsia"/>
                <w:szCs w:val="21"/>
              </w:rPr>
            </w:pPr>
          </w:p>
        </w:tc>
      </w:tr>
      <w:tr w:rsidR="00FB773C" w14:paraId="6A732B73" w14:textId="77777777" w:rsidTr="00FB773C">
        <w:trPr>
          <w:trHeight w:val="480"/>
        </w:trPr>
        <w:tc>
          <w:tcPr>
            <w:tcW w:w="264" w:type="pct"/>
            <w:vMerge/>
            <w:tcBorders>
              <w:top w:val="nil"/>
              <w:left w:val="single" w:sz="4" w:space="0" w:color="auto"/>
              <w:bottom w:val="single" w:sz="4" w:space="0" w:color="auto"/>
              <w:right w:val="single" w:sz="4" w:space="0" w:color="auto"/>
            </w:tcBorders>
            <w:vAlign w:val="center"/>
          </w:tcPr>
          <w:p w14:paraId="25A58F6A"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B7B9220"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EA1AD71" w14:textId="6FCD623B" w:rsidR="00FB773C" w:rsidRDefault="00FB773C" w:rsidP="00FB773C">
            <w:pPr>
              <w:widowControl/>
              <w:jc w:val="left"/>
              <w:rPr>
                <w:rFonts w:ascii="宋体" w:hAnsi="宋体" w:cs="宋体" w:hint="eastAsia"/>
                <w:szCs w:val="21"/>
              </w:rPr>
            </w:pPr>
            <w:r w:rsidRPr="00284C08">
              <w:rPr>
                <w:rFonts w:ascii="宋体" w:hAnsi="宋体" w:cs="宋体" w:hint="eastAsia"/>
                <w:szCs w:val="21"/>
              </w:rPr>
              <w:t>★保护功能：具有过压、欠压、缺相、超速、过流、过载、编码器异常、位置超差等保护；</w:t>
            </w:r>
          </w:p>
        </w:tc>
        <w:tc>
          <w:tcPr>
            <w:tcW w:w="731" w:type="pct"/>
            <w:vMerge/>
            <w:tcBorders>
              <w:top w:val="nil"/>
              <w:left w:val="single" w:sz="4" w:space="0" w:color="auto"/>
              <w:bottom w:val="single" w:sz="4" w:space="0" w:color="auto"/>
              <w:right w:val="single" w:sz="4" w:space="0" w:color="auto"/>
            </w:tcBorders>
            <w:vAlign w:val="center"/>
          </w:tcPr>
          <w:p w14:paraId="0B879D66"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CAE0142" w14:textId="77777777" w:rsidR="00FB773C" w:rsidRDefault="00FB773C" w:rsidP="00FB773C">
            <w:pPr>
              <w:widowControl/>
              <w:jc w:val="left"/>
              <w:rPr>
                <w:rFonts w:ascii="宋体" w:hAnsi="宋体" w:cs="宋体" w:hint="eastAsia"/>
                <w:szCs w:val="21"/>
              </w:rPr>
            </w:pPr>
          </w:p>
        </w:tc>
      </w:tr>
      <w:tr w:rsidR="00FB773C" w14:paraId="15D45BEE" w14:textId="77777777" w:rsidTr="00FB773C">
        <w:trPr>
          <w:trHeight w:val="350"/>
        </w:trPr>
        <w:tc>
          <w:tcPr>
            <w:tcW w:w="264" w:type="pct"/>
            <w:vMerge/>
            <w:tcBorders>
              <w:top w:val="nil"/>
              <w:left w:val="single" w:sz="4" w:space="0" w:color="auto"/>
              <w:bottom w:val="single" w:sz="4" w:space="0" w:color="auto"/>
              <w:right w:val="single" w:sz="4" w:space="0" w:color="auto"/>
            </w:tcBorders>
            <w:vAlign w:val="center"/>
          </w:tcPr>
          <w:p w14:paraId="5F56B8F6"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D029B92"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8170097" w14:textId="353E67E5" w:rsidR="00FB773C" w:rsidRDefault="00FB773C" w:rsidP="00FB773C">
            <w:pPr>
              <w:widowControl/>
              <w:jc w:val="left"/>
              <w:rPr>
                <w:rFonts w:ascii="宋体" w:hAnsi="宋体" w:cs="宋体" w:hint="eastAsia"/>
                <w:szCs w:val="21"/>
              </w:rPr>
            </w:pPr>
            <w:r w:rsidRPr="00284C08">
              <w:rPr>
                <w:rFonts w:ascii="宋体" w:hAnsi="宋体" w:cs="宋体" w:hint="eastAsia"/>
                <w:szCs w:val="21"/>
              </w:rPr>
              <w:t>★驱动方式：采用直流无刷伺服电机；</w:t>
            </w:r>
          </w:p>
        </w:tc>
        <w:tc>
          <w:tcPr>
            <w:tcW w:w="731" w:type="pct"/>
            <w:vMerge/>
            <w:tcBorders>
              <w:top w:val="nil"/>
              <w:left w:val="single" w:sz="4" w:space="0" w:color="auto"/>
              <w:bottom w:val="single" w:sz="4" w:space="0" w:color="auto"/>
              <w:right w:val="single" w:sz="4" w:space="0" w:color="auto"/>
            </w:tcBorders>
            <w:vAlign w:val="center"/>
          </w:tcPr>
          <w:p w14:paraId="757E5E72"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BFA2118" w14:textId="77777777" w:rsidR="00FB773C" w:rsidRDefault="00FB773C" w:rsidP="00FB773C">
            <w:pPr>
              <w:widowControl/>
              <w:jc w:val="left"/>
              <w:rPr>
                <w:rFonts w:ascii="宋体" w:hAnsi="宋体" w:cs="宋体" w:hint="eastAsia"/>
                <w:szCs w:val="21"/>
              </w:rPr>
            </w:pPr>
          </w:p>
        </w:tc>
      </w:tr>
      <w:tr w:rsidR="00FB773C" w14:paraId="36D153FD"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0ED77482"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A9D57CB"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13E0C46" w14:textId="36249CC6" w:rsidR="00FB773C" w:rsidRDefault="00FB773C" w:rsidP="00FB773C">
            <w:pPr>
              <w:widowControl/>
              <w:jc w:val="left"/>
              <w:rPr>
                <w:rFonts w:ascii="宋体" w:hAnsi="宋体" w:cs="宋体" w:hint="eastAsia"/>
                <w:szCs w:val="21"/>
              </w:rPr>
            </w:pPr>
            <w:r w:rsidRPr="00284C08">
              <w:rPr>
                <w:rFonts w:ascii="宋体" w:hAnsi="宋体" w:cs="宋体" w:hint="eastAsia"/>
                <w:szCs w:val="21"/>
              </w:rPr>
              <w:t>★开门方式：双摆式；</w:t>
            </w:r>
          </w:p>
        </w:tc>
        <w:tc>
          <w:tcPr>
            <w:tcW w:w="731" w:type="pct"/>
            <w:vMerge/>
            <w:tcBorders>
              <w:top w:val="nil"/>
              <w:left w:val="single" w:sz="4" w:space="0" w:color="auto"/>
              <w:bottom w:val="single" w:sz="4" w:space="0" w:color="auto"/>
              <w:right w:val="single" w:sz="4" w:space="0" w:color="auto"/>
            </w:tcBorders>
            <w:vAlign w:val="center"/>
          </w:tcPr>
          <w:p w14:paraId="446980EB"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E8386A6" w14:textId="77777777" w:rsidR="00FB773C" w:rsidRDefault="00FB773C" w:rsidP="00FB773C">
            <w:pPr>
              <w:widowControl/>
              <w:jc w:val="left"/>
              <w:rPr>
                <w:rFonts w:ascii="宋体" w:hAnsi="宋体" w:cs="宋体" w:hint="eastAsia"/>
                <w:szCs w:val="21"/>
              </w:rPr>
            </w:pPr>
          </w:p>
        </w:tc>
      </w:tr>
      <w:tr w:rsidR="00FB773C" w14:paraId="6D4F5A4F"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178FE7E8"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6C05E57"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CEFE5C8" w14:textId="359F36F1" w:rsidR="00FB773C" w:rsidRDefault="00FB773C" w:rsidP="00FB773C">
            <w:pPr>
              <w:widowControl/>
              <w:jc w:val="left"/>
              <w:rPr>
                <w:rFonts w:ascii="宋体" w:hAnsi="宋体" w:cs="宋体" w:hint="eastAsia"/>
                <w:szCs w:val="21"/>
              </w:rPr>
            </w:pPr>
            <w:r w:rsidRPr="00284C08">
              <w:rPr>
                <w:rFonts w:ascii="宋体" w:hAnsi="宋体" w:cs="宋体" w:hint="eastAsia"/>
                <w:szCs w:val="21"/>
              </w:rPr>
              <w:t>★工作制：连续工作制；</w:t>
            </w:r>
          </w:p>
        </w:tc>
        <w:tc>
          <w:tcPr>
            <w:tcW w:w="731" w:type="pct"/>
            <w:vMerge/>
            <w:tcBorders>
              <w:top w:val="nil"/>
              <w:left w:val="single" w:sz="4" w:space="0" w:color="auto"/>
              <w:bottom w:val="single" w:sz="4" w:space="0" w:color="auto"/>
              <w:right w:val="single" w:sz="4" w:space="0" w:color="auto"/>
            </w:tcBorders>
            <w:vAlign w:val="center"/>
          </w:tcPr>
          <w:p w14:paraId="3A4EE9A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0663D6E" w14:textId="77777777" w:rsidR="00FB773C" w:rsidRDefault="00FB773C" w:rsidP="00FB773C">
            <w:pPr>
              <w:widowControl/>
              <w:jc w:val="left"/>
              <w:rPr>
                <w:rFonts w:ascii="宋体" w:hAnsi="宋体" w:cs="宋体" w:hint="eastAsia"/>
                <w:szCs w:val="21"/>
              </w:rPr>
            </w:pPr>
          </w:p>
        </w:tc>
      </w:tr>
      <w:tr w:rsidR="00FB773C" w14:paraId="06E9AD23"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18486F2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DDC128A"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EC011E5" w14:textId="380B7B51" w:rsidR="00FB773C" w:rsidRDefault="00FB773C" w:rsidP="00FB773C">
            <w:pPr>
              <w:widowControl/>
              <w:jc w:val="left"/>
              <w:rPr>
                <w:szCs w:val="21"/>
              </w:rPr>
            </w:pPr>
            <w:r w:rsidRPr="00284C08">
              <w:rPr>
                <w:rFonts w:hint="eastAsia"/>
                <w:szCs w:val="21"/>
              </w:rPr>
              <w:t>☆闸机使用寿命（平均无故障运行次数）：≥</w:t>
            </w:r>
            <w:r w:rsidRPr="00284C08">
              <w:rPr>
                <w:rFonts w:hint="eastAsia"/>
                <w:szCs w:val="21"/>
              </w:rPr>
              <w:t>1000</w:t>
            </w:r>
            <w:r w:rsidRPr="00284C08">
              <w:rPr>
                <w:rFonts w:hint="eastAsia"/>
                <w:szCs w:val="21"/>
              </w:rPr>
              <w:t>万次；</w:t>
            </w:r>
          </w:p>
        </w:tc>
        <w:tc>
          <w:tcPr>
            <w:tcW w:w="731" w:type="pct"/>
            <w:vMerge/>
            <w:tcBorders>
              <w:top w:val="nil"/>
              <w:left w:val="single" w:sz="4" w:space="0" w:color="auto"/>
              <w:bottom w:val="single" w:sz="4" w:space="0" w:color="auto"/>
              <w:right w:val="single" w:sz="4" w:space="0" w:color="auto"/>
            </w:tcBorders>
            <w:vAlign w:val="center"/>
          </w:tcPr>
          <w:p w14:paraId="597B6F42"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F68148F" w14:textId="77777777" w:rsidR="00FB773C" w:rsidRDefault="00FB773C" w:rsidP="00FB773C">
            <w:pPr>
              <w:widowControl/>
              <w:jc w:val="left"/>
              <w:rPr>
                <w:rFonts w:ascii="宋体" w:hAnsi="宋体" w:cs="宋体" w:hint="eastAsia"/>
                <w:szCs w:val="21"/>
              </w:rPr>
            </w:pPr>
          </w:p>
        </w:tc>
      </w:tr>
      <w:tr w:rsidR="00FB773C" w14:paraId="2539D3B5"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4DA3BC8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D8381D3"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91830C6" w14:textId="2B869C02" w:rsidR="00FB773C" w:rsidRDefault="00FB773C" w:rsidP="00FB773C">
            <w:pPr>
              <w:widowControl/>
              <w:jc w:val="left"/>
              <w:rPr>
                <w:rFonts w:ascii="宋体" w:hAnsi="宋体" w:cs="宋体" w:hint="eastAsia"/>
                <w:szCs w:val="21"/>
              </w:rPr>
            </w:pPr>
            <w:r w:rsidRPr="00284C08">
              <w:rPr>
                <w:rFonts w:ascii="宋体" w:hAnsi="宋体" w:cs="宋体" w:hint="eastAsia"/>
                <w:szCs w:val="21"/>
              </w:rPr>
              <w:t>安全功能：</w:t>
            </w:r>
          </w:p>
        </w:tc>
        <w:tc>
          <w:tcPr>
            <w:tcW w:w="731" w:type="pct"/>
            <w:vMerge/>
            <w:tcBorders>
              <w:top w:val="nil"/>
              <w:left w:val="single" w:sz="4" w:space="0" w:color="auto"/>
              <w:bottom w:val="single" w:sz="4" w:space="0" w:color="auto"/>
              <w:right w:val="single" w:sz="4" w:space="0" w:color="auto"/>
            </w:tcBorders>
            <w:vAlign w:val="center"/>
          </w:tcPr>
          <w:p w14:paraId="101413D1"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D490460" w14:textId="77777777" w:rsidR="00FB773C" w:rsidRDefault="00FB773C" w:rsidP="00FB773C">
            <w:pPr>
              <w:widowControl/>
              <w:jc w:val="left"/>
              <w:rPr>
                <w:rFonts w:ascii="宋体" w:hAnsi="宋体" w:cs="宋体" w:hint="eastAsia"/>
                <w:szCs w:val="21"/>
              </w:rPr>
            </w:pPr>
          </w:p>
        </w:tc>
      </w:tr>
      <w:tr w:rsidR="00FB773C" w14:paraId="68C40822" w14:textId="77777777" w:rsidTr="00FB773C">
        <w:trPr>
          <w:trHeight w:val="830"/>
        </w:trPr>
        <w:tc>
          <w:tcPr>
            <w:tcW w:w="264" w:type="pct"/>
            <w:vMerge/>
            <w:tcBorders>
              <w:top w:val="nil"/>
              <w:left w:val="single" w:sz="4" w:space="0" w:color="auto"/>
              <w:bottom w:val="single" w:sz="4" w:space="0" w:color="auto"/>
              <w:right w:val="single" w:sz="4" w:space="0" w:color="auto"/>
            </w:tcBorders>
            <w:vAlign w:val="center"/>
          </w:tcPr>
          <w:p w14:paraId="367B91E8"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D99523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DF4C9A6" w14:textId="661BBA70" w:rsidR="00FB773C" w:rsidRDefault="00FB773C" w:rsidP="00FB773C">
            <w:pPr>
              <w:widowControl/>
              <w:jc w:val="left"/>
              <w:rPr>
                <w:rFonts w:ascii="宋体" w:hAnsi="宋体" w:cs="宋体" w:hint="eastAsia"/>
                <w:szCs w:val="21"/>
              </w:rPr>
            </w:pPr>
            <w:r w:rsidRPr="00284C08">
              <w:rPr>
                <w:rFonts w:ascii="宋体" w:hAnsi="宋体" w:cs="宋体" w:hint="eastAsia"/>
                <w:szCs w:val="21"/>
              </w:rPr>
              <w:t>★转动力矩恒定且小于</w:t>
            </w:r>
            <w:r w:rsidRPr="00284C08">
              <w:rPr>
                <w:szCs w:val="21"/>
              </w:rPr>
              <w:t xml:space="preserve">10 </w:t>
            </w:r>
            <w:proofErr w:type="spellStart"/>
            <w:r w:rsidRPr="00284C08">
              <w:rPr>
                <w:szCs w:val="21"/>
              </w:rPr>
              <w:t>N·m</w:t>
            </w:r>
            <w:proofErr w:type="spellEnd"/>
            <w:r w:rsidRPr="00284C08">
              <w:rPr>
                <w:rFonts w:ascii="宋体" w:hAnsi="宋体" w:cs="宋体" w:hint="eastAsia"/>
                <w:szCs w:val="21"/>
              </w:rPr>
              <w:t>，确保冲击力不会对人体造成伤害；</w:t>
            </w:r>
          </w:p>
        </w:tc>
        <w:tc>
          <w:tcPr>
            <w:tcW w:w="731" w:type="pct"/>
            <w:vMerge/>
            <w:tcBorders>
              <w:top w:val="nil"/>
              <w:left w:val="single" w:sz="4" w:space="0" w:color="auto"/>
              <w:bottom w:val="single" w:sz="4" w:space="0" w:color="auto"/>
              <w:right w:val="single" w:sz="4" w:space="0" w:color="auto"/>
            </w:tcBorders>
            <w:vAlign w:val="center"/>
          </w:tcPr>
          <w:p w14:paraId="72E8B6D3"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4BAAE77" w14:textId="77777777" w:rsidR="00FB773C" w:rsidRDefault="00FB773C" w:rsidP="00FB773C">
            <w:pPr>
              <w:widowControl/>
              <w:jc w:val="left"/>
              <w:rPr>
                <w:rFonts w:ascii="宋体" w:hAnsi="宋体" w:cs="宋体" w:hint="eastAsia"/>
                <w:szCs w:val="21"/>
              </w:rPr>
            </w:pPr>
          </w:p>
        </w:tc>
      </w:tr>
      <w:tr w:rsidR="00FB773C" w14:paraId="6D5C4F70" w14:textId="77777777" w:rsidTr="00FB773C">
        <w:trPr>
          <w:trHeight w:val="490"/>
        </w:trPr>
        <w:tc>
          <w:tcPr>
            <w:tcW w:w="264" w:type="pct"/>
            <w:vMerge/>
            <w:tcBorders>
              <w:top w:val="nil"/>
              <w:left w:val="single" w:sz="4" w:space="0" w:color="auto"/>
              <w:bottom w:val="single" w:sz="4" w:space="0" w:color="auto"/>
              <w:right w:val="single" w:sz="4" w:space="0" w:color="auto"/>
            </w:tcBorders>
            <w:vAlign w:val="center"/>
          </w:tcPr>
          <w:p w14:paraId="4378F8B0"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2E946D7"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A4F63D9" w14:textId="50CC3FFD" w:rsidR="00FB773C" w:rsidRDefault="00FB773C" w:rsidP="00FB773C">
            <w:pPr>
              <w:widowControl/>
              <w:jc w:val="left"/>
              <w:rPr>
                <w:rFonts w:ascii="宋体" w:hAnsi="宋体" w:cs="宋体" w:hint="eastAsia"/>
                <w:szCs w:val="21"/>
              </w:rPr>
            </w:pPr>
            <w:r w:rsidRPr="00284C08">
              <w:rPr>
                <w:rFonts w:ascii="宋体" w:hAnsi="宋体" w:cs="宋体" w:hint="eastAsia"/>
                <w:szCs w:val="21"/>
              </w:rPr>
              <w:t>★锁定力矩不小于</w:t>
            </w:r>
            <w:r w:rsidRPr="00284C08">
              <w:rPr>
                <w:szCs w:val="21"/>
              </w:rPr>
              <w:t xml:space="preserve">100 </w:t>
            </w:r>
            <w:proofErr w:type="spellStart"/>
            <w:r w:rsidRPr="00284C08">
              <w:rPr>
                <w:szCs w:val="21"/>
              </w:rPr>
              <w:t>N·m</w:t>
            </w:r>
            <w:proofErr w:type="spellEnd"/>
            <w:r w:rsidRPr="00284C08">
              <w:rPr>
                <w:rFonts w:ascii="宋体" w:hAnsi="宋体" w:cs="宋体" w:hint="eastAsia"/>
                <w:szCs w:val="21"/>
              </w:rPr>
              <w:t>，受外力冲击时确保</w:t>
            </w:r>
            <w:proofErr w:type="gramStart"/>
            <w:r w:rsidRPr="00284C08">
              <w:rPr>
                <w:rFonts w:ascii="宋体" w:hAnsi="宋体" w:cs="宋体" w:hint="eastAsia"/>
                <w:szCs w:val="21"/>
              </w:rPr>
              <w:t>门翼处于</w:t>
            </w:r>
            <w:proofErr w:type="gramEnd"/>
            <w:r w:rsidRPr="00284C08">
              <w:rPr>
                <w:rFonts w:ascii="宋体" w:hAnsi="宋体" w:cs="宋体" w:hint="eastAsia"/>
                <w:szCs w:val="21"/>
              </w:rPr>
              <w:t>锁定状态；</w:t>
            </w:r>
          </w:p>
        </w:tc>
        <w:tc>
          <w:tcPr>
            <w:tcW w:w="731" w:type="pct"/>
            <w:vMerge/>
            <w:tcBorders>
              <w:top w:val="nil"/>
              <w:left w:val="single" w:sz="4" w:space="0" w:color="auto"/>
              <w:bottom w:val="single" w:sz="4" w:space="0" w:color="auto"/>
              <w:right w:val="single" w:sz="4" w:space="0" w:color="auto"/>
            </w:tcBorders>
            <w:vAlign w:val="center"/>
          </w:tcPr>
          <w:p w14:paraId="72B6491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61E8EE2" w14:textId="77777777" w:rsidR="00FB773C" w:rsidRDefault="00FB773C" w:rsidP="00FB773C">
            <w:pPr>
              <w:widowControl/>
              <w:jc w:val="left"/>
              <w:rPr>
                <w:rFonts w:ascii="宋体" w:hAnsi="宋体" w:cs="宋体" w:hint="eastAsia"/>
                <w:szCs w:val="21"/>
              </w:rPr>
            </w:pPr>
          </w:p>
        </w:tc>
      </w:tr>
      <w:tr w:rsidR="00FB773C" w14:paraId="0E40269C" w14:textId="77777777" w:rsidTr="00FB773C">
        <w:trPr>
          <w:trHeight w:val="700"/>
        </w:trPr>
        <w:tc>
          <w:tcPr>
            <w:tcW w:w="264" w:type="pct"/>
            <w:vMerge/>
            <w:tcBorders>
              <w:top w:val="nil"/>
              <w:left w:val="single" w:sz="4" w:space="0" w:color="auto"/>
              <w:bottom w:val="single" w:sz="4" w:space="0" w:color="auto"/>
              <w:right w:val="single" w:sz="4" w:space="0" w:color="auto"/>
            </w:tcBorders>
            <w:vAlign w:val="center"/>
          </w:tcPr>
          <w:p w14:paraId="096065A4"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227F20F"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17E0D1A" w14:textId="46BFBCEE" w:rsidR="00FB773C" w:rsidRDefault="00FB773C" w:rsidP="00FB773C">
            <w:pPr>
              <w:widowControl/>
              <w:jc w:val="left"/>
              <w:rPr>
                <w:rFonts w:ascii="宋体" w:hAnsi="宋体" w:cs="宋体" w:hint="eastAsia"/>
                <w:szCs w:val="21"/>
              </w:rPr>
            </w:pPr>
            <w:r w:rsidRPr="00284C08">
              <w:rPr>
                <w:rFonts w:ascii="宋体" w:hAnsi="宋体" w:cs="宋体" w:hint="eastAsia"/>
                <w:szCs w:val="21"/>
              </w:rPr>
              <w:t>★驱动控制电路有力矩反馈设计，当门扇关闭过程中门扇将瞬间停止，避免意外伤害；</w:t>
            </w:r>
          </w:p>
        </w:tc>
        <w:tc>
          <w:tcPr>
            <w:tcW w:w="731" w:type="pct"/>
            <w:vMerge/>
            <w:tcBorders>
              <w:top w:val="nil"/>
              <w:left w:val="single" w:sz="4" w:space="0" w:color="auto"/>
              <w:bottom w:val="single" w:sz="4" w:space="0" w:color="auto"/>
              <w:right w:val="single" w:sz="4" w:space="0" w:color="auto"/>
            </w:tcBorders>
            <w:vAlign w:val="center"/>
          </w:tcPr>
          <w:p w14:paraId="3BC98E9D"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E70F3A7" w14:textId="77777777" w:rsidR="00FB773C" w:rsidRDefault="00FB773C" w:rsidP="00FB773C">
            <w:pPr>
              <w:widowControl/>
              <w:jc w:val="left"/>
              <w:rPr>
                <w:rFonts w:ascii="宋体" w:hAnsi="宋体" w:cs="宋体" w:hint="eastAsia"/>
                <w:szCs w:val="21"/>
              </w:rPr>
            </w:pPr>
          </w:p>
        </w:tc>
      </w:tr>
      <w:tr w:rsidR="00FB773C" w14:paraId="09C18217" w14:textId="77777777" w:rsidTr="00FB773C">
        <w:trPr>
          <w:trHeight w:val="810"/>
        </w:trPr>
        <w:tc>
          <w:tcPr>
            <w:tcW w:w="264" w:type="pct"/>
            <w:vMerge/>
            <w:tcBorders>
              <w:top w:val="nil"/>
              <w:left w:val="single" w:sz="4" w:space="0" w:color="auto"/>
              <w:bottom w:val="single" w:sz="4" w:space="0" w:color="auto"/>
              <w:right w:val="single" w:sz="4" w:space="0" w:color="auto"/>
            </w:tcBorders>
            <w:vAlign w:val="center"/>
          </w:tcPr>
          <w:p w14:paraId="4E15F97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C0F9542"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CDDCEB5" w14:textId="44BFBF24" w:rsidR="00FB773C" w:rsidRDefault="00FB773C" w:rsidP="00FB773C">
            <w:pPr>
              <w:widowControl/>
              <w:jc w:val="left"/>
              <w:rPr>
                <w:rFonts w:ascii="宋体" w:hAnsi="宋体" w:cs="宋体" w:hint="eastAsia"/>
                <w:szCs w:val="21"/>
              </w:rPr>
            </w:pPr>
            <w:r w:rsidRPr="00284C08">
              <w:rPr>
                <w:rFonts w:ascii="宋体" w:hAnsi="宋体" w:cs="宋体" w:hint="eastAsia"/>
                <w:szCs w:val="21"/>
              </w:rPr>
              <w:t>★当停电或紧急状况发生时，扇门可自由摆动，让旅客快速进出。</w:t>
            </w:r>
          </w:p>
        </w:tc>
        <w:tc>
          <w:tcPr>
            <w:tcW w:w="731" w:type="pct"/>
            <w:vMerge/>
            <w:tcBorders>
              <w:top w:val="nil"/>
              <w:left w:val="single" w:sz="4" w:space="0" w:color="auto"/>
              <w:bottom w:val="single" w:sz="4" w:space="0" w:color="auto"/>
              <w:right w:val="single" w:sz="4" w:space="0" w:color="auto"/>
            </w:tcBorders>
            <w:vAlign w:val="center"/>
          </w:tcPr>
          <w:p w14:paraId="244FC56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354DD7B" w14:textId="77777777" w:rsidR="00FB773C" w:rsidRDefault="00FB773C" w:rsidP="00FB773C">
            <w:pPr>
              <w:widowControl/>
              <w:jc w:val="left"/>
              <w:rPr>
                <w:rFonts w:ascii="宋体" w:hAnsi="宋体" w:cs="宋体" w:hint="eastAsia"/>
                <w:szCs w:val="21"/>
              </w:rPr>
            </w:pPr>
          </w:p>
        </w:tc>
      </w:tr>
      <w:tr w:rsidR="00FB773C" w14:paraId="3DE27E84" w14:textId="77777777" w:rsidTr="00FB773C">
        <w:trPr>
          <w:trHeight w:val="280"/>
        </w:trPr>
        <w:tc>
          <w:tcPr>
            <w:tcW w:w="264" w:type="pct"/>
            <w:tcBorders>
              <w:top w:val="nil"/>
              <w:left w:val="single" w:sz="4" w:space="0" w:color="auto"/>
              <w:bottom w:val="single" w:sz="4" w:space="0" w:color="auto"/>
              <w:right w:val="single" w:sz="4" w:space="0" w:color="auto"/>
            </w:tcBorders>
            <w:shd w:val="clear" w:color="000000" w:fill="FFFFFF"/>
            <w:vAlign w:val="center"/>
          </w:tcPr>
          <w:p w14:paraId="5FA86DFE" w14:textId="77777777" w:rsidR="00FB773C" w:rsidRDefault="00FB773C" w:rsidP="00FB773C">
            <w:pPr>
              <w:widowControl/>
              <w:jc w:val="center"/>
              <w:rPr>
                <w:szCs w:val="21"/>
              </w:rPr>
            </w:pPr>
            <w:r>
              <w:rPr>
                <w:rFonts w:hint="eastAsia"/>
                <w:szCs w:val="21"/>
              </w:rPr>
              <w:t>8</w:t>
            </w:r>
          </w:p>
        </w:tc>
        <w:tc>
          <w:tcPr>
            <w:tcW w:w="673" w:type="pct"/>
            <w:tcBorders>
              <w:top w:val="nil"/>
              <w:left w:val="nil"/>
              <w:bottom w:val="single" w:sz="4" w:space="0" w:color="auto"/>
              <w:right w:val="single" w:sz="4" w:space="0" w:color="auto"/>
            </w:tcBorders>
            <w:shd w:val="clear" w:color="000000" w:fill="FFFFFF"/>
            <w:vAlign w:val="center"/>
          </w:tcPr>
          <w:p w14:paraId="5B90879B" w14:textId="77777777" w:rsidR="00FB773C" w:rsidRDefault="00FB773C" w:rsidP="00FB773C">
            <w:pPr>
              <w:widowControl/>
              <w:jc w:val="left"/>
              <w:rPr>
                <w:rFonts w:ascii="宋体" w:hAnsi="宋体" w:cs="宋体" w:hint="eastAsia"/>
                <w:szCs w:val="21"/>
              </w:rPr>
            </w:pPr>
            <w:r>
              <w:rPr>
                <w:rFonts w:ascii="宋体" w:hAnsi="宋体" w:cs="宋体" w:hint="eastAsia"/>
                <w:szCs w:val="21"/>
              </w:rPr>
              <w:t>身份证阅读器</w:t>
            </w:r>
          </w:p>
        </w:tc>
        <w:tc>
          <w:tcPr>
            <w:tcW w:w="2680" w:type="pct"/>
            <w:tcBorders>
              <w:top w:val="nil"/>
              <w:left w:val="nil"/>
              <w:bottom w:val="single" w:sz="4" w:space="0" w:color="auto"/>
              <w:right w:val="single" w:sz="4" w:space="0" w:color="auto"/>
            </w:tcBorders>
            <w:shd w:val="clear" w:color="000000" w:fill="FFFFFF"/>
            <w:vAlign w:val="center"/>
          </w:tcPr>
          <w:p w14:paraId="52AF3972" w14:textId="0B14A944" w:rsidR="00FB773C" w:rsidRDefault="00FB773C" w:rsidP="00FB773C">
            <w:pPr>
              <w:widowControl/>
              <w:jc w:val="left"/>
              <w:rPr>
                <w:rFonts w:ascii="宋体" w:hAnsi="宋体" w:cs="宋体" w:hint="eastAsia"/>
                <w:szCs w:val="21"/>
              </w:rPr>
            </w:pPr>
            <w:r w:rsidRPr="00284C08">
              <w:rPr>
                <w:rFonts w:ascii="宋体" w:hAnsi="宋体" w:cs="宋体" w:hint="eastAsia"/>
                <w:szCs w:val="21"/>
              </w:rPr>
              <w:t>△定制，根据用户方需求，满足内地居民身份证芯片信息读取。</w:t>
            </w:r>
          </w:p>
        </w:tc>
        <w:tc>
          <w:tcPr>
            <w:tcW w:w="731" w:type="pct"/>
            <w:tcBorders>
              <w:top w:val="nil"/>
              <w:left w:val="nil"/>
              <w:bottom w:val="single" w:sz="4" w:space="0" w:color="auto"/>
              <w:right w:val="single" w:sz="4" w:space="0" w:color="auto"/>
            </w:tcBorders>
            <w:shd w:val="clear" w:color="000000" w:fill="FFFFFF"/>
            <w:vAlign w:val="center"/>
          </w:tcPr>
          <w:p w14:paraId="273BB916" w14:textId="77777777" w:rsidR="00FB773C" w:rsidRDefault="00FB773C" w:rsidP="00FB773C">
            <w:pPr>
              <w:widowControl/>
              <w:jc w:val="center"/>
              <w:rPr>
                <w:szCs w:val="21"/>
              </w:rPr>
            </w:pPr>
          </w:p>
        </w:tc>
        <w:tc>
          <w:tcPr>
            <w:tcW w:w="652" w:type="pct"/>
            <w:tcBorders>
              <w:top w:val="nil"/>
              <w:left w:val="nil"/>
              <w:bottom w:val="single" w:sz="4" w:space="0" w:color="auto"/>
              <w:right w:val="single" w:sz="4" w:space="0" w:color="auto"/>
            </w:tcBorders>
            <w:shd w:val="clear" w:color="000000" w:fill="FFFFFF"/>
            <w:vAlign w:val="center"/>
          </w:tcPr>
          <w:p w14:paraId="39383F55" w14:textId="77777777" w:rsidR="00FB773C" w:rsidRDefault="00FB773C" w:rsidP="00FB773C">
            <w:pPr>
              <w:widowControl/>
              <w:jc w:val="center"/>
              <w:rPr>
                <w:rFonts w:ascii="宋体" w:hAnsi="宋体" w:cs="宋体" w:hint="eastAsia"/>
                <w:szCs w:val="21"/>
              </w:rPr>
            </w:pPr>
          </w:p>
        </w:tc>
      </w:tr>
      <w:tr w:rsidR="00FB773C" w14:paraId="5B9E7519" w14:textId="77777777" w:rsidTr="00FB773C">
        <w:trPr>
          <w:trHeight w:val="56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351C513D" w14:textId="77777777" w:rsidR="00FB773C" w:rsidRDefault="00FB773C" w:rsidP="00FB773C">
            <w:pPr>
              <w:widowControl/>
              <w:jc w:val="center"/>
              <w:rPr>
                <w:szCs w:val="21"/>
              </w:rPr>
            </w:pPr>
            <w:r>
              <w:rPr>
                <w:rFonts w:hint="eastAsia"/>
                <w:szCs w:val="21"/>
              </w:rPr>
              <w:t>9</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1A656F59" w14:textId="77777777" w:rsidR="00FB773C" w:rsidRDefault="00FB773C" w:rsidP="00FB773C">
            <w:pPr>
              <w:widowControl/>
              <w:jc w:val="left"/>
              <w:rPr>
                <w:rFonts w:ascii="宋体" w:hAnsi="宋体" w:cs="宋体" w:hint="eastAsia"/>
                <w:szCs w:val="21"/>
              </w:rPr>
            </w:pPr>
            <w:r>
              <w:rPr>
                <w:rFonts w:ascii="宋体" w:hAnsi="宋体" w:cs="宋体" w:hint="eastAsia"/>
                <w:szCs w:val="21"/>
              </w:rPr>
              <w:t>面相采集装置</w:t>
            </w:r>
          </w:p>
        </w:tc>
        <w:tc>
          <w:tcPr>
            <w:tcW w:w="2680" w:type="pct"/>
            <w:tcBorders>
              <w:top w:val="nil"/>
              <w:left w:val="nil"/>
              <w:bottom w:val="single" w:sz="4" w:space="0" w:color="auto"/>
              <w:right w:val="single" w:sz="4" w:space="0" w:color="auto"/>
            </w:tcBorders>
            <w:shd w:val="clear" w:color="000000" w:fill="FFFFFF"/>
            <w:vAlign w:val="center"/>
          </w:tcPr>
          <w:p w14:paraId="406D692C" w14:textId="32AE395F" w:rsidR="00FB773C" w:rsidRDefault="00FB773C" w:rsidP="00FB773C">
            <w:pPr>
              <w:widowControl/>
              <w:jc w:val="left"/>
              <w:rPr>
                <w:rFonts w:ascii="宋体" w:hAnsi="宋体" w:cs="宋体" w:hint="eastAsia"/>
                <w:szCs w:val="21"/>
              </w:rPr>
            </w:pPr>
            <w:r w:rsidRPr="00284C08">
              <w:rPr>
                <w:rFonts w:ascii="宋体" w:hAnsi="宋体" w:cs="宋体" w:hint="eastAsia"/>
                <w:szCs w:val="21"/>
              </w:rPr>
              <w:t>△工作环境光照度范围：300-500Lux；</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40688D88"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060A7E5D" w14:textId="77777777" w:rsidR="00FB773C" w:rsidRDefault="00FB773C" w:rsidP="00FB773C">
            <w:pPr>
              <w:widowControl/>
              <w:jc w:val="center"/>
              <w:rPr>
                <w:rFonts w:ascii="宋体" w:hAnsi="宋体" w:cs="宋体" w:hint="eastAsia"/>
                <w:szCs w:val="21"/>
              </w:rPr>
            </w:pPr>
          </w:p>
        </w:tc>
      </w:tr>
      <w:tr w:rsidR="00FB773C" w14:paraId="5E6F5831" w14:textId="77777777" w:rsidTr="00FB773C">
        <w:trPr>
          <w:trHeight w:val="740"/>
        </w:trPr>
        <w:tc>
          <w:tcPr>
            <w:tcW w:w="264" w:type="pct"/>
            <w:vMerge/>
            <w:tcBorders>
              <w:top w:val="nil"/>
              <w:left w:val="single" w:sz="4" w:space="0" w:color="auto"/>
              <w:bottom w:val="single" w:sz="4" w:space="0" w:color="auto"/>
              <w:right w:val="single" w:sz="4" w:space="0" w:color="auto"/>
            </w:tcBorders>
            <w:vAlign w:val="center"/>
          </w:tcPr>
          <w:p w14:paraId="68FF2C9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05E043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1D421F2" w14:textId="60DBB6AB" w:rsidR="00FB773C" w:rsidRDefault="00FB773C" w:rsidP="00FB773C">
            <w:pPr>
              <w:widowControl/>
              <w:jc w:val="left"/>
              <w:rPr>
                <w:rFonts w:ascii="宋体" w:hAnsi="宋体" w:cs="宋体" w:hint="eastAsia"/>
                <w:szCs w:val="21"/>
              </w:rPr>
            </w:pPr>
            <w:r w:rsidRPr="00284C08">
              <w:rPr>
                <w:rFonts w:ascii="宋体" w:hAnsi="宋体" w:cs="宋体" w:hint="eastAsia"/>
                <w:szCs w:val="21"/>
              </w:rPr>
              <w:t>△对于可见光人像采集，人脸对焦清晰、肤色自然而且脸部曝光合适，颜色正常，符合人的视觉特性。</w:t>
            </w:r>
          </w:p>
        </w:tc>
        <w:tc>
          <w:tcPr>
            <w:tcW w:w="731" w:type="pct"/>
            <w:vMerge/>
            <w:tcBorders>
              <w:top w:val="nil"/>
              <w:left w:val="single" w:sz="4" w:space="0" w:color="auto"/>
              <w:bottom w:val="single" w:sz="4" w:space="0" w:color="auto"/>
              <w:right w:val="single" w:sz="4" w:space="0" w:color="auto"/>
            </w:tcBorders>
            <w:vAlign w:val="center"/>
          </w:tcPr>
          <w:p w14:paraId="52271FB3"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1F7E740" w14:textId="77777777" w:rsidR="00FB773C" w:rsidRDefault="00FB773C" w:rsidP="00FB773C">
            <w:pPr>
              <w:widowControl/>
              <w:jc w:val="left"/>
              <w:rPr>
                <w:rFonts w:ascii="宋体" w:hAnsi="宋体" w:cs="宋体" w:hint="eastAsia"/>
                <w:szCs w:val="21"/>
              </w:rPr>
            </w:pPr>
          </w:p>
        </w:tc>
      </w:tr>
      <w:tr w:rsidR="00FB773C" w14:paraId="7CD7486C" w14:textId="77777777" w:rsidTr="00FB773C">
        <w:trPr>
          <w:trHeight w:val="920"/>
        </w:trPr>
        <w:tc>
          <w:tcPr>
            <w:tcW w:w="264" w:type="pct"/>
            <w:vMerge/>
            <w:tcBorders>
              <w:top w:val="nil"/>
              <w:left w:val="single" w:sz="4" w:space="0" w:color="auto"/>
              <w:bottom w:val="single" w:sz="4" w:space="0" w:color="auto"/>
              <w:right w:val="single" w:sz="4" w:space="0" w:color="auto"/>
            </w:tcBorders>
            <w:vAlign w:val="center"/>
          </w:tcPr>
          <w:p w14:paraId="709736C0"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41C539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DC0B594" w14:textId="67FBB10F" w:rsidR="00FB773C" w:rsidRDefault="00FB773C" w:rsidP="00FB773C">
            <w:pPr>
              <w:widowControl/>
              <w:jc w:val="left"/>
              <w:rPr>
                <w:rFonts w:ascii="宋体" w:hAnsi="宋体" w:cs="宋体" w:hint="eastAsia"/>
                <w:szCs w:val="21"/>
              </w:rPr>
            </w:pPr>
            <w:r w:rsidRPr="00284C08">
              <w:rPr>
                <w:rFonts w:ascii="宋体" w:hAnsi="宋体" w:cs="宋体" w:hint="eastAsia"/>
                <w:szCs w:val="21"/>
              </w:rPr>
              <w:t>△每套3个采集装置，且相应采集装置要包含补光装置；其中一个采集前门侯</w:t>
            </w:r>
            <w:proofErr w:type="gramStart"/>
            <w:r w:rsidRPr="00284C08">
              <w:rPr>
                <w:rFonts w:ascii="宋体" w:hAnsi="宋体" w:cs="宋体" w:hint="eastAsia"/>
                <w:szCs w:val="21"/>
              </w:rPr>
              <w:t>检区旅客</w:t>
            </w:r>
            <w:proofErr w:type="gramEnd"/>
            <w:r w:rsidRPr="00284C08">
              <w:rPr>
                <w:rFonts w:ascii="宋体" w:hAnsi="宋体" w:cs="宋体" w:hint="eastAsia"/>
                <w:szCs w:val="21"/>
              </w:rPr>
              <w:t>面相，另外两个能够采集通道内不同身高旅客的面相信息；</w:t>
            </w:r>
          </w:p>
        </w:tc>
        <w:tc>
          <w:tcPr>
            <w:tcW w:w="731" w:type="pct"/>
            <w:vMerge/>
            <w:tcBorders>
              <w:top w:val="nil"/>
              <w:left w:val="single" w:sz="4" w:space="0" w:color="auto"/>
              <w:bottom w:val="single" w:sz="4" w:space="0" w:color="auto"/>
              <w:right w:val="single" w:sz="4" w:space="0" w:color="auto"/>
            </w:tcBorders>
            <w:vAlign w:val="center"/>
          </w:tcPr>
          <w:p w14:paraId="6502DF3B"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A3ACD00" w14:textId="77777777" w:rsidR="00FB773C" w:rsidRDefault="00FB773C" w:rsidP="00FB773C">
            <w:pPr>
              <w:widowControl/>
              <w:jc w:val="left"/>
              <w:rPr>
                <w:rFonts w:ascii="宋体" w:hAnsi="宋体" w:cs="宋体" w:hint="eastAsia"/>
                <w:szCs w:val="21"/>
              </w:rPr>
            </w:pPr>
          </w:p>
        </w:tc>
      </w:tr>
      <w:tr w:rsidR="00FB773C" w14:paraId="3CC52513"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6A0245C0"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43AD3F4"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FE2257D" w14:textId="3DC47EB7" w:rsidR="00FB773C" w:rsidRDefault="00FB773C" w:rsidP="00FB773C">
            <w:pPr>
              <w:widowControl/>
              <w:jc w:val="left"/>
              <w:rPr>
                <w:rFonts w:ascii="宋体" w:hAnsi="宋体" w:cs="宋体" w:hint="eastAsia"/>
                <w:szCs w:val="21"/>
              </w:rPr>
            </w:pPr>
            <w:r w:rsidRPr="00284C08">
              <w:rPr>
                <w:rFonts w:ascii="宋体" w:hAnsi="宋体" w:cs="宋体" w:hint="eastAsia"/>
                <w:szCs w:val="21"/>
              </w:rPr>
              <w:t>△摄像头：CCD 600线</w:t>
            </w:r>
          </w:p>
        </w:tc>
        <w:tc>
          <w:tcPr>
            <w:tcW w:w="731" w:type="pct"/>
            <w:vMerge/>
            <w:tcBorders>
              <w:top w:val="nil"/>
              <w:left w:val="single" w:sz="4" w:space="0" w:color="auto"/>
              <w:bottom w:val="single" w:sz="4" w:space="0" w:color="auto"/>
              <w:right w:val="single" w:sz="4" w:space="0" w:color="auto"/>
            </w:tcBorders>
            <w:vAlign w:val="center"/>
          </w:tcPr>
          <w:p w14:paraId="71C4EAF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A774600" w14:textId="77777777" w:rsidR="00FB773C" w:rsidRDefault="00FB773C" w:rsidP="00FB773C">
            <w:pPr>
              <w:widowControl/>
              <w:jc w:val="left"/>
              <w:rPr>
                <w:rFonts w:ascii="宋体" w:hAnsi="宋体" w:cs="宋体" w:hint="eastAsia"/>
                <w:szCs w:val="21"/>
              </w:rPr>
            </w:pPr>
          </w:p>
        </w:tc>
      </w:tr>
      <w:tr w:rsidR="00FB773C" w14:paraId="79D8C4C6" w14:textId="77777777" w:rsidTr="00FB773C">
        <w:trPr>
          <w:trHeight w:val="360"/>
        </w:trPr>
        <w:tc>
          <w:tcPr>
            <w:tcW w:w="264" w:type="pct"/>
            <w:vMerge/>
            <w:tcBorders>
              <w:top w:val="nil"/>
              <w:left w:val="single" w:sz="4" w:space="0" w:color="auto"/>
              <w:bottom w:val="single" w:sz="4" w:space="0" w:color="auto"/>
              <w:right w:val="single" w:sz="4" w:space="0" w:color="auto"/>
            </w:tcBorders>
            <w:vAlign w:val="center"/>
          </w:tcPr>
          <w:p w14:paraId="722C10C8"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F8CC26B"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60B3CCA" w14:textId="363E0C65" w:rsidR="00FB773C" w:rsidRDefault="00FB773C" w:rsidP="00FB773C">
            <w:pPr>
              <w:widowControl/>
              <w:jc w:val="left"/>
              <w:rPr>
                <w:rFonts w:ascii="宋体" w:hAnsi="宋体" w:cs="宋体" w:hint="eastAsia"/>
                <w:szCs w:val="21"/>
              </w:rPr>
            </w:pPr>
            <w:r w:rsidRPr="00284C08">
              <w:rPr>
                <w:rFonts w:ascii="宋体" w:hAnsi="宋体" w:cs="宋体" w:hint="eastAsia"/>
                <w:szCs w:val="21"/>
              </w:rPr>
              <w:t>△摄像头接口：VIDEO/USB/RJ45</w:t>
            </w:r>
          </w:p>
        </w:tc>
        <w:tc>
          <w:tcPr>
            <w:tcW w:w="731" w:type="pct"/>
            <w:vMerge/>
            <w:tcBorders>
              <w:top w:val="nil"/>
              <w:left w:val="single" w:sz="4" w:space="0" w:color="auto"/>
              <w:bottom w:val="single" w:sz="4" w:space="0" w:color="auto"/>
              <w:right w:val="single" w:sz="4" w:space="0" w:color="auto"/>
            </w:tcBorders>
            <w:vAlign w:val="center"/>
          </w:tcPr>
          <w:p w14:paraId="2827FAE2"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0D0805A" w14:textId="77777777" w:rsidR="00FB773C" w:rsidRDefault="00FB773C" w:rsidP="00FB773C">
            <w:pPr>
              <w:widowControl/>
              <w:jc w:val="left"/>
              <w:rPr>
                <w:rFonts w:ascii="宋体" w:hAnsi="宋体" w:cs="宋体" w:hint="eastAsia"/>
                <w:szCs w:val="21"/>
              </w:rPr>
            </w:pPr>
          </w:p>
        </w:tc>
      </w:tr>
      <w:tr w:rsidR="00FB773C" w14:paraId="75E73E62" w14:textId="77777777" w:rsidTr="00FB773C">
        <w:trPr>
          <w:trHeight w:val="540"/>
        </w:trPr>
        <w:tc>
          <w:tcPr>
            <w:tcW w:w="264" w:type="pct"/>
            <w:vMerge/>
            <w:tcBorders>
              <w:top w:val="nil"/>
              <w:left w:val="single" w:sz="4" w:space="0" w:color="auto"/>
              <w:bottom w:val="single" w:sz="4" w:space="0" w:color="auto"/>
              <w:right w:val="single" w:sz="4" w:space="0" w:color="auto"/>
            </w:tcBorders>
            <w:vAlign w:val="center"/>
          </w:tcPr>
          <w:p w14:paraId="0C01D618"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D7F1B6E"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04C1417" w14:textId="056E5756" w:rsidR="00FB773C" w:rsidRDefault="00FB773C" w:rsidP="00FB773C">
            <w:pPr>
              <w:widowControl/>
              <w:jc w:val="left"/>
              <w:rPr>
                <w:rFonts w:ascii="宋体" w:hAnsi="宋体" w:cs="宋体" w:hint="eastAsia"/>
                <w:szCs w:val="21"/>
              </w:rPr>
            </w:pPr>
            <w:r w:rsidRPr="00284C08">
              <w:rPr>
                <w:rFonts w:ascii="宋体" w:hAnsi="宋体" w:cs="宋体" w:hint="eastAsia"/>
                <w:szCs w:val="21"/>
              </w:rPr>
              <w:t>△采集要求：具备强光抑制功能</w:t>
            </w:r>
          </w:p>
        </w:tc>
        <w:tc>
          <w:tcPr>
            <w:tcW w:w="731" w:type="pct"/>
            <w:vMerge/>
            <w:tcBorders>
              <w:top w:val="nil"/>
              <w:left w:val="single" w:sz="4" w:space="0" w:color="auto"/>
              <w:bottom w:val="single" w:sz="4" w:space="0" w:color="auto"/>
              <w:right w:val="single" w:sz="4" w:space="0" w:color="auto"/>
            </w:tcBorders>
            <w:vAlign w:val="center"/>
          </w:tcPr>
          <w:p w14:paraId="11AB9AFD"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F658D36" w14:textId="77777777" w:rsidR="00FB773C" w:rsidRDefault="00FB773C" w:rsidP="00FB773C">
            <w:pPr>
              <w:widowControl/>
              <w:jc w:val="left"/>
              <w:rPr>
                <w:rFonts w:ascii="宋体" w:hAnsi="宋体" w:cs="宋体" w:hint="eastAsia"/>
                <w:szCs w:val="21"/>
              </w:rPr>
            </w:pPr>
          </w:p>
        </w:tc>
      </w:tr>
      <w:tr w:rsidR="00FB773C" w14:paraId="7F450107"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435139DA"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E252A9A"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2E01796" w14:textId="75192D25" w:rsidR="00FB773C" w:rsidRDefault="00FB773C" w:rsidP="00FB773C">
            <w:pPr>
              <w:widowControl/>
              <w:jc w:val="left"/>
              <w:rPr>
                <w:rFonts w:ascii="宋体" w:hAnsi="宋体" w:cs="宋体" w:hint="eastAsia"/>
                <w:szCs w:val="21"/>
              </w:rPr>
            </w:pPr>
            <w:r w:rsidRPr="00284C08">
              <w:rPr>
                <w:rFonts w:ascii="宋体" w:hAnsi="宋体" w:cs="宋体" w:hint="eastAsia"/>
                <w:szCs w:val="21"/>
              </w:rPr>
              <w:t>△采集速度：</w:t>
            </w:r>
            <w:r w:rsidRPr="00284C08">
              <w:rPr>
                <w:szCs w:val="21"/>
              </w:rPr>
              <w:t>25</w:t>
            </w:r>
            <w:r w:rsidRPr="00284C08">
              <w:rPr>
                <w:rFonts w:ascii="宋体" w:hAnsi="宋体" w:cs="宋体" w:hint="eastAsia"/>
                <w:szCs w:val="21"/>
              </w:rPr>
              <w:t>帧</w:t>
            </w:r>
            <w:r w:rsidRPr="00284C08">
              <w:rPr>
                <w:szCs w:val="21"/>
              </w:rPr>
              <w:t>/</w:t>
            </w:r>
            <w:r w:rsidRPr="00284C08">
              <w:rPr>
                <w:rFonts w:ascii="宋体" w:hAnsi="宋体" w:cs="宋体" w:hint="eastAsia"/>
                <w:szCs w:val="21"/>
              </w:rPr>
              <w:t>秒</w:t>
            </w:r>
          </w:p>
        </w:tc>
        <w:tc>
          <w:tcPr>
            <w:tcW w:w="731" w:type="pct"/>
            <w:vMerge/>
            <w:tcBorders>
              <w:top w:val="nil"/>
              <w:left w:val="single" w:sz="4" w:space="0" w:color="auto"/>
              <w:bottom w:val="single" w:sz="4" w:space="0" w:color="auto"/>
              <w:right w:val="single" w:sz="4" w:space="0" w:color="auto"/>
            </w:tcBorders>
            <w:vAlign w:val="center"/>
          </w:tcPr>
          <w:p w14:paraId="39F58D77"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C40DC02" w14:textId="77777777" w:rsidR="00FB773C" w:rsidRDefault="00FB773C" w:rsidP="00FB773C">
            <w:pPr>
              <w:widowControl/>
              <w:jc w:val="left"/>
              <w:rPr>
                <w:rFonts w:ascii="宋体" w:hAnsi="宋体" w:cs="宋体" w:hint="eastAsia"/>
                <w:szCs w:val="21"/>
              </w:rPr>
            </w:pPr>
          </w:p>
        </w:tc>
      </w:tr>
      <w:tr w:rsidR="00FB773C" w14:paraId="69050443" w14:textId="77777777" w:rsidTr="00FB773C">
        <w:trPr>
          <w:trHeight w:val="350"/>
        </w:trPr>
        <w:tc>
          <w:tcPr>
            <w:tcW w:w="264" w:type="pct"/>
            <w:vMerge/>
            <w:tcBorders>
              <w:top w:val="nil"/>
              <w:left w:val="single" w:sz="4" w:space="0" w:color="auto"/>
              <w:bottom w:val="single" w:sz="4" w:space="0" w:color="auto"/>
              <w:right w:val="single" w:sz="4" w:space="0" w:color="auto"/>
            </w:tcBorders>
            <w:vAlign w:val="center"/>
          </w:tcPr>
          <w:p w14:paraId="1545749D"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497634F"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EC990FC" w14:textId="61E5D967" w:rsidR="00FB773C" w:rsidRDefault="00FB773C" w:rsidP="00FB773C">
            <w:pPr>
              <w:widowControl/>
              <w:jc w:val="left"/>
              <w:rPr>
                <w:rFonts w:ascii="宋体" w:hAnsi="宋体" w:cs="宋体" w:hint="eastAsia"/>
                <w:szCs w:val="21"/>
              </w:rPr>
            </w:pPr>
            <w:r w:rsidRPr="00284C08">
              <w:rPr>
                <w:rFonts w:ascii="宋体" w:hAnsi="宋体" w:cs="宋体" w:hint="eastAsia"/>
                <w:szCs w:val="21"/>
              </w:rPr>
              <w:t>★摇摆机构：能够控制摄像头摆动采集高度1.2米</w:t>
            </w:r>
          </w:p>
        </w:tc>
        <w:tc>
          <w:tcPr>
            <w:tcW w:w="731" w:type="pct"/>
            <w:vMerge/>
            <w:tcBorders>
              <w:top w:val="nil"/>
              <w:left w:val="single" w:sz="4" w:space="0" w:color="auto"/>
              <w:bottom w:val="single" w:sz="4" w:space="0" w:color="auto"/>
              <w:right w:val="single" w:sz="4" w:space="0" w:color="auto"/>
            </w:tcBorders>
            <w:vAlign w:val="center"/>
          </w:tcPr>
          <w:p w14:paraId="75CBF1BB"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C057923" w14:textId="77777777" w:rsidR="00FB773C" w:rsidRDefault="00FB773C" w:rsidP="00FB773C">
            <w:pPr>
              <w:widowControl/>
              <w:jc w:val="left"/>
              <w:rPr>
                <w:rFonts w:ascii="宋体" w:hAnsi="宋体" w:cs="宋体" w:hint="eastAsia"/>
                <w:szCs w:val="21"/>
              </w:rPr>
            </w:pPr>
          </w:p>
        </w:tc>
      </w:tr>
      <w:tr w:rsidR="00FB773C" w14:paraId="73695B1F" w14:textId="77777777" w:rsidTr="00FB773C">
        <w:trPr>
          <w:trHeight w:val="360"/>
        </w:trPr>
        <w:tc>
          <w:tcPr>
            <w:tcW w:w="264" w:type="pct"/>
            <w:vMerge/>
            <w:tcBorders>
              <w:top w:val="nil"/>
              <w:left w:val="single" w:sz="4" w:space="0" w:color="auto"/>
              <w:bottom w:val="single" w:sz="4" w:space="0" w:color="auto"/>
              <w:right w:val="single" w:sz="4" w:space="0" w:color="auto"/>
            </w:tcBorders>
            <w:vAlign w:val="center"/>
          </w:tcPr>
          <w:p w14:paraId="0081624C"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EA4BCE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0F0963C" w14:textId="49D23316" w:rsidR="00FB773C" w:rsidRDefault="00FB773C" w:rsidP="00FB773C">
            <w:pPr>
              <w:widowControl/>
              <w:jc w:val="left"/>
              <w:rPr>
                <w:rFonts w:ascii="宋体" w:hAnsi="宋体" w:cs="宋体" w:hint="eastAsia"/>
                <w:szCs w:val="21"/>
              </w:rPr>
            </w:pPr>
            <w:r w:rsidRPr="00284C08">
              <w:rPr>
                <w:rFonts w:ascii="宋体" w:hAnsi="宋体" w:cs="宋体" w:hint="eastAsia"/>
                <w:szCs w:val="21"/>
              </w:rPr>
              <w:t>★补光光源：LED漫射感光片 (1/2.7</w:t>
            </w:r>
            <w:proofErr w:type="gramStart"/>
            <w:r w:rsidRPr="00284C08">
              <w:rPr>
                <w:rFonts w:ascii="宋体" w:hAnsi="宋体" w:cs="宋体" w:hint="eastAsia"/>
                <w:szCs w:val="21"/>
              </w:rPr>
              <w:t>”</w:t>
            </w:r>
            <w:proofErr w:type="gramEnd"/>
            <w:r w:rsidRPr="00284C08">
              <w:rPr>
                <w:rFonts w:ascii="宋体" w:hAnsi="宋体" w:cs="宋体" w:hint="eastAsia"/>
                <w:szCs w:val="21"/>
              </w:rPr>
              <w:t xml:space="preserve"> )</w:t>
            </w:r>
          </w:p>
        </w:tc>
        <w:tc>
          <w:tcPr>
            <w:tcW w:w="731" w:type="pct"/>
            <w:vMerge/>
            <w:tcBorders>
              <w:top w:val="nil"/>
              <w:left w:val="single" w:sz="4" w:space="0" w:color="auto"/>
              <w:bottom w:val="single" w:sz="4" w:space="0" w:color="auto"/>
              <w:right w:val="single" w:sz="4" w:space="0" w:color="auto"/>
            </w:tcBorders>
            <w:vAlign w:val="center"/>
          </w:tcPr>
          <w:p w14:paraId="78C03B6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1B40D28" w14:textId="77777777" w:rsidR="00FB773C" w:rsidRDefault="00FB773C" w:rsidP="00FB773C">
            <w:pPr>
              <w:widowControl/>
              <w:jc w:val="left"/>
              <w:rPr>
                <w:rFonts w:ascii="宋体" w:hAnsi="宋体" w:cs="宋体" w:hint="eastAsia"/>
                <w:szCs w:val="21"/>
              </w:rPr>
            </w:pPr>
          </w:p>
        </w:tc>
      </w:tr>
      <w:tr w:rsidR="00FB773C" w14:paraId="546E1859"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2BD998D2"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5C871B3"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5BECFD3" w14:textId="1FFEB7B3" w:rsidR="00FB773C" w:rsidRDefault="00FB773C" w:rsidP="00FB773C">
            <w:pPr>
              <w:widowControl/>
              <w:jc w:val="left"/>
              <w:rPr>
                <w:rFonts w:ascii="宋体" w:hAnsi="宋体" w:cs="宋体" w:hint="eastAsia"/>
                <w:szCs w:val="21"/>
              </w:rPr>
            </w:pPr>
            <w:r w:rsidRPr="00284C08">
              <w:rPr>
                <w:rFonts w:ascii="宋体" w:hAnsi="宋体" w:cs="宋体" w:hint="eastAsia"/>
                <w:szCs w:val="21"/>
              </w:rPr>
              <w:t>△最高有效像素：</w:t>
            </w:r>
            <w:r w:rsidRPr="00284C08">
              <w:rPr>
                <w:szCs w:val="21"/>
              </w:rPr>
              <w:t xml:space="preserve"> 1920 (H) *1080 (V)</w:t>
            </w:r>
          </w:p>
        </w:tc>
        <w:tc>
          <w:tcPr>
            <w:tcW w:w="731" w:type="pct"/>
            <w:vMerge/>
            <w:tcBorders>
              <w:top w:val="nil"/>
              <w:left w:val="single" w:sz="4" w:space="0" w:color="auto"/>
              <w:bottom w:val="single" w:sz="4" w:space="0" w:color="auto"/>
              <w:right w:val="single" w:sz="4" w:space="0" w:color="auto"/>
            </w:tcBorders>
            <w:vAlign w:val="center"/>
          </w:tcPr>
          <w:p w14:paraId="0437856F"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1069424" w14:textId="77777777" w:rsidR="00FB773C" w:rsidRDefault="00FB773C" w:rsidP="00FB773C">
            <w:pPr>
              <w:widowControl/>
              <w:jc w:val="left"/>
              <w:rPr>
                <w:rFonts w:ascii="宋体" w:hAnsi="宋体" w:cs="宋体" w:hint="eastAsia"/>
                <w:szCs w:val="21"/>
              </w:rPr>
            </w:pPr>
          </w:p>
        </w:tc>
      </w:tr>
      <w:tr w:rsidR="00FB773C" w14:paraId="1635ED5F"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1EA8DE0F"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F5BA31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98D7C2F" w14:textId="09DA064D" w:rsidR="00FB773C" w:rsidRDefault="00FB773C" w:rsidP="00FB773C">
            <w:pPr>
              <w:widowControl/>
              <w:jc w:val="left"/>
              <w:rPr>
                <w:szCs w:val="21"/>
              </w:rPr>
            </w:pPr>
            <w:r w:rsidRPr="00284C08">
              <w:rPr>
                <w:rFonts w:ascii="宋体" w:hAnsi="宋体" w:hint="eastAsia"/>
                <w:szCs w:val="21"/>
              </w:rPr>
              <w:t>△灵敏度要求：≥82dB；</w:t>
            </w:r>
          </w:p>
        </w:tc>
        <w:tc>
          <w:tcPr>
            <w:tcW w:w="731" w:type="pct"/>
            <w:vMerge/>
            <w:tcBorders>
              <w:top w:val="nil"/>
              <w:left w:val="single" w:sz="4" w:space="0" w:color="auto"/>
              <w:bottom w:val="single" w:sz="4" w:space="0" w:color="auto"/>
              <w:right w:val="single" w:sz="4" w:space="0" w:color="auto"/>
            </w:tcBorders>
            <w:vAlign w:val="center"/>
          </w:tcPr>
          <w:p w14:paraId="13E1D917"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A51FBCE" w14:textId="77777777" w:rsidR="00FB773C" w:rsidRDefault="00FB773C" w:rsidP="00FB773C">
            <w:pPr>
              <w:widowControl/>
              <w:jc w:val="left"/>
              <w:rPr>
                <w:rFonts w:ascii="宋体" w:hAnsi="宋体" w:cs="宋体" w:hint="eastAsia"/>
                <w:szCs w:val="21"/>
              </w:rPr>
            </w:pPr>
          </w:p>
        </w:tc>
      </w:tr>
      <w:tr w:rsidR="00FB773C" w14:paraId="666023D3"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2DE01FB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A2C9C66"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C78B963" w14:textId="0C307B43" w:rsidR="00FB773C" w:rsidRDefault="00FB773C" w:rsidP="00FB773C">
            <w:pPr>
              <w:widowControl/>
              <w:jc w:val="left"/>
              <w:rPr>
                <w:szCs w:val="21"/>
              </w:rPr>
            </w:pPr>
            <w:r w:rsidRPr="00284C08">
              <w:rPr>
                <w:rFonts w:ascii="宋体" w:hAnsi="宋体" w:hint="eastAsia"/>
                <w:szCs w:val="21"/>
              </w:rPr>
              <w:t>△</w:t>
            </w:r>
            <w:r w:rsidRPr="00284C08">
              <w:rPr>
                <w:szCs w:val="21"/>
              </w:rPr>
              <w:t>Pixel Size</w:t>
            </w:r>
            <w:r w:rsidRPr="00284C08">
              <w:rPr>
                <w:rFonts w:ascii="宋体" w:hAnsi="宋体" w:hint="eastAsia"/>
                <w:szCs w:val="21"/>
              </w:rPr>
              <w:t>（像素尺寸）：</w:t>
            </w:r>
            <w:r w:rsidRPr="00284C08">
              <w:rPr>
                <w:szCs w:val="21"/>
              </w:rPr>
              <w:t xml:space="preserve"> 2.5µm×2.5µm</w:t>
            </w:r>
          </w:p>
        </w:tc>
        <w:tc>
          <w:tcPr>
            <w:tcW w:w="731" w:type="pct"/>
            <w:vMerge/>
            <w:tcBorders>
              <w:top w:val="nil"/>
              <w:left w:val="single" w:sz="4" w:space="0" w:color="auto"/>
              <w:bottom w:val="single" w:sz="4" w:space="0" w:color="auto"/>
              <w:right w:val="single" w:sz="4" w:space="0" w:color="auto"/>
            </w:tcBorders>
            <w:vAlign w:val="center"/>
          </w:tcPr>
          <w:p w14:paraId="6E6CFDFA"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6585921" w14:textId="77777777" w:rsidR="00FB773C" w:rsidRDefault="00FB773C" w:rsidP="00FB773C">
            <w:pPr>
              <w:widowControl/>
              <w:jc w:val="left"/>
              <w:rPr>
                <w:rFonts w:ascii="宋体" w:hAnsi="宋体" w:cs="宋体" w:hint="eastAsia"/>
                <w:szCs w:val="21"/>
              </w:rPr>
            </w:pPr>
          </w:p>
        </w:tc>
      </w:tr>
      <w:tr w:rsidR="00FB773C" w14:paraId="7F4762FE"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114B318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CB762F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25C07D9" w14:textId="3AF57129" w:rsidR="00FB773C" w:rsidRDefault="00FB773C" w:rsidP="00FB773C">
            <w:pPr>
              <w:widowControl/>
              <w:jc w:val="left"/>
              <w:rPr>
                <w:szCs w:val="21"/>
              </w:rPr>
            </w:pPr>
            <w:r w:rsidRPr="00284C08">
              <w:rPr>
                <w:rFonts w:ascii="宋体" w:hAnsi="宋体" w:hint="eastAsia"/>
                <w:szCs w:val="21"/>
              </w:rPr>
              <w:t>△</w:t>
            </w:r>
            <w:r w:rsidRPr="00284C08">
              <w:rPr>
                <w:szCs w:val="21"/>
              </w:rPr>
              <w:t>Image area</w:t>
            </w:r>
            <w:r w:rsidRPr="00284C08">
              <w:rPr>
                <w:rFonts w:ascii="宋体" w:hAnsi="宋体" w:hint="eastAsia"/>
                <w:szCs w:val="21"/>
              </w:rPr>
              <w:t>（影像区域）：</w:t>
            </w:r>
            <w:r w:rsidRPr="00284C08">
              <w:rPr>
                <w:szCs w:val="21"/>
              </w:rPr>
              <w:t xml:space="preserve"> 5784</w:t>
            </w:r>
            <w:r w:rsidRPr="00284C08">
              <w:rPr>
                <w:rFonts w:ascii="宋体" w:hAnsi="宋体" w:hint="eastAsia"/>
                <w:szCs w:val="21"/>
              </w:rPr>
              <w:t>±</w:t>
            </w:r>
            <w:r w:rsidRPr="00284C08">
              <w:rPr>
                <w:szCs w:val="21"/>
              </w:rPr>
              <w:t>20µm×3264</w:t>
            </w:r>
            <w:r w:rsidRPr="00284C08">
              <w:rPr>
                <w:rFonts w:ascii="宋体" w:hAnsi="宋体" w:hint="eastAsia"/>
                <w:szCs w:val="21"/>
              </w:rPr>
              <w:t>±</w:t>
            </w:r>
            <w:r w:rsidRPr="00284C08">
              <w:rPr>
                <w:szCs w:val="21"/>
              </w:rPr>
              <w:t>20µm</w:t>
            </w:r>
          </w:p>
        </w:tc>
        <w:tc>
          <w:tcPr>
            <w:tcW w:w="731" w:type="pct"/>
            <w:vMerge/>
            <w:tcBorders>
              <w:top w:val="nil"/>
              <w:left w:val="single" w:sz="4" w:space="0" w:color="auto"/>
              <w:bottom w:val="single" w:sz="4" w:space="0" w:color="auto"/>
              <w:right w:val="single" w:sz="4" w:space="0" w:color="auto"/>
            </w:tcBorders>
            <w:vAlign w:val="center"/>
          </w:tcPr>
          <w:p w14:paraId="4FA60E8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0887D9B" w14:textId="77777777" w:rsidR="00FB773C" w:rsidRDefault="00FB773C" w:rsidP="00FB773C">
            <w:pPr>
              <w:widowControl/>
              <w:jc w:val="left"/>
              <w:rPr>
                <w:rFonts w:ascii="宋体" w:hAnsi="宋体" w:cs="宋体" w:hint="eastAsia"/>
                <w:szCs w:val="21"/>
              </w:rPr>
            </w:pPr>
          </w:p>
        </w:tc>
      </w:tr>
      <w:tr w:rsidR="00FB773C" w14:paraId="3ADE52B3"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70ADB99C"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3B681F1"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BA3E686" w14:textId="75031818" w:rsidR="00FB773C" w:rsidRDefault="00FB773C" w:rsidP="00FB773C">
            <w:pPr>
              <w:widowControl/>
              <w:jc w:val="left"/>
              <w:rPr>
                <w:rFonts w:ascii="宋体" w:hAnsi="宋体" w:cs="宋体" w:hint="eastAsia"/>
                <w:szCs w:val="21"/>
              </w:rPr>
            </w:pPr>
            <w:r w:rsidRPr="00284C08">
              <w:rPr>
                <w:rFonts w:ascii="宋体" w:hAnsi="宋体" w:cs="宋体" w:hint="eastAsia"/>
                <w:szCs w:val="21"/>
              </w:rPr>
              <w:t>△输出图像格式 MJPEG / YUV2（YUYV）</w:t>
            </w:r>
          </w:p>
        </w:tc>
        <w:tc>
          <w:tcPr>
            <w:tcW w:w="731" w:type="pct"/>
            <w:vMerge/>
            <w:tcBorders>
              <w:top w:val="nil"/>
              <w:left w:val="single" w:sz="4" w:space="0" w:color="auto"/>
              <w:bottom w:val="single" w:sz="4" w:space="0" w:color="auto"/>
              <w:right w:val="single" w:sz="4" w:space="0" w:color="auto"/>
            </w:tcBorders>
            <w:vAlign w:val="center"/>
          </w:tcPr>
          <w:p w14:paraId="79CF72B3"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6703CEF" w14:textId="77777777" w:rsidR="00FB773C" w:rsidRDefault="00FB773C" w:rsidP="00FB773C">
            <w:pPr>
              <w:widowControl/>
              <w:jc w:val="left"/>
              <w:rPr>
                <w:rFonts w:ascii="宋体" w:hAnsi="宋体" w:cs="宋体" w:hint="eastAsia"/>
                <w:szCs w:val="21"/>
              </w:rPr>
            </w:pPr>
          </w:p>
        </w:tc>
      </w:tr>
      <w:tr w:rsidR="00FB773C" w14:paraId="06ACC4EA"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7E17678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2EAAED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041FBAA" w14:textId="12C047A2" w:rsidR="00FB773C" w:rsidRDefault="00FB773C" w:rsidP="00FB773C">
            <w:pPr>
              <w:widowControl/>
              <w:jc w:val="left"/>
              <w:rPr>
                <w:rFonts w:ascii="宋体" w:hAnsi="宋体" w:cs="宋体" w:hint="eastAsia"/>
                <w:szCs w:val="21"/>
              </w:rPr>
            </w:pPr>
            <w:r w:rsidRPr="00284C08">
              <w:rPr>
                <w:rFonts w:ascii="宋体" w:hAnsi="宋体" w:cs="宋体" w:hint="eastAsia"/>
                <w:szCs w:val="21"/>
              </w:rPr>
              <w:t>△相机板装配技术</w:t>
            </w:r>
            <w:r w:rsidRPr="00284C08">
              <w:rPr>
                <w:szCs w:val="21"/>
              </w:rPr>
              <w:t xml:space="preserve"> SMT (ROSH)</w:t>
            </w:r>
          </w:p>
        </w:tc>
        <w:tc>
          <w:tcPr>
            <w:tcW w:w="731" w:type="pct"/>
            <w:vMerge/>
            <w:tcBorders>
              <w:top w:val="nil"/>
              <w:left w:val="single" w:sz="4" w:space="0" w:color="auto"/>
              <w:bottom w:val="single" w:sz="4" w:space="0" w:color="auto"/>
              <w:right w:val="single" w:sz="4" w:space="0" w:color="auto"/>
            </w:tcBorders>
            <w:vAlign w:val="center"/>
          </w:tcPr>
          <w:p w14:paraId="5E60A43D"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C899F30" w14:textId="77777777" w:rsidR="00FB773C" w:rsidRDefault="00FB773C" w:rsidP="00FB773C">
            <w:pPr>
              <w:widowControl/>
              <w:jc w:val="left"/>
              <w:rPr>
                <w:rFonts w:ascii="宋体" w:hAnsi="宋体" w:cs="宋体" w:hint="eastAsia"/>
                <w:szCs w:val="21"/>
              </w:rPr>
            </w:pPr>
          </w:p>
        </w:tc>
      </w:tr>
      <w:tr w:rsidR="00FB773C" w14:paraId="600E09F2"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2D0AFBA2"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964394A"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4F691A4" w14:textId="7588CF84" w:rsidR="00FB773C" w:rsidRDefault="00FB773C" w:rsidP="00FB773C">
            <w:pPr>
              <w:widowControl/>
              <w:jc w:val="left"/>
              <w:rPr>
                <w:rFonts w:ascii="宋体" w:hAnsi="宋体" w:cs="宋体" w:hint="eastAsia"/>
                <w:szCs w:val="21"/>
              </w:rPr>
            </w:pPr>
            <w:r w:rsidRPr="00284C08">
              <w:rPr>
                <w:rFonts w:ascii="宋体" w:hAnsi="宋体" w:cs="宋体" w:hint="eastAsia"/>
                <w:szCs w:val="21"/>
              </w:rPr>
              <w:t>△对焦：手动</w:t>
            </w:r>
          </w:p>
        </w:tc>
        <w:tc>
          <w:tcPr>
            <w:tcW w:w="731" w:type="pct"/>
            <w:vMerge/>
            <w:tcBorders>
              <w:top w:val="nil"/>
              <w:left w:val="single" w:sz="4" w:space="0" w:color="auto"/>
              <w:bottom w:val="single" w:sz="4" w:space="0" w:color="auto"/>
              <w:right w:val="single" w:sz="4" w:space="0" w:color="auto"/>
            </w:tcBorders>
            <w:vAlign w:val="center"/>
          </w:tcPr>
          <w:p w14:paraId="723E1E8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426656E" w14:textId="77777777" w:rsidR="00FB773C" w:rsidRDefault="00FB773C" w:rsidP="00FB773C">
            <w:pPr>
              <w:widowControl/>
              <w:jc w:val="left"/>
              <w:rPr>
                <w:rFonts w:ascii="宋体" w:hAnsi="宋体" w:cs="宋体" w:hint="eastAsia"/>
                <w:szCs w:val="21"/>
              </w:rPr>
            </w:pPr>
          </w:p>
        </w:tc>
      </w:tr>
      <w:tr w:rsidR="00FB773C" w14:paraId="08A3A8A0"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15A072B7"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75D9C3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D3FAE1E" w14:textId="1C8DE79A" w:rsidR="00FB773C" w:rsidRDefault="00FB773C" w:rsidP="00FB773C">
            <w:pPr>
              <w:widowControl/>
              <w:jc w:val="left"/>
              <w:rPr>
                <w:rFonts w:ascii="宋体" w:hAnsi="宋体" w:cs="宋体" w:hint="eastAsia"/>
                <w:szCs w:val="21"/>
              </w:rPr>
            </w:pPr>
            <w:r w:rsidRPr="00284C08">
              <w:rPr>
                <w:rFonts w:ascii="宋体" w:hAnsi="宋体" w:cs="宋体" w:hint="eastAsia"/>
                <w:szCs w:val="21"/>
              </w:rPr>
              <w:t>△物距：</w:t>
            </w:r>
            <w:r w:rsidRPr="00284C08">
              <w:rPr>
                <w:szCs w:val="21"/>
              </w:rPr>
              <w:t>5cm-100cm</w:t>
            </w:r>
          </w:p>
        </w:tc>
        <w:tc>
          <w:tcPr>
            <w:tcW w:w="731" w:type="pct"/>
            <w:vMerge/>
            <w:tcBorders>
              <w:top w:val="nil"/>
              <w:left w:val="single" w:sz="4" w:space="0" w:color="auto"/>
              <w:bottom w:val="single" w:sz="4" w:space="0" w:color="auto"/>
              <w:right w:val="single" w:sz="4" w:space="0" w:color="auto"/>
            </w:tcBorders>
            <w:vAlign w:val="center"/>
          </w:tcPr>
          <w:p w14:paraId="3F07AC8F"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473C6F0" w14:textId="77777777" w:rsidR="00FB773C" w:rsidRDefault="00FB773C" w:rsidP="00FB773C">
            <w:pPr>
              <w:widowControl/>
              <w:jc w:val="left"/>
              <w:rPr>
                <w:rFonts w:ascii="宋体" w:hAnsi="宋体" w:cs="宋体" w:hint="eastAsia"/>
                <w:szCs w:val="21"/>
              </w:rPr>
            </w:pPr>
          </w:p>
        </w:tc>
      </w:tr>
      <w:tr w:rsidR="00FB773C" w14:paraId="206CF1C0"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0988C7E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F69070F"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B40C21C" w14:textId="0AFAC11C" w:rsidR="00FB773C" w:rsidRDefault="00FB773C" w:rsidP="00FB773C">
            <w:pPr>
              <w:widowControl/>
              <w:jc w:val="left"/>
              <w:rPr>
                <w:rFonts w:ascii="宋体" w:hAnsi="宋体" w:cs="宋体" w:hint="eastAsia"/>
                <w:szCs w:val="21"/>
              </w:rPr>
            </w:pPr>
            <w:r w:rsidRPr="00284C08">
              <w:rPr>
                <w:rFonts w:ascii="宋体" w:hAnsi="宋体" w:cs="宋体" w:hint="eastAsia"/>
                <w:szCs w:val="21"/>
              </w:rPr>
              <w:t>△镜头角度：水平</w:t>
            </w:r>
            <w:r w:rsidRPr="00284C08">
              <w:rPr>
                <w:szCs w:val="21"/>
              </w:rPr>
              <w:t>90</w:t>
            </w:r>
            <w:r w:rsidRPr="00284C08">
              <w:rPr>
                <w:rFonts w:ascii="宋体" w:hAnsi="宋体" w:cs="宋体" w:hint="eastAsia"/>
                <w:szCs w:val="21"/>
              </w:rPr>
              <w:t>±</w:t>
            </w:r>
            <w:r w:rsidRPr="00284C08">
              <w:rPr>
                <w:szCs w:val="21"/>
              </w:rPr>
              <w:t>5</w:t>
            </w:r>
            <w:r w:rsidRPr="00284C08">
              <w:rPr>
                <w:rFonts w:ascii="宋体" w:hAnsi="宋体" w:cs="宋体" w:hint="eastAsia"/>
                <w:szCs w:val="21"/>
              </w:rPr>
              <w:t>度，对角</w:t>
            </w:r>
            <w:r w:rsidRPr="00284C08">
              <w:rPr>
                <w:szCs w:val="21"/>
              </w:rPr>
              <w:t>120</w:t>
            </w:r>
            <w:r w:rsidRPr="00284C08">
              <w:rPr>
                <w:rFonts w:ascii="宋体" w:hAnsi="宋体" w:cs="宋体" w:hint="eastAsia"/>
                <w:szCs w:val="21"/>
              </w:rPr>
              <w:t>±</w:t>
            </w:r>
            <w:r w:rsidRPr="00284C08">
              <w:rPr>
                <w:szCs w:val="21"/>
              </w:rPr>
              <w:t>5</w:t>
            </w:r>
            <w:r w:rsidRPr="00284C08">
              <w:rPr>
                <w:rFonts w:ascii="宋体" w:hAnsi="宋体" w:cs="宋体" w:hint="eastAsia"/>
                <w:szCs w:val="21"/>
              </w:rPr>
              <w:t>度（角度可选）</w:t>
            </w:r>
          </w:p>
        </w:tc>
        <w:tc>
          <w:tcPr>
            <w:tcW w:w="731" w:type="pct"/>
            <w:vMerge/>
            <w:tcBorders>
              <w:top w:val="nil"/>
              <w:left w:val="single" w:sz="4" w:space="0" w:color="auto"/>
              <w:bottom w:val="single" w:sz="4" w:space="0" w:color="auto"/>
              <w:right w:val="single" w:sz="4" w:space="0" w:color="auto"/>
            </w:tcBorders>
            <w:vAlign w:val="center"/>
          </w:tcPr>
          <w:p w14:paraId="5E63891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B8ECD76" w14:textId="77777777" w:rsidR="00FB773C" w:rsidRDefault="00FB773C" w:rsidP="00FB773C">
            <w:pPr>
              <w:widowControl/>
              <w:jc w:val="left"/>
              <w:rPr>
                <w:rFonts w:ascii="宋体" w:hAnsi="宋体" w:cs="宋体" w:hint="eastAsia"/>
                <w:szCs w:val="21"/>
              </w:rPr>
            </w:pPr>
          </w:p>
        </w:tc>
      </w:tr>
      <w:tr w:rsidR="00FB773C" w14:paraId="1EA06219"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0E8309FA"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4226A46"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753F0F2" w14:textId="50CF118F" w:rsidR="00FB773C" w:rsidRDefault="00FB773C" w:rsidP="00FB773C">
            <w:pPr>
              <w:widowControl/>
              <w:jc w:val="left"/>
              <w:rPr>
                <w:rFonts w:ascii="宋体" w:hAnsi="宋体" w:cs="宋体" w:hint="eastAsia"/>
                <w:szCs w:val="21"/>
              </w:rPr>
            </w:pPr>
            <w:r w:rsidRPr="00284C08">
              <w:rPr>
                <w:rFonts w:ascii="宋体" w:hAnsi="宋体" w:cs="宋体" w:hint="eastAsia"/>
                <w:szCs w:val="21"/>
              </w:rPr>
              <w:t>△信噪比</w:t>
            </w:r>
            <w:r w:rsidRPr="00284C08">
              <w:rPr>
                <w:szCs w:val="21"/>
              </w:rPr>
              <w:t>(s/n  RATION)</w:t>
            </w:r>
            <w:r w:rsidRPr="00284C08">
              <w:rPr>
                <w:rFonts w:ascii="宋体" w:hAnsi="宋体" w:cs="宋体" w:hint="eastAsia"/>
                <w:szCs w:val="21"/>
              </w:rPr>
              <w:t>：</w:t>
            </w:r>
            <w:r w:rsidRPr="00284C08">
              <w:rPr>
                <w:szCs w:val="21"/>
              </w:rPr>
              <w:t xml:space="preserve"> 48.9dB</w:t>
            </w:r>
          </w:p>
        </w:tc>
        <w:tc>
          <w:tcPr>
            <w:tcW w:w="731" w:type="pct"/>
            <w:vMerge/>
            <w:tcBorders>
              <w:top w:val="nil"/>
              <w:left w:val="single" w:sz="4" w:space="0" w:color="auto"/>
              <w:bottom w:val="single" w:sz="4" w:space="0" w:color="auto"/>
              <w:right w:val="single" w:sz="4" w:space="0" w:color="auto"/>
            </w:tcBorders>
            <w:vAlign w:val="center"/>
          </w:tcPr>
          <w:p w14:paraId="7A4F54DE"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077CA80" w14:textId="77777777" w:rsidR="00FB773C" w:rsidRDefault="00FB773C" w:rsidP="00FB773C">
            <w:pPr>
              <w:widowControl/>
              <w:jc w:val="left"/>
              <w:rPr>
                <w:rFonts w:ascii="宋体" w:hAnsi="宋体" w:cs="宋体" w:hint="eastAsia"/>
                <w:szCs w:val="21"/>
              </w:rPr>
            </w:pPr>
          </w:p>
        </w:tc>
      </w:tr>
      <w:tr w:rsidR="00FB773C" w14:paraId="0CB95DB0"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09E02B82"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7F1C63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14DD100" w14:textId="32E1723E" w:rsidR="00FB773C" w:rsidRDefault="00FB773C" w:rsidP="00FB773C">
            <w:pPr>
              <w:widowControl/>
              <w:jc w:val="left"/>
              <w:rPr>
                <w:rFonts w:ascii="宋体" w:hAnsi="宋体" w:cs="宋体" w:hint="eastAsia"/>
                <w:szCs w:val="21"/>
              </w:rPr>
            </w:pPr>
            <w:r w:rsidRPr="00284C08">
              <w:rPr>
                <w:rFonts w:ascii="宋体" w:hAnsi="宋体" w:cs="宋体" w:hint="eastAsia"/>
                <w:szCs w:val="21"/>
              </w:rPr>
              <w:t>△动态范围</w:t>
            </w:r>
            <w:r w:rsidRPr="00284C08">
              <w:rPr>
                <w:szCs w:val="21"/>
              </w:rPr>
              <w:t xml:space="preserve">(dynamic Range) </w:t>
            </w:r>
            <w:r w:rsidRPr="00284C08">
              <w:rPr>
                <w:rFonts w:ascii="宋体" w:hAnsi="宋体" w:cs="宋体" w:hint="eastAsia"/>
                <w:szCs w:val="21"/>
              </w:rPr>
              <w:t>：</w:t>
            </w:r>
            <w:r w:rsidRPr="00284C08">
              <w:rPr>
                <w:szCs w:val="21"/>
              </w:rPr>
              <w:t>95</w:t>
            </w:r>
            <w:r w:rsidRPr="00284C08">
              <w:rPr>
                <w:rFonts w:ascii="宋体" w:hAnsi="宋体" w:cs="宋体" w:hint="eastAsia"/>
                <w:szCs w:val="21"/>
              </w:rPr>
              <w:t>±</w:t>
            </w:r>
            <w:r w:rsidRPr="00284C08">
              <w:rPr>
                <w:szCs w:val="21"/>
              </w:rPr>
              <w:t>5dB</w:t>
            </w:r>
          </w:p>
        </w:tc>
        <w:tc>
          <w:tcPr>
            <w:tcW w:w="731" w:type="pct"/>
            <w:vMerge/>
            <w:tcBorders>
              <w:top w:val="nil"/>
              <w:left w:val="single" w:sz="4" w:space="0" w:color="auto"/>
              <w:bottom w:val="single" w:sz="4" w:space="0" w:color="auto"/>
              <w:right w:val="single" w:sz="4" w:space="0" w:color="auto"/>
            </w:tcBorders>
            <w:vAlign w:val="center"/>
          </w:tcPr>
          <w:p w14:paraId="7157964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82D4B95" w14:textId="77777777" w:rsidR="00FB773C" w:rsidRDefault="00FB773C" w:rsidP="00FB773C">
            <w:pPr>
              <w:widowControl/>
              <w:jc w:val="left"/>
              <w:rPr>
                <w:rFonts w:ascii="宋体" w:hAnsi="宋体" w:cs="宋体" w:hint="eastAsia"/>
                <w:szCs w:val="21"/>
              </w:rPr>
            </w:pPr>
          </w:p>
        </w:tc>
      </w:tr>
      <w:tr w:rsidR="00FB773C" w14:paraId="3AC70CF5" w14:textId="77777777" w:rsidTr="00FB773C">
        <w:trPr>
          <w:trHeight w:val="1355"/>
        </w:trPr>
        <w:tc>
          <w:tcPr>
            <w:tcW w:w="264" w:type="pct"/>
            <w:vMerge/>
            <w:tcBorders>
              <w:top w:val="nil"/>
              <w:left w:val="single" w:sz="4" w:space="0" w:color="auto"/>
              <w:bottom w:val="single" w:sz="4" w:space="0" w:color="auto"/>
              <w:right w:val="single" w:sz="4" w:space="0" w:color="auto"/>
            </w:tcBorders>
            <w:vAlign w:val="center"/>
          </w:tcPr>
          <w:p w14:paraId="3E4BD226"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DC9D1E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2863314" w14:textId="0DE87F75" w:rsidR="00FB773C" w:rsidRDefault="00FB773C" w:rsidP="00FB773C">
            <w:pPr>
              <w:widowControl/>
              <w:jc w:val="left"/>
              <w:rPr>
                <w:rFonts w:ascii="宋体" w:hAnsi="宋体" w:cs="宋体" w:hint="eastAsia"/>
                <w:szCs w:val="21"/>
              </w:rPr>
            </w:pPr>
            <w:r w:rsidRPr="00284C08">
              <w:rPr>
                <w:rFonts w:ascii="宋体" w:hAnsi="宋体" w:cs="宋体" w:hint="eastAsia"/>
                <w:szCs w:val="21"/>
              </w:rPr>
              <w:t>△支持的分辨率与帧速（</w:t>
            </w:r>
            <w:r w:rsidRPr="00284C08">
              <w:rPr>
                <w:szCs w:val="21"/>
              </w:rPr>
              <w:t>MJPEG</w:t>
            </w:r>
            <w:r w:rsidRPr="00284C08">
              <w:rPr>
                <w:rFonts w:ascii="宋体" w:hAnsi="宋体" w:cs="宋体" w:hint="eastAsia"/>
                <w:szCs w:val="21"/>
              </w:rPr>
              <w:t>默认）：</w:t>
            </w:r>
            <w:r w:rsidRPr="00284C08">
              <w:rPr>
                <w:szCs w:val="21"/>
              </w:rPr>
              <w:t xml:space="preserve"> 1920*1080 </w:t>
            </w:r>
            <w:r w:rsidRPr="00284C08">
              <w:rPr>
                <w:rFonts w:ascii="宋体" w:hAnsi="宋体" w:cs="宋体" w:hint="eastAsia"/>
                <w:szCs w:val="21"/>
              </w:rPr>
              <w:t>：</w:t>
            </w:r>
            <w:r w:rsidRPr="00284C08">
              <w:rPr>
                <w:szCs w:val="21"/>
              </w:rPr>
              <w:t>30</w:t>
            </w:r>
            <w:r w:rsidRPr="00284C08">
              <w:rPr>
                <w:rFonts w:ascii="宋体" w:hAnsi="宋体" w:cs="宋体" w:hint="eastAsia"/>
                <w:szCs w:val="21"/>
              </w:rPr>
              <w:t>帧；</w:t>
            </w:r>
            <w:r w:rsidRPr="00284C08">
              <w:rPr>
                <w:szCs w:val="21"/>
              </w:rPr>
              <w:t>1280*720</w:t>
            </w:r>
            <w:r w:rsidRPr="00284C08">
              <w:rPr>
                <w:rFonts w:ascii="宋体" w:hAnsi="宋体" w:cs="宋体" w:hint="eastAsia"/>
                <w:szCs w:val="21"/>
              </w:rPr>
              <w:t>：</w:t>
            </w:r>
            <w:r w:rsidRPr="00284C08">
              <w:rPr>
                <w:szCs w:val="21"/>
              </w:rPr>
              <w:t>30</w:t>
            </w:r>
            <w:r w:rsidRPr="00284C08">
              <w:rPr>
                <w:rFonts w:ascii="宋体" w:hAnsi="宋体" w:cs="宋体" w:hint="eastAsia"/>
                <w:szCs w:val="21"/>
              </w:rPr>
              <w:t>帧；</w:t>
            </w:r>
            <w:r w:rsidRPr="00284C08">
              <w:rPr>
                <w:szCs w:val="21"/>
              </w:rPr>
              <w:t>800*600</w:t>
            </w:r>
            <w:r w:rsidRPr="00284C08">
              <w:rPr>
                <w:rFonts w:ascii="宋体" w:hAnsi="宋体" w:cs="宋体" w:hint="eastAsia"/>
                <w:szCs w:val="21"/>
              </w:rPr>
              <w:t>：</w:t>
            </w:r>
            <w:r w:rsidRPr="00284C08">
              <w:rPr>
                <w:szCs w:val="21"/>
              </w:rPr>
              <w:t>30</w:t>
            </w:r>
            <w:r w:rsidRPr="00284C08">
              <w:rPr>
                <w:rFonts w:ascii="宋体" w:hAnsi="宋体" w:cs="宋体" w:hint="eastAsia"/>
                <w:szCs w:val="21"/>
              </w:rPr>
              <w:t>帧；</w:t>
            </w:r>
            <w:r w:rsidRPr="00284C08">
              <w:rPr>
                <w:szCs w:val="21"/>
              </w:rPr>
              <w:t>640*480</w:t>
            </w:r>
            <w:r w:rsidRPr="00284C08">
              <w:rPr>
                <w:rFonts w:ascii="宋体" w:hAnsi="宋体" w:cs="宋体" w:hint="eastAsia"/>
                <w:szCs w:val="21"/>
              </w:rPr>
              <w:t>：</w:t>
            </w:r>
            <w:r w:rsidRPr="00284C08">
              <w:rPr>
                <w:szCs w:val="21"/>
              </w:rPr>
              <w:t>30</w:t>
            </w:r>
            <w:r w:rsidRPr="00284C08">
              <w:rPr>
                <w:rFonts w:ascii="宋体" w:hAnsi="宋体" w:cs="宋体" w:hint="eastAsia"/>
                <w:szCs w:val="21"/>
              </w:rPr>
              <w:t>帧</w:t>
            </w:r>
          </w:p>
        </w:tc>
        <w:tc>
          <w:tcPr>
            <w:tcW w:w="731" w:type="pct"/>
            <w:vMerge/>
            <w:tcBorders>
              <w:top w:val="nil"/>
              <w:left w:val="single" w:sz="4" w:space="0" w:color="auto"/>
              <w:bottom w:val="single" w:sz="4" w:space="0" w:color="auto"/>
              <w:right w:val="single" w:sz="4" w:space="0" w:color="auto"/>
            </w:tcBorders>
            <w:vAlign w:val="center"/>
          </w:tcPr>
          <w:p w14:paraId="31626DE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81EA5B0" w14:textId="77777777" w:rsidR="00FB773C" w:rsidRDefault="00FB773C" w:rsidP="00FB773C">
            <w:pPr>
              <w:widowControl/>
              <w:jc w:val="left"/>
              <w:rPr>
                <w:rFonts w:ascii="宋体" w:hAnsi="宋体" w:cs="宋体" w:hint="eastAsia"/>
                <w:szCs w:val="21"/>
              </w:rPr>
            </w:pPr>
          </w:p>
        </w:tc>
      </w:tr>
      <w:tr w:rsidR="00FB773C" w14:paraId="173D717B"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0148D97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2CA6DA2"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ADCD8CA" w14:textId="2B6E5132" w:rsidR="00FB773C" w:rsidRDefault="00FB773C" w:rsidP="00FB773C">
            <w:pPr>
              <w:widowControl/>
              <w:jc w:val="left"/>
              <w:rPr>
                <w:rFonts w:ascii="宋体" w:hAnsi="宋体" w:cs="宋体" w:hint="eastAsia"/>
                <w:szCs w:val="21"/>
              </w:rPr>
            </w:pPr>
            <w:r w:rsidRPr="00284C08">
              <w:rPr>
                <w:rFonts w:ascii="宋体" w:hAnsi="宋体" w:cs="宋体" w:hint="eastAsia"/>
                <w:szCs w:val="21"/>
              </w:rPr>
              <w:t>△快门类型：</w:t>
            </w:r>
            <w:r w:rsidRPr="00284C08">
              <w:rPr>
                <w:szCs w:val="21"/>
              </w:rPr>
              <w:t>Electronic rolling shutter / Frame exposure</w:t>
            </w:r>
          </w:p>
        </w:tc>
        <w:tc>
          <w:tcPr>
            <w:tcW w:w="731" w:type="pct"/>
            <w:vMerge/>
            <w:tcBorders>
              <w:top w:val="nil"/>
              <w:left w:val="single" w:sz="4" w:space="0" w:color="auto"/>
              <w:bottom w:val="single" w:sz="4" w:space="0" w:color="auto"/>
              <w:right w:val="single" w:sz="4" w:space="0" w:color="auto"/>
            </w:tcBorders>
            <w:vAlign w:val="center"/>
          </w:tcPr>
          <w:p w14:paraId="557582C4"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8267AB0" w14:textId="77777777" w:rsidR="00FB773C" w:rsidRDefault="00FB773C" w:rsidP="00FB773C">
            <w:pPr>
              <w:widowControl/>
              <w:jc w:val="left"/>
              <w:rPr>
                <w:rFonts w:ascii="宋体" w:hAnsi="宋体" w:cs="宋体" w:hint="eastAsia"/>
                <w:szCs w:val="21"/>
              </w:rPr>
            </w:pPr>
          </w:p>
        </w:tc>
      </w:tr>
      <w:tr w:rsidR="00FB773C" w14:paraId="519D525B"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2B37305C"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F47077E"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2F77750" w14:textId="422DACA7" w:rsidR="00FB773C" w:rsidRDefault="00FB773C" w:rsidP="00FB773C">
            <w:pPr>
              <w:widowControl/>
              <w:jc w:val="left"/>
              <w:rPr>
                <w:rFonts w:ascii="宋体" w:hAnsi="宋体" w:cs="宋体" w:hint="eastAsia"/>
                <w:szCs w:val="21"/>
              </w:rPr>
            </w:pPr>
            <w:r w:rsidRPr="00284C08">
              <w:rPr>
                <w:rFonts w:ascii="宋体" w:hAnsi="宋体" w:cs="宋体" w:hint="eastAsia"/>
                <w:szCs w:val="21"/>
              </w:rPr>
              <w:t>△接口类型：</w:t>
            </w:r>
            <w:r w:rsidRPr="00284C08">
              <w:rPr>
                <w:szCs w:val="21"/>
              </w:rPr>
              <w:t>USB2.0 High Speed</w:t>
            </w:r>
          </w:p>
        </w:tc>
        <w:tc>
          <w:tcPr>
            <w:tcW w:w="731" w:type="pct"/>
            <w:vMerge/>
            <w:tcBorders>
              <w:top w:val="nil"/>
              <w:left w:val="single" w:sz="4" w:space="0" w:color="auto"/>
              <w:bottom w:val="single" w:sz="4" w:space="0" w:color="auto"/>
              <w:right w:val="single" w:sz="4" w:space="0" w:color="auto"/>
            </w:tcBorders>
            <w:vAlign w:val="center"/>
          </w:tcPr>
          <w:p w14:paraId="4AA932B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80BA3F2" w14:textId="77777777" w:rsidR="00FB773C" w:rsidRDefault="00FB773C" w:rsidP="00FB773C">
            <w:pPr>
              <w:widowControl/>
              <w:jc w:val="left"/>
              <w:rPr>
                <w:rFonts w:ascii="宋体" w:hAnsi="宋体" w:cs="宋体" w:hint="eastAsia"/>
                <w:szCs w:val="21"/>
              </w:rPr>
            </w:pPr>
          </w:p>
        </w:tc>
      </w:tr>
      <w:tr w:rsidR="00FB773C" w14:paraId="6ABA1A26"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1B6D45ED"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A2058E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5FFA4E1" w14:textId="6D455310" w:rsidR="00FB773C" w:rsidRDefault="00FB773C" w:rsidP="00FB773C">
            <w:pPr>
              <w:widowControl/>
              <w:jc w:val="left"/>
              <w:rPr>
                <w:rFonts w:ascii="宋体" w:hAnsi="宋体" w:cs="宋体" w:hint="eastAsia"/>
                <w:szCs w:val="21"/>
              </w:rPr>
            </w:pPr>
            <w:r w:rsidRPr="00284C08">
              <w:rPr>
                <w:rFonts w:ascii="宋体" w:hAnsi="宋体" w:cs="宋体" w:hint="eastAsia"/>
                <w:szCs w:val="21"/>
              </w:rPr>
              <w:t>△自动曝光控制：</w:t>
            </w:r>
            <w:r w:rsidRPr="00284C08">
              <w:rPr>
                <w:szCs w:val="21"/>
              </w:rPr>
              <w:t xml:space="preserve">AEC </w:t>
            </w:r>
            <w:r w:rsidRPr="00284C08">
              <w:rPr>
                <w:rFonts w:ascii="宋体" w:hAnsi="宋体" w:cs="宋体" w:hint="eastAsia"/>
                <w:szCs w:val="21"/>
              </w:rPr>
              <w:t>支持</w:t>
            </w:r>
          </w:p>
        </w:tc>
        <w:tc>
          <w:tcPr>
            <w:tcW w:w="731" w:type="pct"/>
            <w:vMerge/>
            <w:tcBorders>
              <w:top w:val="nil"/>
              <w:left w:val="single" w:sz="4" w:space="0" w:color="auto"/>
              <w:bottom w:val="single" w:sz="4" w:space="0" w:color="auto"/>
              <w:right w:val="single" w:sz="4" w:space="0" w:color="auto"/>
            </w:tcBorders>
            <w:vAlign w:val="center"/>
          </w:tcPr>
          <w:p w14:paraId="4B653B7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5A6CAAE" w14:textId="77777777" w:rsidR="00FB773C" w:rsidRDefault="00FB773C" w:rsidP="00FB773C">
            <w:pPr>
              <w:widowControl/>
              <w:jc w:val="left"/>
              <w:rPr>
                <w:rFonts w:ascii="宋体" w:hAnsi="宋体" w:cs="宋体" w:hint="eastAsia"/>
                <w:szCs w:val="21"/>
              </w:rPr>
            </w:pPr>
          </w:p>
        </w:tc>
      </w:tr>
      <w:tr w:rsidR="00FB773C" w14:paraId="5EDBACBD"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008A12B4"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BFC3046"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4D4BFB4" w14:textId="17908932" w:rsidR="00FB773C" w:rsidRDefault="00FB773C" w:rsidP="00FB773C">
            <w:pPr>
              <w:widowControl/>
              <w:jc w:val="left"/>
              <w:rPr>
                <w:rFonts w:ascii="宋体" w:hAnsi="宋体" w:cs="宋体" w:hint="eastAsia"/>
                <w:szCs w:val="21"/>
              </w:rPr>
            </w:pPr>
            <w:r w:rsidRPr="00284C08">
              <w:rPr>
                <w:rFonts w:ascii="宋体" w:hAnsi="宋体" w:cs="宋体" w:hint="eastAsia"/>
                <w:szCs w:val="21"/>
              </w:rPr>
              <w:t>△自动白平衡：</w:t>
            </w:r>
            <w:r w:rsidRPr="00284C08">
              <w:rPr>
                <w:szCs w:val="21"/>
              </w:rPr>
              <w:t xml:space="preserve">AEB </w:t>
            </w:r>
            <w:r w:rsidRPr="00284C08">
              <w:rPr>
                <w:rFonts w:ascii="宋体" w:hAnsi="宋体" w:cs="宋体" w:hint="eastAsia"/>
                <w:szCs w:val="21"/>
              </w:rPr>
              <w:t>支持</w:t>
            </w:r>
          </w:p>
        </w:tc>
        <w:tc>
          <w:tcPr>
            <w:tcW w:w="731" w:type="pct"/>
            <w:vMerge/>
            <w:tcBorders>
              <w:top w:val="nil"/>
              <w:left w:val="single" w:sz="4" w:space="0" w:color="auto"/>
              <w:bottom w:val="single" w:sz="4" w:space="0" w:color="auto"/>
              <w:right w:val="single" w:sz="4" w:space="0" w:color="auto"/>
            </w:tcBorders>
            <w:vAlign w:val="center"/>
          </w:tcPr>
          <w:p w14:paraId="10CB2C44"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D6DF84E" w14:textId="77777777" w:rsidR="00FB773C" w:rsidRDefault="00FB773C" w:rsidP="00FB773C">
            <w:pPr>
              <w:widowControl/>
              <w:jc w:val="left"/>
              <w:rPr>
                <w:rFonts w:ascii="宋体" w:hAnsi="宋体" w:cs="宋体" w:hint="eastAsia"/>
                <w:szCs w:val="21"/>
              </w:rPr>
            </w:pPr>
          </w:p>
        </w:tc>
      </w:tr>
      <w:tr w:rsidR="00FB773C" w14:paraId="4AD9446B"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2C7EB7C9"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45D6DCB"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F49BB11" w14:textId="1EEC0AB9" w:rsidR="00FB773C" w:rsidRDefault="00FB773C" w:rsidP="00FB773C">
            <w:pPr>
              <w:widowControl/>
              <w:jc w:val="left"/>
              <w:rPr>
                <w:rFonts w:ascii="宋体" w:hAnsi="宋体" w:cs="宋体" w:hint="eastAsia"/>
                <w:szCs w:val="21"/>
              </w:rPr>
            </w:pPr>
            <w:r w:rsidRPr="00284C08">
              <w:rPr>
                <w:rFonts w:ascii="宋体" w:hAnsi="宋体" w:cs="宋体" w:hint="eastAsia"/>
                <w:szCs w:val="21"/>
              </w:rPr>
              <w:t>△自动增益控制：</w:t>
            </w:r>
            <w:r w:rsidRPr="00284C08">
              <w:rPr>
                <w:szCs w:val="21"/>
              </w:rPr>
              <w:t xml:space="preserve">AGC </w:t>
            </w:r>
            <w:r w:rsidRPr="00284C08">
              <w:rPr>
                <w:rFonts w:ascii="宋体" w:hAnsi="宋体" w:cs="宋体" w:hint="eastAsia"/>
                <w:szCs w:val="21"/>
              </w:rPr>
              <w:t>支持</w:t>
            </w:r>
          </w:p>
        </w:tc>
        <w:tc>
          <w:tcPr>
            <w:tcW w:w="731" w:type="pct"/>
            <w:vMerge/>
            <w:tcBorders>
              <w:top w:val="nil"/>
              <w:left w:val="single" w:sz="4" w:space="0" w:color="auto"/>
              <w:bottom w:val="single" w:sz="4" w:space="0" w:color="auto"/>
              <w:right w:val="single" w:sz="4" w:space="0" w:color="auto"/>
            </w:tcBorders>
            <w:vAlign w:val="center"/>
          </w:tcPr>
          <w:p w14:paraId="2A9A6F77"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1B2FE7A" w14:textId="77777777" w:rsidR="00FB773C" w:rsidRDefault="00FB773C" w:rsidP="00FB773C">
            <w:pPr>
              <w:widowControl/>
              <w:jc w:val="left"/>
              <w:rPr>
                <w:rFonts w:ascii="宋体" w:hAnsi="宋体" w:cs="宋体" w:hint="eastAsia"/>
                <w:szCs w:val="21"/>
              </w:rPr>
            </w:pPr>
          </w:p>
        </w:tc>
      </w:tr>
      <w:tr w:rsidR="00FB773C" w14:paraId="0634C0DC" w14:textId="77777777" w:rsidTr="00FB773C">
        <w:trPr>
          <w:trHeight w:val="1080"/>
        </w:trPr>
        <w:tc>
          <w:tcPr>
            <w:tcW w:w="264" w:type="pct"/>
            <w:vMerge/>
            <w:tcBorders>
              <w:top w:val="nil"/>
              <w:left w:val="single" w:sz="4" w:space="0" w:color="auto"/>
              <w:bottom w:val="single" w:sz="4" w:space="0" w:color="auto"/>
              <w:right w:val="single" w:sz="4" w:space="0" w:color="auto"/>
            </w:tcBorders>
            <w:vAlign w:val="center"/>
          </w:tcPr>
          <w:p w14:paraId="0C229C4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6D16339"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9D853FA" w14:textId="60642097" w:rsidR="00FB773C" w:rsidRDefault="00FB773C" w:rsidP="00FB773C">
            <w:pPr>
              <w:widowControl/>
              <w:jc w:val="left"/>
              <w:rPr>
                <w:rFonts w:ascii="宋体" w:hAnsi="宋体" w:cs="宋体" w:hint="eastAsia"/>
                <w:szCs w:val="21"/>
              </w:rPr>
            </w:pPr>
            <w:r w:rsidRPr="00284C08">
              <w:rPr>
                <w:rFonts w:ascii="宋体" w:hAnsi="宋体" w:cs="宋体" w:hint="eastAsia"/>
                <w:szCs w:val="21"/>
              </w:rPr>
              <w:t>△可调节参数：亮度、对比度、色饱和度、色调、清晰度、伽玛白平衡、逆光对比、曝光度；</w:t>
            </w:r>
          </w:p>
        </w:tc>
        <w:tc>
          <w:tcPr>
            <w:tcW w:w="731" w:type="pct"/>
            <w:vMerge/>
            <w:tcBorders>
              <w:top w:val="nil"/>
              <w:left w:val="single" w:sz="4" w:space="0" w:color="auto"/>
              <w:bottom w:val="single" w:sz="4" w:space="0" w:color="auto"/>
              <w:right w:val="single" w:sz="4" w:space="0" w:color="auto"/>
            </w:tcBorders>
            <w:vAlign w:val="center"/>
          </w:tcPr>
          <w:p w14:paraId="0B1A889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3F702D7" w14:textId="77777777" w:rsidR="00FB773C" w:rsidRDefault="00FB773C" w:rsidP="00FB773C">
            <w:pPr>
              <w:widowControl/>
              <w:jc w:val="left"/>
              <w:rPr>
                <w:rFonts w:ascii="宋体" w:hAnsi="宋体" w:cs="宋体" w:hint="eastAsia"/>
                <w:szCs w:val="21"/>
              </w:rPr>
            </w:pPr>
          </w:p>
        </w:tc>
      </w:tr>
      <w:tr w:rsidR="00FB773C" w14:paraId="516A7C05"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30D767BA"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2B32010"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CE1E951" w14:textId="7C432255" w:rsidR="00FB773C" w:rsidRDefault="00FB773C" w:rsidP="00FB773C">
            <w:pPr>
              <w:widowControl/>
              <w:jc w:val="left"/>
              <w:rPr>
                <w:rFonts w:ascii="宋体" w:hAnsi="宋体" w:cs="宋体" w:hint="eastAsia"/>
                <w:szCs w:val="21"/>
              </w:rPr>
            </w:pPr>
            <w:r w:rsidRPr="00284C08">
              <w:rPr>
                <w:rFonts w:ascii="宋体" w:hAnsi="宋体" w:cs="宋体" w:hint="eastAsia"/>
                <w:szCs w:val="21"/>
              </w:rPr>
              <w:t>△采集图片：</w:t>
            </w:r>
            <w:r w:rsidRPr="00284C08">
              <w:rPr>
                <w:szCs w:val="21"/>
              </w:rPr>
              <w:t xml:space="preserve"> 640x480</w:t>
            </w:r>
            <w:r w:rsidRPr="00284C08">
              <w:rPr>
                <w:rFonts w:ascii="宋体" w:hAnsi="宋体" w:cs="宋体" w:hint="eastAsia"/>
                <w:szCs w:val="21"/>
              </w:rPr>
              <w:t>像素</w:t>
            </w:r>
          </w:p>
        </w:tc>
        <w:tc>
          <w:tcPr>
            <w:tcW w:w="731" w:type="pct"/>
            <w:vMerge/>
            <w:tcBorders>
              <w:top w:val="nil"/>
              <w:left w:val="single" w:sz="4" w:space="0" w:color="auto"/>
              <w:bottom w:val="single" w:sz="4" w:space="0" w:color="auto"/>
              <w:right w:val="single" w:sz="4" w:space="0" w:color="auto"/>
            </w:tcBorders>
            <w:vAlign w:val="center"/>
          </w:tcPr>
          <w:p w14:paraId="41C0AAA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75FCDE5" w14:textId="77777777" w:rsidR="00FB773C" w:rsidRDefault="00FB773C" w:rsidP="00FB773C">
            <w:pPr>
              <w:widowControl/>
              <w:jc w:val="left"/>
              <w:rPr>
                <w:rFonts w:ascii="宋体" w:hAnsi="宋体" w:cs="宋体" w:hint="eastAsia"/>
                <w:szCs w:val="21"/>
              </w:rPr>
            </w:pPr>
          </w:p>
        </w:tc>
      </w:tr>
      <w:tr w:rsidR="00FB773C" w14:paraId="2469B6E9"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7D249DA2"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0C05D8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ED1638D" w14:textId="36892325" w:rsidR="00FB773C" w:rsidRDefault="00FB773C" w:rsidP="00FB773C">
            <w:pPr>
              <w:widowControl/>
              <w:jc w:val="left"/>
              <w:rPr>
                <w:rFonts w:ascii="宋体" w:hAnsi="宋体" w:cs="宋体" w:hint="eastAsia"/>
                <w:szCs w:val="21"/>
              </w:rPr>
            </w:pPr>
            <w:r w:rsidRPr="00284C08">
              <w:rPr>
                <w:rFonts w:ascii="宋体" w:hAnsi="宋体" w:cs="宋体" w:hint="eastAsia"/>
                <w:szCs w:val="21"/>
              </w:rPr>
              <w:t>△采集时间：</w:t>
            </w:r>
            <w:r w:rsidRPr="00284C08">
              <w:rPr>
                <w:szCs w:val="21"/>
              </w:rPr>
              <w:t>2</w:t>
            </w:r>
            <w:r w:rsidRPr="00284C08">
              <w:rPr>
                <w:rFonts w:ascii="宋体" w:hAnsi="宋体" w:cs="宋体" w:hint="eastAsia"/>
                <w:szCs w:val="21"/>
              </w:rPr>
              <w:t>秒内完成采集及比对（配合算法）；</w:t>
            </w:r>
          </w:p>
        </w:tc>
        <w:tc>
          <w:tcPr>
            <w:tcW w:w="731" w:type="pct"/>
            <w:vMerge/>
            <w:tcBorders>
              <w:top w:val="nil"/>
              <w:left w:val="single" w:sz="4" w:space="0" w:color="auto"/>
              <w:bottom w:val="single" w:sz="4" w:space="0" w:color="auto"/>
              <w:right w:val="single" w:sz="4" w:space="0" w:color="auto"/>
            </w:tcBorders>
            <w:vAlign w:val="center"/>
          </w:tcPr>
          <w:p w14:paraId="71E5120E"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BF295CC" w14:textId="77777777" w:rsidR="00FB773C" w:rsidRDefault="00FB773C" w:rsidP="00FB773C">
            <w:pPr>
              <w:widowControl/>
              <w:jc w:val="left"/>
              <w:rPr>
                <w:rFonts w:ascii="宋体" w:hAnsi="宋体" w:cs="宋体" w:hint="eastAsia"/>
                <w:szCs w:val="21"/>
              </w:rPr>
            </w:pPr>
          </w:p>
        </w:tc>
      </w:tr>
      <w:tr w:rsidR="00FB773C" w14:paraId="4EF73F45"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069ACF9B"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C1B214E"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7D9AFC9" w14:textId="46161D7B" w:rsidR="00FB773C" w:rsidRDefault="00FB773C" w:rsidP="00FB773C">
            <w:pPr>
              <w:widowControl/>
              <w:jc w:val="left"/>
              <w:rPr>
                <w:rFonts w:ascii="宋体" w:hAnsi="宋体" w:cs="宋体" w:hint="eastAsia"/>
                <w:szCs w:val="21"/>
              </w:rPr>
            </w:pPr>
            <w:r w:rsidRPr="00284C08">
              <w:rPr>
                <w:rFonts w:ascii="宋体" w:hAnsi="宋体" w:cs="宋体" w:hint="eastAsia"/>
                <w:szCs w:val="21"/>
              </w:rPr>
              <w:t>△采集身高范围：</w:t>
            </w:r>
            <w:r w:rsidRPr="00284C08">
              <w:rPr>
                <w:rFonts w:hint="eastAsia"/>
                <w:szCs w:val="21"/>
              </w:rPr>
              <w:t>1.4</w:t>
            </w:r>
            <w:r w:rsidRPr="00284C08">
              <w:rPr>
                <w:rFonts w:hint="eastAsia"/>
                <w:szCs w:val="21"/>
              </w:rPr>
              <w:t>至</w:t>
            </w:r>
            <w:r w:rsidRPr="00284C08">
              <w:rPr>
                <w:rFonts w:hint="eastAsia"/>
                <w:szCs w:val="21"/>
              </w:rPr>
              <w:t>1.9</w:t>
            </w:r>
            <w:r w:rsidRPr="00284C08">
              <w:rPr>
                <w:rFonts w:hint="eastAsia"/>
                <w:szCs w:val="21"/>
              </w:rPr>
              <w:t>米</w:t>
            </w:r>
          </w:p>
        </w:tc>
        <w:tc>
          <w:tcPr>
            <w:tcW w:w="731" w:type="pct"/>
            <w:vMerge/>
            <w:tcBorders>
              <w:top w:val="nil"/>
              <w:left w:val="single" w:sz="4" w:space="0" w:color="auto"/>
              <w:bottom w:val="single" w:sz="4" w:space="0" w:color="auto"/>
              <w:right w:val="single" w:sz="4" w:space="0" w:color="auto"/>
            </w:tcBorders>
            <w:vAlign w:val="center"/>
          </w:tcPr>
          <w:p w14:paraId="3539950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D15F8D0" w14:textId="77777777" w:rsidR="00FB773C" w:rsidRDefault="00FB773C" w:rsidP="00FB773C">
            <w:pPr>
              <w:widowControl/>
              <w:jc w:val="left"/>
              <w:rPr>
                <w:rFonts w:ascii="宋体" w:hAnsi="宋体" w:cs="宋体" w:hint="eastAsia"/>
                <w:szCs w:val="21"/>
              </w:rPr>
            </w:pPr>
          </w:p>
        </w:tc>
      </w:tr>
      <w:tr w:rsidR="00FB773C" w14:paraId="12442A53"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7E430FB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DBE8431"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0E24C4E" w14:textId="5975C5C2" w:rsidR="00FB773C" w:rsidRDefault="00FB773C" w:rsidP="00FB773C">
            <w:pPr>
              <w:widowControl/>
              <w:jc w:val="left"/>
              <w:rPr>
                <w:rFonts w:ascii="宋体" w:hAnsi="宋体" w:cs="宋体" w:hint="eastAsia"/>
                <w:szCs w:val="21"/>
              </w:rPr>
            </w:pPr>
            <w:r w:rsidRPr="00284C08">
              <w:rPr>
                <w:rFonts w:ascii="宋体" w:hAnsi="宋体" w:cs="宋体" w:hint="eastAsia"/>
                <w:szCs w:val="21"/>
              </w:rPr>
              <w:t>△中远距离采集成功率：</w:t>
            </w:r>
            <w:r w:rsidRPr="00284C08">
              <w:rPr>
                <w:szCs w:val="21"/>
              </w:rPr>
              <w:t>85%</w:t>
            </w:r>
          </w:p>
        </w:tc>
        <w:tc>
          <w:tcPr>
            <w:tcW w:w="731" w:type="pct"/>
            <w:vMerge/>
            <w:tcBorders>
              <w:top w:val="nil"/>
              <w:left w:val="single" w:sz="4" w:space="0" w:color="auto"/>
              <w:bottom w:val="single" w:sz="4" w:space="0" w:color="auto"/>
              <w:right w:val="single" w:sz="4" w:space="0" w:color="auto"/>
            </w:tcBorders>
            <w:vAlign w:val="center"/>
          </w:tcPr>
          <w:p w14:paraId="4496139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C7A7E18" w14:textId="77777777" w:rsidR="00FB773C" w:rsidRDefault="00FB773C" w:rsidP="00FB773C">
            <w:pPr>
              <w:widowControl/>
              <w:jc w:val="left"/>
              <w:rPr>
                <w:rFonts w:ascii="宋体" w:hAnsi="宋体" w:cs="宋体" w:hint="eastAsia"/>
                <w:szCs w:val="21"/>
              </w:rPr>
            </w:pPr>
          </w:p>
        </w:tc>
      </w:tr>
      <w:tr w:rsidR="00FB773C" w14:paraId="5F5520DD"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5C18703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094F0E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CEB87DE" w14:textId="163087A9" w:rsidR="00FB773C" w:rsidRDefault="00FB773C" w:rsidP="00FB773C">
            <w:pPr>
              <w:widowControl/>
              <w:jc w:val="left"/>
              <w:rPr>
                <w:rFonts w:ascii="宋体" w:hAnsi="宋体" w:cs="宋体" w:hint="eastAsia"/>
                <w:szCs w:val="21"/>
              </w:rPr>
            </w:pPr>
            <w:r w:rsidRPr="00284C08">
              <w:rPr>
                <w:rFonts w:ascii="宋体" w:hAnsi="宋体" w:cs="宋体" w:hint="eastAsia"/>
                <w:szCs w:val="21"/>
              </w:rPr>
              <w:t>△</w:t>
            </w:r>
            <w:proofErr w:type="gramStart"/>
            <w:r w:rsidRPr="00284C08">
              <w:rPr>
                <w:rFonts w:ascii="宋体" w:hAnsi="宋体" w:cs="宋体" w:hint="eastAsia"/>
                <w:szCs w:val="21"/>
              </w:rPr>
              <w:t>近距离补采成功率</w:t>
            </w:r>
            <w:proofErr w:type="gramEnd"/>
            <w:r w:rsidRPr="00284C08">
              <w:rPr>
                <w:rFonts w:ascii="宋体" w:hAnsi="宋体" w:cs="宋体" w:hint="eastAsia"/>
                <w:szCs w:val="21"/>
              </w:rPr>
              <w:t>：</w:t>
            </w:r>
            <w:r w:rsidRPr="00284C08">
              <w:rPr>
                <w:szCs w:val="21"/>
              </w:rPr>
              <w:t>100%</w:t>
            </w:r>
          </w:p>
        </w:tc>
        <w:tc>
          <w:tcPr>
            <w:tcW w:w="731" w:type="pct"/>
            <w:vMerge/>
            <w:tcBorders>
              <w:top w:val="nil"/>
              <w:left w:val="single" w:sz="4" w:space="0" w:color="auto"/>
              <w:bottom w:val="single" w:sz="4" w:space="0" w:color="auto"/>
              <w:right w:val="single" w:sz="4" w:space="0" w:color="auto"/>
            </w:tcBorders>
            <w:vAlign w:val="center"/>
          </w:tcPr>
          <w:p w14:paraId="52C82C5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459AD2A" w14:textId="77777777" w:rsidR="00FB773C" w:rsidRDefault="00FB773C" w:rsidP="00FB773C">
            <w:pPr>
              <w:widowControl/>
              <w:jc w:val="left"/>
              <w:rPr>
                <w:rFonts w:ascii="宋体" w:hAnsi="宋体" w:cs="宋体" w:hint="eastAsia"/>
                <w:szCs w:val="21"/>
              </w:rPr>
            </w:pPr>
          </w:p>
        </w:tc>
      </w:tr>
      <w:tr w:rsidR="00FB773C" w14:paraId="0E2D705C"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5FDA9ABF"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06F70C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E46182C" w14:textId="5ED10C40" w:rsidR="00FB773C" w:rsidRDefault="00FB773C" w:rsidP="00FB773C">
            <w:pPr>
              <w:widowControl/>
              <w:jc w:val="left"/>
              <w:rPr>
                <w:rFonts w:ascii="宋体" w:hAnsi="宋体" w:cs="宋体" w:hint="eastAsia"/>
                <w:szCs w:val="21"/>
              </w:rPr>
            </w:pPr>
            <w:r w:rsidRPr="00284C08">
              <w:rPr>
                <w:rFonts w:ascii="宋体" w:hAnsi="宋体" w:cs="宋体" w:hint="eastAsia"/>
                <w:szCs w:val="21"/>
              </w:rPr>
              <w:t>△近距离直视采集</w:t>
            </w:r>
            <w:r w:rsidRPr="00284C08">
              <w:rPr>
                <w:szCs w:val="21"/>
              </w:rPr>
              <w:t>+LED</w:t>
            </w:r>
            <w:r w:rsidRPr="00284C08">
              <w:rPr>
                <w:rFonts w:ascii="宋体" w:hAnsi="宋体" w:cs="宋体" w:hint="eastAsia"/>
                <w:szCs w:val="21"/>
              </w:rPr>
              <w:t>补光</w:t>
            </w:r>
          </w:p>
        </w:tc>
        <w:tc>
          <w:tcPr>
            <w:tcW w:w="731" w:type="pct"/>
            <w:vMerge/>
            <w:tcBorders>
              <w:top w:val="nil"/>
              <w:left w:val="single" w:sz="4" w:space="0" w:color="auto"/>
              <w:bottom w:val="single" w:sz="4" w:space="0" w:color="auto"/>
              <w:right w:val="single" w:sz="4" w:space="0" w:color="auto"/>
            </w:tcBorders>
            <w:vAlign w:val="center"/>
          </w:tcPr>
          <w:p w14:paraId="521A2B52"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0FCD2BD" w14:textId="77777777" w:rsidR="00FB773C" w:rsidRDefault="00FB773C" w:rsidP="00FB773C">
            <w:pPr>
              <w:widowControl/>
              <w:jc w:val="left"/>
              <w:rPr>
                <w:rFonts w:ascii="宋体" w:hAnsi="宋体" w:cs="宋体" w:hint="eastAsia"/>
                <w:szCs w:val="21"/>
              </w:rPr>
            </w:pPr>
          </w:p>
        </w:tc>
      </w:tr>
      <w:tr w:rsidR="00FB773C" w14:paraId="57357916" w14:textId="77777777" w:rsidTr="00FB773C">
        <w:trPr>
          <w:trHeight w:val="50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003C28C8" w14:textId="77777777" w:rsidR="00FB773C" w:rsidRDefault="00FB773C" w:rsidP="00FB773C">
            <w:pPr>
              <w:widowControl/>
              <w:jc w:val="center"/>
              <w:rPr>
                <w:szCs w:val="21"/>
              </w:rPr>
            </w:pPr>
            <w:r>
              <w:rPr>
                <w:szCs w:val="21"/>
              </w:rPr>
              <w:t>1</w:t>
            </w:r>
            <w:r>
              <w:rPr>
                <w:rFonts w:hint="eastAsia"/>
                <w:szCs w:val="21"/>
              </w:rPr>
              <w:t>0</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1EF52C57" w14:textId="77777777" w:rsidR="00FB773C" w:rsidRDefault="00FB773C" w:rsidP="00FB773C">
            <w:pPr>
              <w:widowControl/>
              <w:jc w:val="left"/>
              <w:rPr>
                <w:rFonts w:ascii="宋体" w:hAnsi="宋体" w:cs="宋体" w:hint="eastAsia"/>
                <w:szCs w:val="21"/>
              </w:rPr>
            </w:pPr>
            <w:r>
              <w:rPr>
                <w:rFonts w:ascii="宋体" w:hAnsi="宋体" w:cs="宋体" w:hint="eastAsia"/>
                <w:szCs w:val="21"/>
              </w:rPr>
              <w:t>指纹采集器</w:t>
            </w:r>
          </w:p>
        </w:tc>
        <w:tc>
          <w:tcPr>
            <w:tcW w:w="2680" w:type="pct"/>
            <w:tcBorders>
              <w:top w:val="nil"/>
              <w:left w:val="nil"/>
              <w:bottom w:val="single" w:sz="4" w:space="0" w:color="auto"/>
              <w:right w:val="single" w:sz="4" w:space="0" w:color="auto"/>
            </w:tcBorders>
            <w:shd w:val="clear" w:color="000000" w:fill="FFFFFF"/>
            <w:vAlign w:val="center"/>
          </w:tcPr>
          <w:p w14:paraId="3EB2DB7A" w14:textId="14CFD363" w:rsidR="00FB773C" w:rsidRDefault="00FB773C" w:rsidP="00FB773C">
            <w:pPr>
              <w:widowControl/>
              <w:jc w:val="left"/>
              <w:rPr>
                <w:rFonts w:ascii="宋体" w:hAnsi="宋体" w:cs="宋体" w:hint="eastAsia"/>
                <w:szCs w:val="21"/>
              </w:rPr>
            </w:pPr>
            <w:r w:rsidRPr="00284C08">
              <w:rPr>
                <w:rFonts w:ascii="宋体" w:hAnsi="宋体" w:cs="宋体" w:hint="eastAsia"/>
                <w:szCs w:val="21"/>
              </w:rPr>
              <w:t>△发光传感器(LES)CMOS/CIS；提供接口与快捷通道软件兼容</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6E9A9F53"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3CDF2259" w14:textId="77777777" w:rsidR="00FB773C" w:rsidRDefault="00FB773C" w:rsidP="00FB773C">
            <w:pPr>
              <w:widowControl/>
              <w:jc w:val="center"/>
              <w:rPr>
                <w:rFonts w:ascii="宋体" w:hAnsi="宋体" w:cs="宋体" w:hint="eastAsia"/>
                <w:szCs w:val="21"/>
              </w:rPr>
            </w:pPr>
          </w:p>
        </w:tc>
      </w:tr>
      <w:tr w:rsidR="00FB773C" w14:paraId="6AB22379"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3973292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1FE365A"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077E03A" w14:textId="03ED322B" w:rsidR="00FB773C" w:rsidRDefault="00FB773C" w:rsidP="00FB773C">
            <w:pPr>
              <w:widowControl/>
              <w:jc w:val="left"/>
              <w:rPr>
                <w:rFonts w:ascii="宋体" w:hAnsi="宋体" w:cs="宋体" w:hint="eastAsia"/>
                <w:szCs w:val="21"/>
              </w:rPr>
            </w:pPr>
            <w:r w:rsidRPr="00284C08">
              <w:rPr>
                <w:rFonts w:ascii="宋体" w:hAnsi="宋体" w:cs="宋体" w:hint="eastAsia"/>
                <w:szCs w:val="21"/>
              </w:rPr>
              <w:t>△采集窗口：</w:t>
            </w:r>
            <w:r w:rsidRPr="00284C08">
              <w:rPr>
                <w:szCs w:val="21"/>
              </w:rPr>
              <w:t>30mm×30mm</w:t>
            </w:r>
            <w:r w:rsidRPr="00284C08">
              <w:rPr>
                <w:rFonts w:ascii="宋体" w:hAnsi="宋体" w:cs="宋体" w:hint="eastAsia"/>
                <w:szCs w:val="21"/>
              </w:rPr>
              <w:t>；（可根据用户</w:t>
            </w:r>
            <w:proofErr w:type="gramStart"/>
            <w:r w:rsidRPr="00284C08">
              <w:rPr>
                <w:rFonts w:ascii="宋体" w:hAnsi="宋体" w:cs="宋体" w:hint="eastAsia"/>
                <w:szCs w:val="21"/>
              </w:rPr>
              <w:t>方需求</w:t>
            </w:r>
            <w:proofErr w:type="gramEnd"/>
            <w:r w:rsidRPr="00284C08">
              <w:rPr>
                <w:rFonts w:ascii="宋体" w:hAnsi="宋体" w:cs="宋体" w:hint="eastAsia"/>
                <w:szCs w:val="21"/>
              </w:rPr>
              <w:t>进行调整）</w:t>
            </w:r>
          </w:p>
        </w:tc>
        <w:tc>
          <w:tcPr>
            <w:tcW w:w="731" w:type="pct"/>
            <w:vMerge/>
            <w:tcBorders>
              <w:top w:val="nil"/>
              <w:left w:val="single" w:sz="4" w:space="0" w:color="auto"/>
              <w:bottom w:val="single" w:sz="4" w:space="0" w:color="auto"/>
              <w:right w:val="single" w:sz="4" w:space="0" w:color="auto"/>
            </w:tcBorders>
            <w:vAlign w:val="center"/>
          </w:tcPr>
          <w:p w14:paraId="71E2007C"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6399913" w14:textId="77777777" w:rsidR="00FB773C" w:rsidRDefault="00FB773C" w:rsidP="00FB773C">
            <w:pPr>
              <w:widowControl/>
              <w:jc w:val="left"/>
              <w:rPr>
                <w:rFonts w:ascii="宋体" w:hAnsi="宋体" w:cs="宋体" w:hint="eastAsia"/>
                <w:szCs w:val="21"/>
              </w:rPr>
            </w:pPr>
          </w:p>
        </w:tc>
      </w:tr>
      <w:tr w:rsidR="00FB773C" w14:paraId="6C012A8B" w14:textId="77777777" w:rsidTr="00FB773C">
        <w:trPr>
          <w:trHeight w:val="380"/>
        </w:trPr>
        <w:tc>
          <w:tcPr>
            <w:tcW w:w="264" w:type="pct"/>
            <w:vMerge/>
            <w:tcBorders>
              <w:top w:val="nil"/>
              <w:left w:val="single" w:sz="4" w:space="0" w:color="auto"/>
              <w:bottom w:val="single" w:sz="4" w:space="0" w:color="auto"/>
              <w:right w:val="single" w:sz="4" w:space="0" w:color="auto"/>
            </w:tcBorders>
            <w:vAlign w:val="center"/>
          </w:tcPr>
          <w:p w14:paraId="4F07D44A"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A67F3F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107702D" w14:textId="3DAA4DC0" w:rsidR="00FB773C" w:rsidRDefault="00FB773C" w:rsidP="00FB773C">
            <w:pPr>
              <w:widowControl/>
              <w:jc w:val="left"/>
              <w:rPr>
                <w:rFonts w:ascii="宋体" w:hAnsi="宋体" w:cs="宋体" w:hint="eastAsia"/>
                <w:szCs w:val="21"/>
              </w:rPr>
            </w:pPr>
            <w:r w:rsidRPr="00284C08">
              <w:rPr>
                <w:rFonts w:ascii="宋体" w:hAnsi="宋体" w:cs="宋体" w:hint="eastAsia"/>
                <w:szCs w:val="21"/>
              </w:rPr>
              <w:t>△有效图像尺寸：</w:t>
            </w:r>
            <w:r w:rsidRPr="00284C08">
              <w:rPr>
                <w:szCs w:val="21"/>
              </w:rPr>
              <w:t>23</w:t>
            </w:r>
            <w:r w:rsidRPr="00284C08">
              <w:rPr>
                <w:rFonts w:ascii="宋体" w:hAnsi="宋体" w:cs="宋体" w:hint="eastAsia"/>
                <w:szCs w:val="21"/>
              </w:rPr>
              <w:t>毫米</w:t>
            </w:r>
            <w:r w:rsidRPr="00284C08">
              <w:rPr>
                <w:szCs w:val="21"/>
              </w:rPr>
              <w:t>×23</w:t>
            </w:r>
            <w:r w:rsidRPr="00284C08">
              <w:rPr>
                <w:rFonts w:ascii="宋体" w:hAnsi="宋体" w:cs="宋体" w:hint="eastAsia"/>
                <w:szCs w:val="21"/>
              </w:rPr>
              <w:t>毫米；（可根据用户</w:t>
            </w:r>
            <w:proofErr w:type="gramStart"/>
            <w:r w:rsidRPr="00284C08">
              <w:rPr>
                <w:rFonts w:ascii="宋体" w:hAnsi="宋体" w:cs="宋体" w:hint="eastAsia"/>
                <w:szCs w:val="21"/>
              </w:rPr>
              <w:t>方需求</w:t>
            </w:r>
            <w:proofErr w:type="gramEnd"/>
            <w:r w:rsidRPr="00284C08">
              <w:rPr>
                <w:rFonts w:ascii="宋体" w:hAnsi="宋体" w:cs="宋体" w:hint="eastAsia"/>
                <w:szCs w:val="21"/>
              </w:rPr>
              <w:t>进行调整）</w:t>
            </w:r>
          </w:p>
        </w:tc>
        <w:tc>
          <w:tcPr>
            <w:tcW w:w="731" w:type="pct"/>
            <w:vMerge/>
            <w:tcBorders>
              <w:top w:val="nil"/>
              <w:left w:val="single" w:sz="4" w:space="0" w:color="auto"/>
              <w:bottom w:val="single" w:sz="4" w:space="0" w:color="auto"/>
              <w:right w:val="single" w:sz="4" w:space="0" w:color="auto"/>
            </w:tcBorders>
            <w:vAlign w:val="center"/>
          </w:tcPr>
          <w:p w14:paraId="1567243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0E56930" w14:textId="77777777" w:rsidR="00FB773C" w:rsidRDefault="00FB773C" w:rsidP="00FB773C">
            <w:pPr>
              <w:widowControl/>
              <w:jc w:val="left"/>
              <w:rPr>
                <w:rFonts w:ascii="宋体" w:hAnsi="宋体" w:cs="宋体" w:hint="eastAsia"/>
                <w:szCs w:val="21"/>
              </w:rPr>
            </w:pPr>
          </w:p>
        </w:tc>
      </w:tr>
      <w:tr w:rsidR="00FB773C" w14:paraId="13AA6F0D" w14:textId="77777777" w:rsidTr="00FB773C">
        <w:trPr>
          <w:trHeight w:val="370"/>
        </w:trPr>
        <w:tc>
          <w:tcPr>
            <w:tcW w:w="264" w:type="pct"/>
            <w:vMerge/>
            <w:tcBorders>
              <w:top w:val="nil"/>
              <w:left w:val="single" w:sz="4" w:space="0" w:color="auto"/>
              <w:bottom w:val="single" w:sz="4" w:space="0" w:color="auto"/>
              <w:right w:val="single" w:sz="4" w:space="0" w:color="auto"/>
            </w:tcBorders>
            <w:vAlign w:val="center"/>
          </w:tcPr>
          <w:p w14:paraId="03C9FF5D"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7563B0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2231D69" w14:textId="49758615" w:rsidR="00FB773C" w:rsidRDefault="00FB773C" w:rsidP="00FB773C">
            <w:pPr>
              <w:widowControl/>
              <w:jc w:val="left"/>
              <w:rPr>
                <w:rFonts w:ascii="宋体" w:hAnsi="宋体" w:cs="宋体" w:hint="eastAsia"/>
                <w:szCs w:val="21"/>
              </w:rPr>
            </w:pPr>
            <w:r w:rsidRPr="00284C08">
              <w:rPr>
                <w:rFonts w:ascii="宋体" w:hAnsi="宋体" w:cs="宋体" w:hint="eastAsia"/>
                <w:szCs w:val="21"/>
              </w:rPr>
              <w:t>△图像像素数：</w:t>
            </w:r>
            <w:r w:rsidRPr="00284C08">
              <w:rPr>
                <w:szCs w:val="21"/>
              </w:rPr>
              <w:t>450×450</w:t>
            </w:r>
            <w:r w:rsidRPr="00284C08">
              <w:rPr>
                <w:rFonts w:ascii="宋体" w:hAnsi="宋体" w:cs="宋体" w:hint="eastAsia"/>
                <w:szCs w:val="21"/>
              </w:rPr>
              <w:t>像素；</w:t>
            </w:r>
          </w:p>
        </w:tc>
        <w:tc>
          <w:tcPr>
            <w:tcW w:w="731" w:type="pct"/>
            <w:vMerge/>
            <w:tcBorders>
              <w:top w:val="nil"/>
              <w:left w:val="single" w:sz="4" w:space="0" w:color="auto"/>
              <w:bottom w:val="single" w:sz="4" w:space="0" w:color="auto"/>
              <w:right w:val="single" w:sz="4" w:space="0" w:color="auto"/>
            </w:tcBorders>
            <w:vAlign w:val="center"/>
          </w:tcPr>
          <w:p w14:paraId="582C22E1"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042F47F" w14:textId="77777777" w:rsidR="00FB773C" w:rsidRDefault="00FB773C" w:rsidP="00FB773C">
            <w:pPr>
              <w:widowControl/>
              <w:jc w:val="left"/>
              <w:rPr>
                <w:rFonts w:ascii="宋体" w:hAnsi="宋体" w:cs="宋体" w:hint="eastAsia"/>
                <w:szCs w:val="21"/>
              </w:rPr>
            </w:pPr>
          </w:p>
        </w:tc>
      </w:tr>
      <w:tr w:rsidR="00FB773C" w14:paraId="58698E65" w14:textId="77777777" w:rsidTr="00FB773C">
        <w:trPr>
          <w:trHeight w:val="330"/>
        </w:trPr>
        <w:tc>
          <w:tcPr>
            <w:tcW w:w="264" w:type="pct"/>
            <w:vMerge/>
            <w:tcBorders>
              <w:top w:val="nil"/>
              <w:left w:val="single" w:sz="4" w:space="0" w:color="auto"/>
              <w:bottom w:val="single" w:sz="4" w:space="0" w:color="auto"/>
              <w:right w:val="single" w:sz="4" w:space="0" w:color="auto"/>
            </w:tcBorders>
            <w:vAlign w:val="center"/>
          </w:tcPr>
          <w:p w14:paraId="0C730112"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2FCBD9F"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5034B70" w14:textId="3CA5AA79" w:rsidR="00FB773C" w:rsidRDefault="00FB773C" w:rsidP="00FB773C">
            <w:pPr>
              <w:widowControl/>
              <w:jc w:val="left"/>
              <w:rPr>
                <w:rFonts w:ascii="宋体" w:hAnsi="宋体" w:cs="宋体" w:hint="eastAsia"/>
                <w:szCs w:val="21"/>
              </w:rPr>
            </w:pPr>
            <w:r w:rsidRPr="00284C08">
              <w:rPr>
                <w:rFonts w:ascii="宋体" w:hAnsi="宋体" w:cs="宋体" w:hint="eastAsia"/>
                <w:szCs w:val="21"/>
              </w:rPr>
              <w:t>△图像中心偏差：</w:t>
            </w:r>
            <w:r w:rsidRPr="00284C08">
              <w:rPr>
                <w:szCs w:val="21"/>
              </w:rPr>
              <w:t>X</w:t>
            </w:r>
            <w:r w:rsidRPr="00284C08">
              <w:rPr>
                <w:rFonts w:ascii="宋体" w:hAnsi="宋体" w:cs="宋体" w:hint="eastAsia"/>
                <w:szCs w:val="21"/>
              </w:rPr>
              <w:t>，</w:t>
            </w:r>
            <w:r w:rsidRPr="00284C08">
              <w:rPr>
                <w:szCs w:val="21"/>
              </w:rPr>
              <w:t>Y</w:t>
            </w:r>
            <w:r w:rsidRPr="00284C08">
              <w:rPr>
                <w:rFonts w:ascii="宋体" w:hAnsi="宋体" w:cs="宋体" w:hint="eastAsia"/>
                <w:szCs w:val="21"/>
              </w:rPr>
              <w:t>方向均为</w:t>
            </w:r>
            <w:r w:rsidRPr="00284C08">
              <w:rPr>
                <w:szCs w:val="21"/>
              </w:rPr>
              <w:t>15</w:t>
            </w:r>
            <w:r w:rsidRPr="00284C08">
              <w:rPr>
                <w:rFonts w:ascii="宋体" w:hAnsi="宋体" w:cs="宋体" w:hint="eastAsia"/>
                <w:szCs w:val="21"/>
              </w:rPr>
              <w:t>像素；</w:t>
            </w:r>
          </w:p>
        </w:tc>
        <w:tc>
          <w:tcPr>
            <w:tcW w:w="731" w:type="pct"/>
            <w:vMerge/>
            <w:tcBorders>
              <w:top w:val="nil"/>
              <w:left w:val="single" w:sz="4" w:space="0" w:color="auto"/>
              <w:bottom w:val="single" w:sz="4" w:space="0" w:color="auto"/>
              <w:right w:val="single" w:sz="4" w:space="0" w:color="auto"/>
            </w:tcBorders>
            <w:vAlign w:val="center"/>
          </w:tcPr>
          <w:p w14:paraId="0A71D6E4"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C4D9C14" w14:textId="77777777" w:rsidR="00FB773C" w:rsidRDefault="00FB773C" w:rsidP="00FB773C">
            <w:pPr>
              <w:widowControl/>
              <w:jc w:val="left"/>
              <w:rPr>
                <w:rFonts w:ascii="宋体" w:hAnsi="宋体" w:cs="宋体" w:hint="eastAsia"/>
                <w:szCs w:val="21"/>
              </w:rPr>
            </w:pPr>
          </w:p>
        </w:tc>
      </w:tr>
      <w:tr w:rsidR="00FB773C" w14:paraId="535B0B09"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64889E7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8334883"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271C646" w14:textId="3A89AB70" w:rsidR="00FB773C" w:rsidRDefault="00FB773C" w:rsidP="00FB773C">
            <w:pPr>
              <w:widowControl/>
              <w:jc w:val="left"/>
              <w:rPr>
                <w:rFonts w:ascii="宋体" w:hAnsi="宋体" w:cs="宋体" w:hint="eastAsia"/>
                <w:szCs w:val="21"/>
              </w:rPr>
            </w:pPr>
            <w:r w:rsidRPr="00284C08">
              <w:rPr>
                <w:rFonts w:ascii="宋体" w:hAnsi="宋体" w:cs="宋体" w:hint="eastAsia"/>
                <w:szCs w:val="21"/>
              </w:rPr>
              <w:t>△图像分辨率：</w:t>
            </w:r>
            <w:r w:rsidRPr="00284C08">
              <w:rPr>
                <w:szCs w:val="21"/>
              </w:rPr>
              <w:t>500ppi</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31D0287F"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9AE6B67" w14:textId="77777777" w:rsidR="00FB773C" w:rsidRDefault="00FB773C" w:rsidP="00FB773C">
            <w:pPr>
              <w:widowControl/>
              <w:jc w:val="left"/>
              <w:rPr>
                <w:rFonts w:ascii="宋体" w:hAnsi="宋体" w:cs="宋体" w:hint="eastAsia"/>
                <w:szCs w:val="21"/>
              </w:rPr>
            </w:pPr>
          </w:p>
        </w:tc>
      </w:tr>
      <w:tr w:rsidR="00FB773C" w14:paraId="611FBA52"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66C3301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918915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E8C65CF" w14:textId="4E82CC77" w:rsidR="00FB773C" w:rsidRDefault="00FB773C" w:rsidP="00FB773C">
            <w:pPr>
              <w:widowControl/>
              <w:jc w:val="left"/>
              <w:rPr>
                <w:rFonts w:ascii="宋体" w:hAnsi="宋体" w:cs="宋体" w:hint="eastAsia"/>
                <w:szCs w:val="21"/>
              </w:rPr>
            </w:pPr>
            <w:r w:rsidRPr="00284C08">
              <w:rPr>
                <w:rFonts w:ascii="宋体" w:hAnsi="宋体" w:cs="宋体" w:hint="eastAsia"/>
                <w:szCs w:val="21"/>
              </w:rPr>
              <w:t>△图像畸变：</w:t>
            </w:r>
            <w:r w:rsidRPr="00284C08">
              <w:rPr>
                <w:szCs w:val="21"/>
              </w:rPr>
              <w:t>1%</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1B2AA0AD"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D62C4AB" w14:textId="77777777" w:rsidR="00FB773C" w:rsidRDefault="00FB773C" w:rsidP="00FB773C">
            <w:pPr>
              <w:widowControl/>
              <w:jc w:val="left"/>
              <w:rPr>
                <w:rFonts w:ascii="宋体" w:hAnsi="宋体" w:cs="宋体" w:hint="eastAsia"/>
                <w:szCs w:val="21"/>
              </w:rPr>
            </w:pPr>
          </w:p>
        </w:tc>
      </w:tr>
      <w:tr w:rsidR="00FB773C" w14:paraId="2270BEC2"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193BD2B4"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70F00F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5A582DD" w14:textId="0AEAD6D6" w:rsidR="00FB773C" w:rsidRDefault="00FB773C" w:rsidP="00FB773C">
            <w:pPr>
              <w:widowControl/>
              <w:jc w:val="left"/>
              <w:rPr>
                <w:rFonts w:ascii="宋体" w:hAnsi="宋体" w:cs="宋体" w:hint="eastAsia"/>
                <w:szCs w:val="21"/>
              </w:rPr>
            </w:pPr>
            <w:r w:rsidRPr="00284C08">
              <w:rPr>
                <w:rFonts w:ascii="宋体" w:hAnsi="宋体" w:cs="宋体" w:hint="eastAsia"/>
                <w:szCs w:val="21"/>
              </w:rPr>
              <w:t>△图像灰度级：</w:t>
            </w:r>
            <w:r w:rsidRPr="00284C08">
              <w:rPr>
                <w:szCs w:val="21"/>
              </w:rPr>
              <w:t>8</w:t>
            </w:r>
            <w:r w:rsidRPr="00284C08">
              <w:rPr>
                <w:rFonts w:ascii="宋体" w:hAnsi="宋体" w:cs="宋体" w:hint="eastAsia"/>
                <w:szCs w:val="21"/>
              </w:rPr>
              <w:t>位</w:t>
            </w:r>
            <w:r w:rsidRPr="00284C08">
              <w:rPr>
                <w:szCs w:val="21"/>
              </w:rPr>
              <w:t xml:space="preserve"> 256</w:t>
            </w:r>
            <w:r w:rsidRPr="00284C08">
              <w:rPr>
                <w:rFonts w:ascii="宋体" w:hAnsi="宋体" w:cs="宋体" w:hint="eastAsia"/>
                <w:szCs w:val="21"/>
              </w:rPr>
              <w:t>级；</w:t>
            </w:r>
          </w:p>
        </w:tc>
        <w:tc>
          <w:tcPr>
            <w:tcW w:w="731" w:type="pct"/>
            <w:vMerge/>
            <w:tcBorders>
              <w:top w:val="nil"/>
              <w:left w:val="single" w:sz="4" w:space="0" w:color="auto"/>
              <w:bottom w:val="single" w:sz="4" w:space="0" w:color="auto"/>
              <w:right w:val="single" w:sz="4" w:space="0" w:color="auto"/>
            </w:tcBorders>
            <w:vAlign w:val="center"/>
          </w:tcPr>
          <w:p w14:paraId="399A1E6B"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88DC94F" w14:textId="77777777" w:rsidR="00FB773C" w:rsidRDefault="00FB773C" w:rsidP="00FB773C">
            <w:pPr>
              <w:widowControl/>
              <w:jc w:val="left"/>
              <w:rPr>
                <w:rFonts w:ascii="宋体" w:hAnsi="宋体" w:cs="宋体" w:hint="eastAsia"/>
                <w:szCs w:val="21"/>
              </w:rPr>
            </w:pPr>
          </w:p>
        </w:tc>
      </w:tr>
      <w:tr w:rsidR="00FB773C" w14:paraId="07FF35B9"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5A52D0E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624D8C7"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E9D203C" w14:textId="6E408EE7" w:rsidR="00FB773C" w:rsidRDefault="00FB773C" w:rsidP="00FB773C">
            <w:pPr>
              <w:widowControl/>
              <w:jc w:val="left"/>
              <w:rPr>
                <w:rFonts w:ascii="宋体" w:hAnsi="宋体" w:cs="宋体" w:hint="eastAsia"/>
                <w:szCs w:val="21"/>
              </w:rPr>
            </w:pPr>
            <w:r w:rsidRPr="00284C08">
              <w:rPr>
                <w:rFonts w:ascii="宋体" w:hAnsi="宋体" w:cs="宋体" w:hint="eastAsia"/>
                <w:szCs w:val="21"/>
              </w:rPr>
              <w:t>△背景灰度值：＜</w:t>
            </w:r>
            <w:r w:rsidRPr="00284C08">
              <w:rPr>
                <w:szCs w:val="21"/>
              </w:rPr>
              <w:t>10 (</w:t>
            </w:r>
            <w:r w:rsidRPr="00284C08">
              <w:rPr>
                <w:rFonts w:ascii="宋体" w:hAnsi="宋体" w:cs="宋体" w:hint="eastAsia"/>
                <w:szCs w:val="21"/>
              </w:rPr>
              <w:t>暗背景</w:t>
            </w:r>
            <w:r w:rsidRPr="00284C08">
              <w:rPr>
                <w:szCs w:val="21"/>
              </w:rPr>
              <w:t>)</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2CEA84C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BF38341" w14:textId="77777777" w:rsidR="00FB773C" w:rsidRDefault="00FB773C" w:rsidP="00FB773C">
            <w:pPr>
              <w:widowControl/>
              <w:jc w:val="left"/>
              <w:rPr>
                <w:rFonts w:ascii="宋体" w:hAnsi="宋体" w:cs="宋体" w:hint="eastAsia"/>
                <w:szCs w:val="21"/>
              </w:rPr>
            </w:pPr>
          </w:p>
        </w:tc>
      </w:tr>
      <w:tr w:rsidR="00FB773C" w14:paraId="7E9DA08D"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64BCBD44"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7B5C959"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3FA2789" w14:textId="3DB738D7" w:rsidR="00FB773C" w:rsidRDefault="00FB773C" w:rsidP="00FB773C">
            <w:pPr>
              <w:widowControl/>
              <w:jc w:val="left"/>
              <w:rPr>
                <w:rFonts w:ascii="宋体" w:hAnsi="宋体" w:cs="宋体" w:hint="eastAsia"/>
                <w:szCs w:val="21"/>
              </w:rPr>
            </w:pPr>
            <w:r w:rsidRPr="00284C08">
              <w:rPr>
                <w:rFonts w:ascii="宋体" w:hAnsi="宋体" w:cs="宋体" w:hint="eastAsia"/>
                <w:szCs w:val="21"/>
              </w:rPr>
              <w:t>△图像背景</w:t>
            </w:r>
            <w:proofErr w:type="gramStart"/>
            <w:r w:rsidRPr="00284C08">
              <w:rPr>
                <w:rFonts w:ascii="宋体" w:hAnsi="宋体" w:cs="宋体" w:hint="eastAsia"/>
                <w:szCs w:val="21"/>
              </w:rPr>
              <w:t>不</w:t>
            </w:r>
            <w:proofErr w:type="gramEnd"/>
            <w:r w:rsidRPr="00284C08">
              <w:rPr>
                <w:rFonts w:ascii="宋体" w:hAnsi="宋体" w:cs="宋体" w:hint="eastAsia"/>
                <w:szCs w:val="21"/>
              </w:rPr>
              <w:t>均匀度：</w:t>
            </w:r>
            <w:r w:rsidRPr="00284C08">
              <w:rPr>
                <w:szCs w:val="21"/>
              </w:rPr>
              <w:t>10%</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3ECB8232"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04E8053" w14:textId="77777777" w:rsidR="00FB773C" w:rsidRDefault="00FB773C" w:rsidP="00FB773C">
            <w:pPr>
              <w:widowControl/>
              <w:jc w:val="left"/>
              <w:rPr>
                <w:rFonts w:ascii="宋体" w:hAnsi="宋体" w:cs="宋体" w:hint="eastAsia"/>
                <w:szCs w:val="21"/>
              </w:rPr>
            </w:pPr>
          </w:p>
        </w:tc>
      </w:tr>
      <w:tr w:rsidR="00FB773C" w14:paraId="71ED4F02"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00254E77"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23FEDD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9943D4D" w14:textId="390C72F0" w:rsidR="00FB773C" w:rsidRDefault="00FB773C" w:rsidP="00FB773C">
            <w:pPr>
              <w:widowControl/>
              <w:jc w:val="left"/>
              <w:rPr>
                <w:rFonts w:ascii="宋体" w:hAnsi="宋体" w:cs="宋体" w:hint="eastAsia"/>
                <w:szCs w:val="21"/>
              </w:rPr>
            </w:pPr>
            <w:r w:rsidRPr="00284C08">
              <w:rPr>
                <w:rFonts w:ascii="宋体" w:hAnsi="宋体" w:cs="宋体" w:hint="eastAsia"/>
                <w:szCs w:val="21"/>
              </w:rPr>
              <w:t>△图像动态灰度范围：</w:t>
            </w:r>
            <w:r w:rsidRPr="00284C08">
              <w:rPr>
                <w:szCs w:val="21"/>
              </w:rPr>
              <w:t>180</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2700A64A"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EF82D43" w14:textId="77777777" w:rsidR="00FB773C" w:rsidRDefault="00FB773C" w:rsidP="00FB773C">
            <w:pPr>
              <w:widowControl/>
              <w:jc w:val="left"/>
              <w:rPr>
                <w:rFonts w:ascii="宋体" w:hAnsi="宋体" w:cs="宋体" w:hint="eastAsia"/>
                <w:szCs w:val="21"/>
              </w:rPr>
            </w:pPr>
          </w:p>
        </w:tc>
      </w:tr>
      <w:tr w:rsidR="00FB773C" w14:paraId="6DEFE6E8"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37FD009B"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00CFDF9"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D77EDC3" w14:textId="2DA22B11" w:rsidR="00FB773C" w:rsidRDefault="00FB773C" w:rsidP="00FB773C">
            <w:pPr>
              <w:widowControl/>
              <w:jc w:val="left"/>
              <w:rPr>
                <w:rFonts w:ascii="宋体" w:hAnsi="宋体" w:cs="宋体" w:hint="eastAsia"/>
                <w:szCs w:val="21"/>
              </w:rPr>
            </w:pPr>
            <w:r w:rsidRPr="00284C08">
              <w:rPr>
                <w:rFonts w:ascii="宋体" w:hAnsi="宋体" w:cs="宋体" w:hint="eastAsia"/>
                <w:szCs w:val="21"/>
              </w:rPr>
              <w:t>△环境光：</w:t>
            </w:r>
            <w:r w:rsidRPr="00284C08">
              <w:rPr>
                <w:szCs w:val="21"/>
              </w:rPr>
              <w:t>300Lx</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4CE8FD13"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141A1FB" w14:textId="77777777" w:rsidR="00FB773C" w:rsidRDefault="00FB773C" w:rsidP="00FB773C">
            <w:pPr>
              <w:widowControl/>
              <w:jc w:val="left"/>
              <w:rPr>
                <w:rFonts w:ascii="宋体" w:hAnsi="宋体" w:cs="宋体" w:hint="eastAsia"/>
                <w:szCs w:val="21"/>
              </w:rPr>
            </w:pPr>
          </w:p>
        </w:tc>
      </w:tr>
      <w:tr w:rsidR="00FB773C" w14:paraId="5116392B"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277A527C"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ABB30C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A4BBC1B" w14:textId="415B08C3" w:rsidR="00FB773C" w:rsidRDefault="00FB773C" w:rsidP="00FB773C">
            <w:pPr>
              <w:widowControl/>
              <w:jc w:val="left"/>
              <w:rPr>
                <w:rFonts w:ascii="宋体" w:hAnsi="宋体" w:cs="宋体" w:hint="eastAsia"/>
                <w:szCs w:val="21"/>
              </w:rPr>
            </w:pPr>
            <w:r w:rsidRPr="00284C08">
              <w:rPr>
                <w:rFonts w:ascii="宋体" w:hAnsi="宋体" w:cs="宋体" w:hint="eastAsia"/>
                <w:szCs w:val="21"/>
              </w:rPr>
              <w:t>△采集速率：</w:t>
            </w:r>
            <w:r w:rsidRPr="00284C08">
              <w:rPr>
                <w:szCs w:val="21"/>
              </w:rPr>
              <w:t>25</w:t>
            </w:r>
            <w:r w:rsidRPr="00284C08">
              <w:rPr>
                <w:rFonts w:ascii="宋体" w:hAnsi="宋体" w:cs="宋体" w:hint="eastAsia"/>
                <w:szCs w:val="21"/>
              </w:rPr>
              <w:t>帧</w:t>
            </w:r>
            <w:r w:rsidRPr="00284C08">
              <w:rPr>
                <w:szCs w:val="21"/>
              </w:rPr>
              <w:t>/</w:t>
            </w:r>
            <w:r w:rsidRPr="00284C08">
              <w:rPr>
                <w:rFonts w:ascii="宋体" w:hAnsi="宋体" w:cs="宋体" w:hint="eastAsia"/>
                <w:szCs w:val="21"/>
              </w:rPr>
              <w:t>秒；</w:t>
            </w:r>
          </w:p>
        </w:tc>
        <w:tc>
          <w:tcPr>
            <w:tcW w:w="731" w:type="pct"/>
            <w:vMerge/>
            <w:tcBorders>
              <w:top w:val="nil"/>
              <w:left w:val="single" w:sz="4" w:space="0" w:color="auto"/>
              <w:bottom w:val="single" w:sz="4" w:space="0" w:color="auto"/>
              <w:right w:val="single" w:sz="4" w:space="0" w:color="auto"/>
            </w:tcBorders>
            <w:vAlign w:val="center"/>
          </w:tcPr>
          <w:p w14:paraId="667C21E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32DDA23" w14:textId="77777777" w:rsidR="00FB773C" w:rsidRDefault="00FB773C" w:rsidP="00FB773C">
            <w:pPr>
              <w:widowControl/>
              <w:jc w:val="left"/>
              <w:rPr>
                <w:rFonts w:ascii="宋体" w:hAnsi="宋体" w:cs="宋体" w:hint="eastAsia"/>
                <w:szCs w:val="21"/>
              </w:rPr>
            </w:pPr>
          </w:p>
        </w:tc>
      </w:tr>
      <w:tr w:rsidR="00FB773C" w14:paraId="0C8E6C27"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5C9C194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B81F5BB"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3BCF154" w14:textId="5C6BF5A8" w:rsidR="00FB773C" w:rsidRDefault="00FB773C" w:rsidP="00FB773C">
            <w:pPr>
              <w:widowControl/>
              <w:jc w:val="left"/>
              <w:rPr>
                <w:rFonts w:ascii="宋体" w:hAnsi="宋体" w:cs="宋体" w:hint="eastAsia"/>
                <w:szCs w:val="21"/>
              </w:rPr>
            </w:pPr>
            <w:r w:rsidRPr="00284C08">
              <w:rPr>
                <w:rFonts w:ascii="宋体" w:hAnsi="宋体" w:hint="eastAsia"/>
                <w:szCs w:val="21"/>
              </w:rPr>
              <w:t>△</w:t>
            </w:r>
            <w:r w:rsidRPr="00284C08">
              <w:rPr>
                <w:szCs w:val="21"/>
              </w:rPr>
              <w:t>1</w:t>
            </w:r>
            <w:r w:rsidRPr="00284C08">
              <w:rPr>
                <w:rFonts w:ascii="宋体" w:hAnsi="宋体" w:hint="eastAsia"/>
                <w:szCs w:val="21"/>
              </w:rPr>
              <w:t>秒内完成采集比对。</w:t>
            </w:r>
          </w:p>
        </w:tc>
        <w:tc>
          <w:tcPr>
            <w:tcW w:w="731" w:type="pct"/>
            <w:vMerge/>
            <w:tcBorders>
              <w:top w:val="nil"/>
              <w:left w:val="single" w:sz="4" w:space="0" w:color="auto"/>
              <w:bottom w:val="single" w:sz="4" w:space="0" w:color="auto"/>
              <w:right w:val="single" w:sz="4" w:space="0" w:color="auto"/>
            </w:tcBorders>
            <w:vAlign w:val="center"/>
          </w:tcPr>
          <w:p w14:paraId="32832106"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B96A03E" w14:textId="77777777" w:rsidR="00FB773C" w:rsidRDefault="00FB773C" w:rsidP="00FB773C">
            <w:pPr>
              <w:widowControl/>
              <w:jc w:val="left"/>
              <w:rPr>
                <w:rFonts w:ascii="宋体" w:hAnsi="宋体" w:cs="宋体" w:hint="eastAsia"/>
                <w:szCs w:val="21"/>
              </w:rPr>
            </w:pPr>
          </w:p>
        </w:tc>
      </w:tr>
      <w:tr w:rsidR="00FB773C" w14:paraId="7A6B5D27" w14:textId="77777777" w:rsidTr="00FB773C">
        <w:trPr>
          <w:trHeight w:val="28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4ED7D0EF" w14:textId="77777777" w:rsidR="00FB773C" w:rsidRDefault="00FB773C" w:rsidP="00FB773C">
            <w:pPr>
              <w:widowControl/>
              <w:jc w:val="center"/>
              <w:rPr>
                <w:szCs w:val="21"/>
              </w:rPr>
            </w:pPr>
            <w:r>
              <w:rPr>
                <w:szCs w:val="21"/>
              </w:rPr>
              <w:t>1</w:t>
            </w:r>
            <w:r>
              <w:rPr>
                <w:rFonts w:hint="eastAsia"/>
                <w:szCs w:val="21"/>
              </w:rPr>
              <w:t>1</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48774694" w14:textId="77777777" w:rsidR="00FB773C" w:rsidRDefault="00FB773C" w:rsidP="00FB773C">
            <w:pPr>
              <w:widowControl/>
              <w:jc w:val="left"/>
              <w:rPr>
                <w:rFonts w:ascii="宋体" w:hAnsi="宋体" w:cs="宋体" w:hint="eastAsia"/>
                <w:szCs w:val="21"/>
              </w:rPr>
            </w:pPr>
            <w:r>
              <w:rPr>
                <w:rFonts w:ascii="宋体" w:hAnsi="宋体" w:cs="宋体" w:hint="eastAsia"/>
                <w:szCs w:val="21"/>
              </w:rPr>
              <w:t>通道状态检测设备</w:t>
            </w:r>
          </w:p>
        </w:tc>
        <w:tc>
          <w:tcPr>
            <w:tcW w:w="2680" w:type="pct"/>
            <w:tcBorders>
              <w:top w:val="nil"/>
              <w:left w:val="nil"/>
              <w:bottom w:val="single" w:sz="4" w:space="0" w:color="auto"/>
              <w:right w:val="single" w:sz="4" w:space="0" w:color="auto"/>
            </w:tcBorders>
            <w:shd w:val="clear" w:color="000000" w:fill="FFFFFF"/>
            <w:vAlign w:val="center"/>
          </w:tcPr>
          <w:p w14:paraId="22DB68DE" w14:textId="34BC1F8C" w:rsidR="00FB773C" w:rsidRDefault="00FB773C" w:rsidP="00FB773C">
            <w:pPr>
              <w:widowControl/>
              <w:jc w:val="left"/>
              <w:rPr>
                <w:rFonts w:ascii="宋体" w:hAnsi="宋体" w:cs="宋体" w:hint="eastAsia"/>
                <w:szCs w:val="21"/>
              </w:rPr>
            </w:pPr>
            <w:r w:rsidRPr="00284C08">
              <w:rPr>
                <w:rFonts w:ascii="宋体" w:hAnsi="宋体" w:cs="宋体" w:hint="eastAsia"/>
                <w:szCs w:val="21"/>
              </w:rPr>
              <w:t>△传感器类型：红外光幕；检测光幕、安全光幕，检测光</w:t>
            </w:r>
            <w:proofErr w:type="gramStart"/>
            <w:r w:rsidRPr="00284C08">
              <w:rPr>
                <w:rFonts w:ascii="宋体" w:hAnsi="宋体" w:cs="宋体" w:hint="eastAsia"/>
                <w:szCs w:val="21"/>
              </w:rPr>
              <w:t>幕主要</w:t>
            </w:r>
            <w:proofErr w:type="gramEnd"/>
            <w:r w:rsidRPr="00284C08">
              <w:rPr>
                <w:rFonts w:ascii="宋体" w:hAnsi="宋体" w:cs="宋体" w:hint="eastAsia"/>
                <w:szCs w:val="21"/>
              </w:rPr>
              <w:t>用于尾随检测，安全光</w:t>
            </w:r>
            <w:proofErr w:type="gramStart"/>
            <w:r w:rsidRPr="00284C08">
              <w:rPr>
                <w:rFonts w:ascii="宋体" w:hAnsi="宋体" w:cs="宋体" w:hint="eastAsia"/>
                <w:szCs w:val="21"/>
              </w:rPr>
              <w:t>幕主要</w:t>
            </w:r>
            <w:proofErr w:type="gramEnd"/>
            <w:r w:rsidRPr="00284C08">
              <w:rPr>
                <w:rFonts w:ascii="宋体" w:hAnsi="宋体" w:cs="宋体" w:hint="eastAsia"/>
                <w:szCs w:val="21"/>
              </w:rPr>
              <w:t>用于防</w:t>
            </w:r>
            <w:proofErr w:type="gramStart"/>
            <w:r w:rsidRPr="00284C08">
              <w:rPr>
                <w:rFonts w:ascii="宋体" w:hAnsi="宋体" w:cs="宋体" w:hint="eastAsia"/>
                <w:szCs w:val="21"/>
              </w:rPr>
              <w:t>夹安全</w:t>
            </w:r>
            <w:proofErr w:type="gramEnd"/>
            <w:r w:rsidRPr="00284C08">
              <w:rPr>
                <w:rFonts w:ascii="宋体" w:hAnsi="宋体" w:cs="宋体" w:hint="eastAsia"/>
                <w:szCs w:val="21"/>
              </w:rPr>
              <w:t>检测</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5652E2F7"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44DA0129" w14:textId="77777777" w:rsidR="00FB773C" w:rsidRDefault="00FB773C" w:rsidP="00FB773C">
            <w:pPr>
              <w:widowControl/>
              <w:jc w:val="center"/>
              <w:rPr>
                <w:rFonts w:ascii="宋体" w:hAnsi="宋体" w:cs="宋体" w:hint="eastAsia"/>
                <w:szCs w:val="21"/>
              </w:rPr>
            </w:pPr>
          </w:p>
        </w:tc>
      </w:tr>
      <w:tr w:rsidR="00FB773C" w14:paraId="7CAED7E8"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03E1AA84"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3573B7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491B9FF" w14:textId="30131ED1" w:rsidR="00FB773C" w:rsidRDefault="00FB773C" w:rsidP="00FB773C">
            <w:pPr>
              <w:widowControl/>
              <w:jc w:val="left"/>
              <w:rPr>
                <w:rFonts w:ascii="宋体" w:hAnsi="宋体" w:cs="宋体" w:hint="eastAsia"/>
                <w:szCs w:val="21"/>
              </w:rPr>
            </w:pPr>
            <w:r w:rsidRPr="00284C08">
              <w:rPr>
                <w:rFonts w:ascii="宋体" w:hAnsi="宋体" w:cs="宋体" w:hint="eastAsia"/>
                <w:szCs w:val="21"/>
              </w:rPr>
              <w:t>△通讯接口：</w:t>
            </w:r>
            <w:r w:rsidRPr="00284C08">
              <w:rPr>
                <w:szCs w:val="21"/>
              </w:rPr>
              <w:t xml:space="preserve"> RS485</w:t>
            </w:r>
            <w:r w:rsidRPr="00284C08">
              <w:rPr>
                <w:rFonts w:ascii="宋体" w:hAnsi="宋体" w:cs="宋体" w:hint="eastAsia"/>
                <w:szCs w:val="21"/>
              </w:rPr>
              <w:t>或</w:t>
            </w:r>
            <w:r w:rsidRPr="00284C08">
              <w:rPr>
                <w:szCs w:val="21"/>
              </w:rPr>
              <w:t>CAN</w:t>
            </w:r>
          </w:p>
        </w:tc>
        <w:tc>
          <w:tcPr>
            <w:tcW w:w="731" w:type="pct"/>
            <w:vMerge/>
            <w:tcBorders>
              <w:top w:val="nil"/>
              <w:left w:val="single" w:sz="4" w:space="0" w:color="auto"/>
              <w:bottom w:val="single" w:sz="4" w:space="0" w:color="auto"/>
              <w:right w:val="single" w:sz="4" w:space="0" w:color="auto"/>
            </w:tcBorders>
            <w:vAlign w:val="center"/>
          </w:tcPr>
          <w:p w14:paraId="25993D16"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2C9397B" w14:textId="77777777" w:rsidR="00FB773C" w:rsidRDefault="00FB773C" w:rsidP="00FB773C">
            <w:pPr>
              <w:widowControl/>
              <w:jc w:val="left"/>
              <w:rPr>
                <w:rFonts w:ascii="宋体" w:hAnsi="宋体" w:cs="宋体" w:hint="eastAsia"/>
                <w:szCs w:val="21"/>
              </w:rPr>
            </w:pPr>
          </w:p>
        </w:tc>
      </w:tr>
      <w:tr w:rsidR="00FB773C" w14:paraId="00E3CE3B"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5A9DD046"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34BFB0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4EAF199" w14:textId="68921369" w:rsidR="00FB773C" w:rsidRDefault="00FB773C" w:rsidP="00FB773C">
            <w:pPr>
              <w:widowControl/>
              <w:jc w:val="left"/>
              <w:rPr>
                <w:rFonts w:ascii="宋体" w:hAnsi="宋体" w:cs="宋体" w:hint="eastAsia"/>
                <w:szCs w:val="21"/>
              </w:rPr>
            </w:pPr>
            <w:r w:rsidRPr="00284C08">
              <w:rPr>
                <w:rFonts w:ascii="宋体" w:hAnsi="宋体" w:cs="宋体" w:hint="eastAsia"/>
                <w:szCs w:val="21"/>
              </w:rPr>
              <w:t>△监控精度：</w:t>
            </w:r>
            <w:r w:rsidRPr="00284C08">
              <w:rPr>
                <w:szCs w:val="21"/>
              </w:rPr>
              <w:t>8cm</w:t>
            </w:r>
          </w:p>
        </w:tc>
        <w:tc>
          <w:tcPr>
            <w:tcW w:w="731" w:type="pct"/>
            <w:vMerge/>
            <w:tcBorders>
              <w:top w:val="nil"/>
              <w:left w:val="single" w:sz="4" w:space="0" w:color="auto"/>
              <w:bottom w:val="single" w:sz="4" w:space="0" w:color="auto"/>
              <w:right w:val="single" w:sz="4" w:space="0" w:color="auto"/>
            </w:tcBorders>
            <w:vAlign w:val="center"/>
          </w:tcPr>
          <w:p w14:paraId="04434657"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3EE1D39" w14:textId="77777777" w:rsidR="00FB773C" w:rsidRDefault="00FB773C" w:rsidP="00FB773C">
            <w:pPr>
              <w:widowControl/>
              <w:jc w:val="left"/>
              <w:rPr>
                <w:rFonts w:ascii="宋体" w:hAnsi="宋体" w:cs="宋体" w:hint="eastAsia"/>
                <w:szCs w:val="21"/>
              </w:rPr>
            </w:pPr>
          </w:p>
        </w:tc>
      </w:tr>
      <w:tr w:rsidR="00FB773C" w14:paraId="6D8D2960" w14:textId="77777777" w:rsidTr="00FB773C">
        <w:trPr>
          <w:trHeight w:val="540"/>
        </w:trPr>
        <w:tc>
          <w:tcPr>
            <w:tcW w:w="264" w:type="pct"/>
            <w:vMerge/>
            <w:tcBorders>
              <w:top w:val="nil"/>
              <w:left w:val="single" w:sz="4" w:space="0" w:color="auto"/>
              <w:bottom w:val="single" w:sz="4" w:space="0" w:color="auto"/>
              <w:right w:val="single" w:sz="4" w:space="0" w:color="auto"/>
            </w:tcBorders>
            <w:vAlign w:val="center"/>
          </w:tcPr>
          <w:p w14:paraId="3E6B5B97"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7A58580"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3FF560A" w14:textId="46FF9B08" w:rsidR="00FB773C" w:rsidRDefault="00FB773C" w:rsidP="00FB773C">
            <w:pPr>
              <w:widowControl/>
              <w:jc w:val="left"/>
              <w:rPr>
                <w:rFonts w:ascii="宋体" w:hAnsi="宋体" w:cs="宋体" w:hint="eastAsia"/>
                <w:szCs w:val="21"/>
              </w:rPr>
            </w:pPr>
            <w:r w:rsidRPr="00284C08">
              <w:rPr>
                <w:rFonts w:ascii="宋体" w:hAnsi="宋体" w:cs="宋体" w:hint="eastAsia"/>
                <w:szCs w:val="21"/>
              </w:rPr>
              <w:t>△数据采集：要求每个点的状态都可返回</w:t>
            </w:r>
          </w:p>
        </w:tc>
        <w:tc>
          <w:tcPr>
            <w:tcW w:w="731" w:type="pct"/>
            <w:vMerge/>
            <w:tcBorders>
              <w:top w:val="nil"/>
              <w:left w:val="single" w:sz="4" w:space="0" w:color="auto"/>
              <w:bottom w:val="single" w:sz="4" w:space="0" w:color="auto"/>
              <w:right w:val="single" w:sz="4" w:space="0" w:color="auto"/>
            </w:tcBorders>
            <w:vAlign w:val="center"/>
          </w:tcPr>
          <w:p w14:paraId="5594B5F7"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515B9FE" w14:textId="77777777" w:rsidR="00FB773C" w:rsidRDefault="00FB773C" w:rsidP="00FB773C">
            <w:pPr>
              <w:widowControl/>
              <w:jc w:val="left"/>
              <w:rPr>
                <w:rFonts w:ascii="宋体" w:hAnsi="宋体" w:cs="宋体" w:hint="eastAsia"/>
                <w:szCs w:val="21"/>
              </w:rPr>
            </w:pPr>
          </w:p>
        </w:tc>
      </w:tr>
      <w:tr w:rsidR="00FB773C" w14:paraId="32B22E8E"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5B793B7D"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4EC0EB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EFE4AD0" w14:textId="56EB4D5C" w:rsidR="00FB773C" w:rsidRDefault="00FB773C" w:rsidP="00FB773C">
            <w:pPr>
              <w:widowControl/>
              <w:jc w:val="left"/>
              <w:rPr>
                <w:rFonts w:ascii="宋体" w:hAnsi="宋体" w:cs="宋体" w:hint="eastAsia"/>
                <w:szCs w:val="21"/>
              </w:rPr>
            </w:pPr>
            <w:r w:rsidRPr="00284C08">
              <w:rPr>
                <w:rFonts w:ascii="宋体" w:hAnsi="宋体" w:cs="宋体" w:hint="eastAsia"/>
                <w:szCs w:val="21"/>
              </w:rPr>
              <w:t>△采集速度：＜</w:t>
            </w:r>
            <w:r w:rsidRPr="00284C08">
              <w:rPr>
                <w:szCs w:val="21"/>
              </w:rPr>
              <w:t>1ms</w:t>
            </w:r>
          </w:p>
        </w:tc>
        <w:tc>
          <w:tcPr>
            <w:tcW w:w="731" w:type="pct"/>
            <w:vMerge/>
            <w:tcBorders>
              <w:top w:val="nil"/>
              <w:left w:val="single" w:sz="4" w:space="0" w:color="auto"/>
              <w:bottom w:val="single" w:sz="4" w:space="0" w:color="auto"/>
              <w:right w:val="single" w:sz="4" w:space="0" w:color="auto"/>
            </w:tcBorders>
            <w:vAlign w:val="center"/>
          </w:tcPr>
          <w:p w14:paraId="7C890BD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0972D50" w14:textId="77777777" w:rsidR="00FB773C" w:rsidRDefault="00FB773C" w:rsidP="00FB773C">
            <w:pPr>
              <w:widowControl/>
              <w:jc w:val="left"/>
              <w:rPr>
                <w:rFonts w:ascii="宋体" w:hAnsi="宋体" w:cs="宋体" w:hint="eastAsia"/>
                <w:szCs w:val="21"/>
              </w:rPr>
            </w:pPr>
          </w:p>
        </w:tc>
      </w:tr>
      <w:tr w:rsidR="00FB773C" w14:paraId="38FF333A" w14:textId="77777777" w:rsidTr="00FB773C">
        <w:trPr>
          <w:trHeight w:val="540"/>
        </w:trPr>
        <w:tc>
          <w:tcPr>
            <w:tcW w:w="264" w:type="pct"/>
            <w:vMerge/>
            <w:tcBorders>
              <w:top w:val="nil"/>
              <w:left w:val="single" w:sz="4" w:space="0" w:color="auto"/>
              <w:bottom w:val="single" w:sz="4" w:space="0" w:color="auto"/>
              <w:right w:val="single" w:sz="4" w:space="0" w:color="auto"/>
            </w:tcBorders>
            <w:vAlign w:val="center"/>
          </w:tcPr>
          <w:p w14:paraId="78B0C4EA"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07F4237"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D1BFF8A" w14:textId="1C0398E4" w:rsidR="00FB773C" w:rsidRDefault="00FB773C" w:rsidP="00FB773C">
            <w:pPr>
              <w:widowControl/>
              <w:jc w:val="left"/>
              <w:rPr>
                <w:rFonts w:ascii="宋体" w:hAnsi="宋体" w:cs="宋体" w:hint="eastAsia"/>
                <w:szCs w:val="21"/>
              </w:rPr>
            </w:pPr>
            <w:r w:rsidRPr="00284C08">
              <w:rPr>
                <w:rFonts w:ascii="宋体" w:hAnsi="宋体" w:cs="宋体" w:hint="eastAsia"/>
                <w:szCs w:val="21"/>
              </w:rPr>
              <w:t>△安装要求：通道上下以及三列竖立安装；根据用户</w:t>
            </w:r>
            <w:proofErr w:type="gramStart"/>
            <w:r w:rsidRPr="00284C08">
              <w:rPr>
                <w:rFonts w:ascii="宋体" w:hAnsi="宋体" w:cs="宋体" w:hint="eastAsia"/>
                <w:szCs w:val="21"/>
              </w:rPr>
              <w:t>方需求</w:t>
            </w:r>
            <w:proofErr w:type="gramEnd"/>
            <w:r w:rsidRPr="00284C08">
              <w:rPr>
                <w:rFonts w:ascii="宋体" w:hAnsi="宋体" w:cs="宋体" w:hint="eastAsia"/>
                <w:szCs w:val="21"/>
              </w:rPr>
              <w:t>进行安装设置</w:t>
            </w:r>
          </w:p>
        </w:tc>
        <w:tc>
          <w:tcPr>
            <w:tcW w:w="731" w:type="pct"/>
            <w:vMerge/>
            <w:tcBorders>
              <w:top w:val="nil"/>
              <w:left w:val="single" w:sz="4" w:space="0" w:color="auto"/>
              <w:bottom w:val="single" w:sz="4" w:space="0" w:color="auto"/>
              <w:right w:val="single" w:sz="4" w:space="0" w:color="auto"/>
            </w:tcBorders>
            <w:vAlign w:val="center"/>
          </w:tcPr>
          <w:p w14:paraId="56271684"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497A770" w14:textId="77777777" w:rsidR="00FB773C" w:rsidRDefault="00FB773C" w:rsidP="00FB773C">
            <w:pPr>
              <w:widowControl/>
              <w:jc w:val="left"/>
              <w:rPr>
                <w:rFonts w:ascii="宋体" w:hAnsi="宋体" w:cs="宋体" w:hint="eastAsia"/>
                <w:szCs w:val="21"/>
              </w:rPr>
            </w:pPr>
          </w:p>
        </w:tc>
      </w:tr>
      <w:tr w:rsidR="00FB773C" w14:paraId="456ED437" w14:textId="77777777" w:rsidTr="00FB773C">
        <w:trPr>
          <w:trHeight w:val="810"/>
        </w:trPr>
        <w:tc>
          <w:tcPr>
            <w:tcW w:w="264" w:type="pct"/>
            <w:vMerge/>
            <w:tcBorders>
              <w:top w:val="nil"/>
              <w:left w:val="single" w:sz="4" w:space="0" w:color="auto"/>
              <w:bottom w:val="single" w:sz="4" w:space="0" w:color="auto"/>
              <w:right w:val="single" w:sz="4" w:space="0" w:color="auto"/>
            </w:tcBorders>
            <w:vAlign w:val="center"/>
          </w:tcPr>
          <w:p w14:paraId="315D131C"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AB2E73F"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C5E4011" w14:textId="510D2DD5" w:rsidR="00FB773C" w:rsidRDefault="00FB773C" w:rsidP="00FB773C">
            <w:pPr>
              <w:widowControl/>
              <w:jc w:val="left"/>
              <w:rPr>
                <w:rFonts w:ascii="宋体" w:hAnsi="宋体" w:cs="宋体" w:hint="eastAsia"/>
                <w:szCs w:val="21"/>
              </w:rPr>
            </w:pPr>
            <w:r w:rsidRPr="00284C08">
              <w:rPr>
                <w:rFonts w:ascii="宋体" w:hAnsi="宋体" w:cs="宋体" w:hint="eastAsia"/>
                <w:szCs w:val="21"/>
              </w:rPr>
              <w:t>△保护电路内置（包括输入电源反接保护，过压保护，输出短路保护等）</w:t>
            </w:r>
          </w:p>
        </w:tc>
        <w:tc>
          <w:tcPr>
            <w:tcW w:w="731" w:type="pct"/>
            <w:vMerge/>
            <w:tcBorders>
              <w:top w:val="nil"/>
              <w:left w:val="single" w:sz="4" w:space="0" w:color="auto"/>
              <w:bottom w:val="single" w:sz="4" w:space="0" w:color="auto"/>
              <w:right w:val="single" w:sz="4" w:space="0" w:color="auto"/>
            </w:tcBorders>
            <w:vAlign w:val="center"/>
          </w:tcPr>
          <w:p w14:paraId="66CCA06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533222D3" w14:textId="77777777" w:rsidR="00FB773C" w:rsidRDefault="00FB773C" w:rsidP="00FB773C">
            <w:pPr>
              <w:widowControl/>
              <w:jc w:val="left"/>
              <w:rPr>
                <w:rFonts w:ascii="宋体" w:hAnsi="宋体" w:cs="宋体" w:hint="eastAsia"/>
                <w:szCs w:val="21"/>
              </w:rPr>
            </w:pPr>
          </w:p>
        </w:tc>
      </w:tr>
      <w:tr w:rsidR="00FB773C" w14:paraId="5104F9D8"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47D01A78"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5945B4B"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77EFCB9" w14:textId="01A41767" w:rsidR="00FB773C" w:rsidRDefault="00FB773C" w:rsidP="00FB773C">
            <w:pPr>
              <w:widowControl/>
              <w:jc w:val="left"/>
              <w:rPr>
                <w:rFonts w:ascii="宋体" w:hAnsi="宋体" w:cs="宋体" w:hint="eastAsia"/>
                <w:szCs w:val="21"/>
              </w:rPr>
            </w:pPr>
            <w:r w:rsidRPr="00284C08">
              <w:rPr>
                <w:rFonts w:ascii="宋体" w:hAnsi="宋体" w:cs="宋体" w:hint="eastAsia"/>
                <w:szCs w:val="21"/>
              </w:rPr>
              <w:t>△同步方式：数据通讯同步</w:t>
            </w:r>
          </w:p>
        </w:tc>
        <w:tc>
          <w:tcPr>
            <w:tcW w:w="731" w:type="pct"/>
            <w:vMerge/>
            <w:tcBorders>
              <w:top w:val="nil"/>
              <w:left w:val="single" w:sz="4" w:space="0" w:color="auto"/>
              <w:bottom w:val="single" w:sz="4" w:space="0" w:color="auto"/>
              <w:right w:val="single" w:sz="4" w:space="0" w:color="auto"/>
            </w:tcBorders>
            <w:vAlign w:val="center"/>
          </w:tcPr>
          <w:p w14:paraId="5DB2330D"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85D5EA7" w14:textId="77777777" w:rsidR="00FB773C" w:rsidRDefault="00FB773C" w:rsidP="00FB773C">
            <w:pPr>
              <w:widowControl/>
              <w:jc w:val="left"/>
              <w:rPr>
                <w:rFonts w:ascii="宋体" w:hAnsi="宋体" w:cs="宋体" w:hint="eastAsia"/>
                <w:szCs w:val="21"/>
              </w:rPr>
            </w:pPr>
          </w:p>
        </w:tc>
      </w:tr>
      <w:tr w:rsidR="00FB773C" w14:paraId="637170D6" w14:textId="77777777" w:rsidTr="00FB773C">
        <w:trPr>
          <w:trHeight w:val="540"/>
        </w:trPr>
        <w:tc>
          <w:tcPr>
            <w:tcW w:w="264" w:type="pct"/>
            <w:vMerge/>
            <w:tcBorders>
              <w:top w:val="nil"/>
              <w:left w:val="single" w:sz="4" w:space="0" w:color="auto"/>
              <w:bottom w:val="single" w:sz="4" w:space="0" w:color="auto"/>
              <w:right w:val="single" w:sz="4" w:space="0" w:color="auto"/>
            </w:tcBorders>
            <w:vAlign w:val="center"/>
          </w:tcPr>
          <w:p w14:paraId="46F1B0C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116BB6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020F9E0" w14:textId="0F2287CA" w:rsidR="00FB773C" w:rsidRDefault="00FB773C" w:rsidP="00FB773C">
            <w:pPr>
              <w:widowControl/>
              <w:jc w:val="left"/>
              <w:rPr>
                <w:rFonts w:ascii="宋体" w:hAnsi="宋体" w:cs="宋体" w:hint="eastAsia"/>
                <w:szCs w:val="21"/>
              </w:rPr>
            </w:pPr>
            <w:r w:rsidRPr="00284C08">
              <w:rPr>
                <w:rFonts w:ascii="宋体" w:hAnsi="宋体" w:cs="宋体" w:hint="eastAsia"/>
                <w:szCs w:val="21"/>
              </w:rPr>
              <w:t>△抗干扰：循环扫描方式抗外界光和通道之间干扰。</w:t>
            </w:r>
          </w:p>
        </w:tc>
        <w:tc>
          <w:tcPr>
            <w:tcW w:w="731" w:type="pct"/>
            <w:vMerge/>
            <w:tcBorders>
              <w:top w:val="nil"/>
              <w:left w:val="single" w:sz="4" w:space="0" w:color="auto"/>
              <w:bottom w:val="single" w:sz="4" w:space="0" w:color="auto"/>
              <w:right w:val="single" w:sz="4" w:space="0" w:color="auto"/>
            </w:tcBorders>
            <w:vAlign w:val="center"/>
          </w:tcPr>
          <w:p w14:paraId="2C1EBF7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2A4482B" w14:textId="77777777" w:rsidR="00FB773C" w:rsidRDefault="00FB773C" w:rsidP="00FB773C">
            <w:pPr>
              <w:widowControl/>
              <w:jc w:val="left"/>
              <w:rPr>
                <w:rFonts w:ascii="宋体" w:hAnsi="宋体" w:cs="宋体" w:hint="eastAsia"/>
                <w:szCs w:val="21"/>
              </w:rPr>
            </w:pPr>
          </w:p>
        </w:tc>
      </w:tr>
      <w:tr w:rsidR="00FB773C" w14:paraId="402EE95D" w14:textId="77777777" w:rsidTr="00FB773C">
        <w:trPr>
          <w:trHeight w:val="540"/>
        </w:trPr>
        <w:tc>
          <w:tcPr>
            <w:tcW w:w="264" w:type="pct"/>
            <w:vMerge/>
            <w:tcBorders>
              <w:top w:val="nil"/>
              <w:left w:val="single" w:sz="4" w:space="0" w:color="auto"/>
              <w:bottom w:val="single" w:sz="4" w:space="0" w:color="auto"/>
              <w:right w:val="single" w:sz="4" w:space="0" w:color="auto"/>
            </w:tcBorders>
            <w:vAlign w:val="center"/>
          </w:tcPr>
          <w:p w14:paraId="1202AC12"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B8FD85A"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86BB5CF" w14:textId="3ABFFACB" w:rsidR="00FB773C" w:rsidRDefault="00FB773C" w:rsidP="00FB773C">
            <w:pPr>
              <w:widowControl/>
              <w:jc w:val="left"/>
              <w:rPr>
                <w:rFonts w:ascii="宋体" w:hAnsi="宋体" w:cs="宋体" w:hint="eastAsia"/>
                <w:szCs w:val="21"/>
              </w:rPr>
            </w:pPr>
            <w:r w:rsidRPr="00284C08">
              <w:rPr>
                <w:rFonts w:ascii="宋体" w:hAnsi="宋体" w:cs="宋体" w:hint="eastAsia"/>
                <w:szCs w:val="21"/>
              </w:rPr>
              <w:t>△循环扫描方式抗外界光和通道之间干扰。</w:t>
            </w:r>
          </w:p>
        </w:tc>
        <w:tc>
          <w:tcPr>
            <w:tcW w:w="731" w:type="pct"/>
            <w:vMerge/>
            <w:tcBorders>
              <w:top w:val="nil"/>
              <w:left w:val="single" w:sz="4" w:space="0" w:color="auto"/>
              <w:bottom w:val="single" w:sz="4" w:space="0" w:color="auto"/>
              <w:right w:val="single" w:sz="4" w:space="0" w:color="auto"/>
            </w:tcBorders>
            <w:vAlign w:val="center"/>
          </w:tcPr>
          <w:p w14:paraId="472A9A1E"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8675B85" w14:textId="77777777" w:rsidR="00FB773C" w:rsidRDefault="00FB773C" w:rsidP="00FB773C">
            <w:pPr>
              <w:widowControl/>
              <w:jc w:val="left"/>
              <w:rPr>
                <w:rFonts w:ascii="宋体" w:hAnsi="宋体" w:cs="宋体" w:hint="eastAsia"/>
                <w:szCs w:val="21"/>
              </w:rPr>
            </w:pPr>
          </w:p>
        </w:tc>
      </w:tr>
      <w:tr w:rsidR="00FB773C" w14:paraId="7BB0F0AE" w14:textId="77777777" w:rsidTr="00FB773C">
        <w:trPr>
          <w:trHeight w:val="540"/>
        </w:trPr>
        <w:tc>
          <w:tcPr>
            <w:tcW w:w="264" w:type="pct"/>
            <w:vMerge/>
            <w:tcBorders>
              <w:top w:val="nil"/>
              <w:left w:val="single" w:sz="4" w:space="0" w:color="auto"/>
              <w:bottom w:val="single" w:sz="4" w:space="0" w:color="auto"/>
              <w:right w:val="single" w:sz="4" w:space="0" w:color="auto"/>
            </w:tcBorders>
            <w:vAlign w:val="center"/>
          </w:tcPr>
          <w:p w14:paraId="62BB6BC6"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B2286B6"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696D0A8" w14:textId="72051BBE" w:rsidR="00FB773C" w:rsidRDefault="00FB773C" w:rsidP="00FB773C">
            <w:pPr>
              <w:widowControl/>
              <w:jc w:val="left"/>
              <w:rPr>
                <w:rFonts w:ascii="宋体" w:hAnsi="宋体" w:cs="宋体" w:hint="eastAsia"/>
                <w:szCs w:val="21"/>
              </w:rPr>
            </w:pPr>
            <w:r w:rsidRPr="00284C08">
              <w:rPr>
                <w:rFonts w:ascii="宋体" w:hAnsi="宋体" w:cs="宋体" w:hint="eastAsia"/>
                <w:szCs w:val="21"/>
              </w:rPr>
              <w:t>△具体长度可满足用户</w:t>
            </w:r>
            <w:proofErr w:type="gramStart"/>
            <w:r w:rsidRPr="00284C08">
              <w:rPr>
                <w:rFonts w:ascii="宋体" w:hAnsi="宋体" w:cs="宋体" w:hint="eastAsia"/>
                <w:szCs w:val="21"/>
              </w:rPr>
              <w:t>方需求</w:t>
            </w:r>
            <w:proofErr w:type="gramEnd"/>
            <w:r w:rsidRPr="00284C08">
              <w:rPr>
                <w:rFonts w:ascii="宋体" w:hAnsi="宋体" w:cs="宋体" w:hint="eastAsia"/>
                <w:szCs w:val="21"/>
              </w:rPr>
              <w:t>做调整，具备选配屏蔽功能，对光幕的检测长度可进行设置</w:t>
            </w:r>
          </w:p>
        </w:tc>
        <w:tc>
          <w:tcPr>
            <w:tcW w:w="731" w:type="pct"/>
            <w:vMerge/>
            <w:tcBorders>
              <w:top w:val="nil"/>
              <w:left w:val="single" w:sz="4" w:space="0" w:color="auto"/>
              <w:bottom w:val="single" w:sz="4" w:space="0" w:color="auto"/>
              <w:right w:val="single" w:sz="4" w:space="0" w:color="auto"/>
            </w:tcBorders>
            <w:vAlign w:val="center"/>
          </w:tcPr>
          <w:p w14:paraId="62CF7D0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CFC074D" w14:textId="77777777" w:rsidR="00FB773C" w:rsidRDefault="00FB773C" w:rsidP="00FB773C">
            <w:pPr>
              <w:widowControl/>
              <w:jc w:val="left"/>
              <w:rPr>
                <w:rFonts w:ascii="宋体" w:hAnsi="宋体" w:cs="宋体" w:hint="eastAsia"/>
                <w:szCs w:val="21"/>
              </w:rPr>
            </w:pPr>
          </w:p>
        </w:tc>
      </w:tr>
      <w:tr w:rsidR="00FB773C" w14:paraId="5FDAF5C9" w14:textId="77777777" w:rsidTr="00FB773C">
        <w:trPr>
          <w:trHeight w:val="83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4E0E5000" w14:textId="77777777" w:rsidR="00FB773C" w:rsidRDefault="00FB773C" w:rsidP="00FB773C">
            <w:pPr>
              <w:widowControl/>
              <w:jc w:val="center"/>
              <w:rPr>
                <w:szCs w:val="21"/>
              </w:rPr>
            </w:pPr>
            <w:r>
              <w:rPr>
                <w:szCs w:val="21"/>
              </w:rPr>
              <w:t>13</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161FF588" w14:textId="77777777" w:rsidR="00FB773C" w:rsidRDefault="00FB773C" w:rsidP="00FB773C">
            <w:pPr>
              <w:widowControl/>
              <w:jc w:val="left"/>
              <w:rPr>
                <w:rFonts w:ascii="宋体" w:hAnsi="宋体" w:cs="宋体" w:hint="eastAsia"/>
                <w:szCs w:val="21"/>
              </w:rPr>
            </w:pPr>
            <w:r>
              <w:rPr>
                <w:rFonts w:ascii="宋体" w:hAnsi="宋体" w:cs="宋体" w:hint="eastAsia"/>
                <w:szCs w:val="21"/>
              </w:rPr>
              <w:t>电源模块</w:t>
            </w:r>
          </w:p>
        </w:tc>
        <w:tc>
          <w:tcPr>
            <w:tcW w:w="2680" w:type="pct"/>
            <w:tcBorders>
              <w:top w:val="nil"/>
              <w:left w:val="nil"/>
              <w:bottom w:val="single" w:sz="4" w:space="0" w:color="auto"/>
              <w:right w:val="single" w:sz="4" w:space="0" w:color="auto"/>
            </w:tcBorders>
            <w:shd w:val="clear" w:color="000000" w:fill="FFFFFF"/>
            <w:vAlign w:val="center"/>
          </w:tcPr>
          <w:p w14:paraId="631B1A9A" w14:textId="49063006"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每套</w:t>
            </w:r>
            <w:proofErr w:type="gramStart"/>
            <w:r w:rsidRPr="00284C08">
              <w:rPr>
                <w:rFonts w:ascii="宋体" w:hAnsi="宋体" w:cs="宋体" w:hint="eastAsia"/>
                <w:szCs w:val="21"/>
              </w:rPr>
              <w:t>通道含主备</w:t>
            </w:r>
            <w:proofErr w:type="gramEnd"/>
            <w:r w:rsidRPr="00284C08">
              <w:rPr>
                <w:rFonts w:ascii="宋体" w:hAnsi="宋体" w:cs="宋体" w:hint="eastAsia"/>
                <w:szCs w:val="21"/>
              </w:rPr>
              <w:t>两套电源，输入电压范围要求：85～264VAC/120～370VDC</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21D868A1"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0632A46F" w14:textId="77777777" w:rsidR="00FB773C" w:rsidRDefault="00FB773C" w:rsidP="00FB773C">
            <w:pPr>
              <w:widowControl/>
              <w:jc w:val="center"/>
              <w:rPr>
                <w:rFonts w:ascii="宋体" w:hAnsi="宋体" w:cs="宋体" w:hint="eastAsia"/>
                <w:szCs w:val="21"/>
              </w:rPr>
            </w:pPr>
          </w:p>
        </w:tc>
      </w:tr>
      <w:tr w:rsidR="00FB773C" w14:paraId="29EFD642"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6E141A7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447A657"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BC51520" w14:textId="0D6D3485"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输出电压范围（VDC)</w:t>
            </w:r>
            <w:r w:rsidRPr="00284C08">
              <w:rPr>
                <w:rFonts w:ascii="宋体" w:hAnsi="宋体" w:cs="宋体" w:hint="eastAsia"/>
                <w:szCs w:val="21"/>
              </w:rPr>
              <w:tab/>
              <w:t>5或12或24；</w:t>
            </w:r>
          </w:p>
        </w:tc>
        <w:tc>
          <w:tcPr>
            <w:tcW w:w="731" w:type="pct"/>
            <w:vMerge/>
            <w:tcBorders>
              <w:top w:val="nil"/>
              <w:left w:val="single" w:sz="4" w:space="0" w:color="auto"/>
              <w:bottom w:val="single" w:sz="4" w:space="0" w:color="auto"/>
              <w:right w:val="single" w:sz="4" w:space="0" w:color="auto"/>
            </w:tcBorders>
            <w:vAlign w:val="center"/>
          </w:tcPr>
          <w:p w14:paraId="72C824F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33F2EB7" w14:textId="77777777" w:rsidR="00FB773C" w:rsidRDefault="00FB773C" w:rsidP="00FB773C">
            <w:pPr>
              <w:widowControl/>
              <w:jc w:val="left"/>
              <w:rPr>
                <w:rFonts w:ascii="宋体" w:hAnsi="宋体" w:cs="宋体" w:hint="eastAsia"/>
                <w:szCs w:val="21"/>
              </w:rPr>
            </w:pPr>
          </w:p>
        </w:tc>
      </w:tr>
      <w:tr w:rsidR="00FB773C" w14:paraId="53DD8DD5"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70FB6928"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7FE29C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C968A7E" w14:textId="318479BB"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漏电流：</w:t>
            </w:r>
            <w:r w:rsidRPr="00284C08">
              <w:rPr>
                <w:szCs w:val="21"/>
              </w:rPr>
              <w:t>2mA/230VAC</w:t>
            </w:r>
            <w:r w:rsidRPr="00284C08">
              <w:rPr>
                <w:rFonts w:ascii="宋体" w:hAnsi="宋体" w:cs="宋体"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664BE8B3"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92B0EA5" w14:textId="77777777" w:rsidR="00FB773C" w:rsidRDefault="00FB773C" w:rsidP="00FB773C">
            <w:pPr>
              <w:widowControl/>
              <w:jc w:val="left"/>
              <w:rPr>
                <w:rFonts w:ascii="宋体" w:hAnsi="宋体" w:cs="宋体" w:hint="eastAsia"/>
                <w:szCs w:val="21"/>
              </w:rPr>
            </w:pPr>
          </w:p>
        </w:tc>
      </w:tr>
      <w:tr w:rsidR="00FB773C" w14:paraId="3617233D" w14:textId="77777777" w:rsidTr="00FB773C">
        <w:trPr>
          <w:trHeight w:val="560"/>
        </w:trPr>
        <w:tc>
          <w:tcPr>
            <w:tcW w:w="264" w:type="pct"/>
            <w:vMerge/>
            <w:tcBorders>
              <w:top w:val="nil"/>
              <w:left w:val="single" w:sz="4" w:space="0" w:color="auto"/>
              <w:bottom w:val="single" w:sz="4" w:space="0" w:color="auto"/>
              <w:right w:val="single" w:sz="4" w:space="0" w:color="auto"/>
            </w:tcBorders>
            <w:vAlign w:val="center"/>
          </w:tcPr>
          <w:p w14:paraId="7596FF90"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CD739B0"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27CCF0E0" w14:textId="423EC33D"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过载保护：</w:t>
            </w:r>
            <w:r w:rsidRPr="00284C08">
              <w:rPr>
                <w:szCs w:val="21"/>
              </w:rPr>
              <w:t>105%</w:t>
            </w:r>
            <w:r w:rsidRPr="00284C08">
              <w:rPr>
                <w:rFonts w:ascii="宋体" w:hAnsi="宋体" w:cs="宋体" w:hint="eastAsia"/>
                <w:szCs w:val="21"/>
              </w:rPr>
              <w:t>～</w:t>
            </w:r>
            <w:r w:rsidRPr="00284C08">
              <w:rPr>
                <w:szCs w:val="21"/>
              </w:rPr>
              <w:t>135%</w:t>
            </w:r>
            <w:r w:rsidRPr="00284C08">
              <w:rPr>
                <w:rFonts w:ascii="宋体" w:hAnsi="宋体" w:cs="宋体" w:hint="eastAsia"/>
                <w:szCs w:val="21"/>
              </w:rPr>
              <w:t>，过载保护类型：切断输出；通过UL60590-1</w:t>
            </w:r>
          </w:p>
        </w:tc>
        <w:tc>
          <w:tcPr>
            <w:tcW w:w="731" w:type="pct"/>
            <w:vMerge/>
            <w:tcBorders>
              <w:top w:val="nil"/>
              <w:left w:val="single" w:sz="4" w:space="0" w:color="auto"/>
              <w:bottom w:val="single" w:sz="4" w:space="0" w:color="auto"/>
              <w:right w:val="single" w:sz="4" w:space="0" w:color="auto"/>
            </w:tcBorders>
            <w:vAlign w:val="center"/>
          </w:tcPr>
          <w:p w14:paraId="7C419657"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B31870E" w14:textId="77777777" w:rsidR="00FB773C" w:rsidRDefault="00FB773C" w:rsidP="00FB773C">
            <w:pPr>
              <w:widowControl/>
              <w:jc w:val="left"/>
              <w:rPr>
                <w:rFonts w:ascii="宋体" w:hAnsi="宋体" w:cs="宋体" w:hint="eastAsia"/>
                <w:szCs w:val="21"/>
              </w:rPr>
            </w:pPr>
          </w:p>
        </w:tc>
      </w:tr>
      <w:tr w:rsidR="00FB773C" w14:paraId="21477438"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30AFBE7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129C260"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1A12C81A" w14:textId="7CD4DFDC"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纹波与噪声：</w:t>
            </w:r>
            <w:r w:rsidRPr="00284C08">
              <w:rPr>
                <w:szCs w:val="21"/>
              </w:rPr>
              <w:t>150mvp-p</w:t>
            </w:r>
          </w:p>
        </w:tc>
        <w:tc>
          <w:tcPr>
            <w:tcW w:w="731" w:type="pct"/>
            <w:vMerge/>
            <w:tcBorders>
              <w:top w:val="nil"/>
              <w:left w:val="single" w:sz="4" w:space="0" w:color="auto"/>
              <w:bottom w:val="single" w:sz="4" w:space="0" w:color="auto"/>
              <w:right w:val="single" w:sz="4" w:space="0" w:color="auto"/>
            </w:tcBorders>
            <w:vAlign w:val="center"/>
          </w:tcPr>
          <w:p w14:paraId="5D933E26"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4C41430" w14:textId="77777777" w:rsidR="00FB773C" w:rsidRDefault="00FB773C" w:rsidP="00FB773C">
            <w:pPr>
              <w:widowControl/>
              <w:jc w:val="left"/>
              <w:rPr>
                <w:rFonts w:ascii="宋体" w:hAnsi="宋体" w:cs="宋体" w:hint="eastAsia"/>
                <w:szCs w:val="21"/>
              </w:rPr>
            </w:pPr>
          </w:p>
        </w:tc>
      </w:tr>
      <w:tr w:rsidR="00FB773C" w14:paraId="2A7EFAC6"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4D4248B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2EC22B9"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7FCB3F4" w14:textId="0D9CFFEC"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电压精度：</w:t>
            </w:r>
            <w:r w:rsidRPr="00284C08">
              <w:rPr>
                <w:szCs w:val="21"/>
              </w:rPr>
              <w:t>±1.0%</w:t>
            </w:r>
          </w:p>
        </w:tc>
        <w:tc>
          <w:tcPr>
            <w:tcW w:w="731" w:type="pct"/>
            <w:vMerge/>
            <w:tcBorders>
              <w:top w:val="nil"/>
              <w:left w:val="single" w:sz="4" w:space="0" w:color="auto"/>
              <w:bottom w:val="single" w:sz="4" w:space="0" w:color="auto"/>
              <w:right w:val="single" w:sz="4" w:space="0" w:color="auto"/>
            </w:tcBorders>
            <w:vAlign w:val="center"/>
          </w:tcPr>
          <w:p w14:paraId="74905994"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0C96D9D" w14:textId="77777777" w:rsidR="00FB773C" w:rsidRDefault="00FB773C" w:rsidP="00FB773C">
            <w:pPr>
              <w:widowControl/>
              <w:jc w:val="left"/>
              <w:rPr>
                <w:rFonts w:ascii="宋体" w:hAnsi="宋体" w:cs="宋体" w:hint="eastAsia"/>
                <w:szCs w:val="21"/>
              </w:rPr>
            </w:pPr>
          </w:p>
        </w:tc>
      </w:tr>
      <w:tr w:rsidR="00FB773C" w14:paraId="139B50D9" w14:textId="77777777" w:rsidTr="00FB773C">
        <w:trPr>
          <w:trHeight w:val="300"/>
        </w:trPr>
        <w:tc>
          <w:tcPr>
            <w:tcW w:w="264" w:type="pct"/>
            <w:vMerge/>
            <w:tcBorders>
              <w:top w:val="nil"/>
              <w:left w:val="single" w:sz="4" w:space="0" w:color="auto"/>
              <w:bottom w:val="single" w:sz="4" w:space="0" w:color="auto"/>
              <w:right w:val="single" w:sz="4" w:space="0" w:color="auto"/>
            </w:tcBorders>
            <w:vAlign w:val="center"/>
          </w:tcPr>
          <w:p w14:paraId="6467567E"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B6E146F"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912DF68" w14:textId="5B12C418"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线性调整率、负载调整率：</w:t>
            </w:r>
            <w:r w:rsidRPr="00284C08">
              <w:rPr>
                <w:szCs w:val="21"/>
              </w:rPr>
              <w:t>±0.5%</w:t>
            </w:r>
          </w:p>
        </w:tc>
        <w:tc>
          <w:tcPr>
            <w:tcW w:w="731" w:type="pct"/>
            <w:vMerge/>
            <w:tcBorders>
              <w:top w:val="nil"/>
              <w:left w:val="single" w:sz="4" w:space="0" w:color="auto"/>
              <w:bottom w:val="single" w:sz="4" w:space="0" w:color="auto"/>
              <w:right w:val="single" w:sz="4" w:space="0" w:color="auto"/>
            </w:tcBorders>
            <w:vAlign w:val="center"/>
          </w:tcPr>
          <w:p w14:paraId="64118700"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F74EC56" w14:textId="77777777" w:rsidR="00FB773C" w:rsidRDefault="00FB773C" w:rsidP="00FB773C">
            <w:pPr>
              <w:widowControl/>
              <w:jc w:val="left"/>
              <w:rPr>
                <w:rFonts w:ascii="宋体" w:hAnsi="宋体" w:cs="宋体" w:hint="eastAsia"/>
                <w:szCs w:val="21"/>
              </w:rPr>
            </w:pPr>
          </w:p>
        </w:tc>
      </w:tr>
      <w:tr w:rsidR="00FB773C" w14:paraId="4C0B4265"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487951C0"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1420013"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0C09C421" w14:textId="79F9B1DE"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启动时间：</w:t>
            </w:r>
            <w:r w:rsidRPr="00284C08">
              <w:rPr>
                <w:szCs w:val="21"/>
              </w:rPr>
              <w:t>100ms</w:t>
            </w:r>
          </w:p>
        </w:tc>
        <w:tc>
          <w:tcPr>
            <w:tcW w:w="731" w:type="pct"/>
            <w:vMerge/>
            <w:tcBorders>
              <w:top w:val="nil"/>
              <w:left w:val="single" w:sz="4" w:space="0" w:color="auto"/>
              <w:bottom w:val="single" w:sz="4" w:space="0" w:color="auto"/>
              <w:right w:val="single" w:sz="4" w:space="0" w:color="auto"/>
            </w:tcBorders>
            <w:vAlign w:val="center"/>
          </w:tcPr>
          <w:p w14:paraId="6DB5D6C4"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73FD008E" w14:textId="77777777" w:rsidR="00FB773C" w:rsidRDefault="00FB773C" w:rsidP="00FB773C">
            <w:pPr>
              <w:widowControl/>
              <w:jc w:val="left"/>
              <w:rPr>
                <w:rFonts w:ascii="宋体" w:hAnsi="宋体" w:cs="宋体" w:hint="eastAsia"/>
                <w:szCs w:val="21"/>
              </w:rPr>
            </w:pPr>
          </w:p>
        </w:tc>
      </w:tr>
      <w:tr w:rsidR="00FB773C" w14:paraId="31C362C2"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66FEEB70"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C9B243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6C94DD6" w14:textId="7B299A17"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上升时间：</w:t>
            </w:r>
            <w:r w:rsidRPr="00284C08">
              <w:rPr>
                <w:szCs w:val="21"/>
              </w:rPr>
              <w:t>50ms</w:t>
            </w:r>
          </w:p>
        </w:tc>
        <w:tc>
          <w:tcPr>
            <w:tcW w:w="731" w:type="pct"/>
            <w:vMerge/>
            <w:tcBorders>
              <w:top w:val="nil"/>
              <w:left w:val="single" w:sz="4" w:space="0" w:color="auto"/>
              <w:bottom w:val="single" w:sz="4" w:space="0" w:color="auto"/>
              <w:right w:val="single" w:sz="4" w:space="0" w:color="auto"/>
            </w:tcBorders>
            <w:vAlign w:val="center"/>
          </w:tcPr>
          <w:p w14:paraId="33BBEE3F"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4BAFC91E" w14:textId="77777777" w:rsidR="00FB773C" w:rsidRDefault="00FB773C" w:rsidP="00FB773C">
            <w:pPr>
              <w:widowControl/>
              <w:jc w:val="left"/>
              <w:rPr>
                <w:rFonts w:ascii="宋体" w:hAnsi="宋体" w:cs="宋体" w:hint="eastAsia"/>
                <w:szCs w:val="21"/>
              </w:rPr>
            </w:pPr>
          </w:p>
        </w:tc>
      </w:tr>
      <w:tr w:rsidR="00FB773C" w14:paraId="49B5C9CB"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2FB084AB"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1DE65F2"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BF9B5E0" w14:textId="06095BB8"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保持时间：</w:t>
            </w:r>
            <w:r w:rsidRPr="00284C08">
              <w:rPr>
                <w:szCs w:val="21"/>
              </w:rPr>
              <w:t>30ms</w:t>
            </w:r>
          </w:p>
        </w:tc>
        <w:tc>
          <w:tcPr>
            <w:tcW w:w="731" w:type="pct"/>
            <w:vMerge/>
            <w:tcBorders>
              <w:top w:val="nil"/>
              <w:left w:val="single" w:sz="4" w:space="0" w:color="auto"/>
              <w:bottom w:val="single" w:sz="4" w:space="0" w:color="auto"/>
              <w:right w:val="single" w:sz="4" w:space="0" w:color="auto"/>
            </w:tcBorders>
            <w:vAlign w:val="center"/>
          </w:tcPr>
          <w:p w14:paraId="65C33EB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E4A0BDD" w14:textId="77777777" w:rsidR="00FB773C" w:rsidRDefault="00FB773C" w:rsidP="00FB773C">
            <w:pPr>
              <w:widowControl/>
              <w:jc w:val="left"/>
              <w:rPr>
                <w:rFonts w:ascii="宋体" w:hAnsi="宋体" w:cs="宋体" w:hint="eastAsia"/>
                <w:szCs w:val="21"/>
              </w:rPr>
            </w:pPr>
          </w:p>
        </w:tc>
      </w:tr>
      <w:tr w:rsidR="00FB773C" w14:paraId="293E76D1"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5E0B468A"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19DF525"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3D2848D" w14:textId="301062F5"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频率范围：</w:t>
            </w:r>
            <w:r w:rsidRPr="00284C08">
              <w:rPr>
                <w:szCs w:val="21"/>
              </w:rPr>
              <w:t>47</w:t>
            </w:r>
            <w:r w:rsidRPr="00284C08">
              <w:rPr>
                <w:rFonts w:ascii="宋体" w:hAnsi="宋体" w:cs="宋体" w:hint="eastAsia"/>
                <w:szCs w:val="21"/>
              </w:rPr>
              <w:t>～</w:t>
            </w:r>
            <w:r w:rsidRPr="00284C08">
              <w:rPr>
                <w:szCs w:val="21"/>
              </w:rPr>
              <w:t>63Hz</w:t>
            </w:r>
          </w:p>
        </w:tc>
        <w:tc>
          <w:tcPr>
            <w:tcW w:w="731" w:type="pct"/>
            <w:vMerge/>
            <w:tcBorders>
              <w:top w:val="nil"/>
              <w:left w:val="single" w:sz="4" w:space="0" w:color="auto"/>
              <w:bottom w:val="single" w:sz="4" w:space="0" w:color="auto"/>
              <w:right w:val="single" w:sz="4" w:space="0" w:color="auto"/>
            </w:tcBorders>
            <w:vAlign w:val="center"/>
          </w:tcPr>
          <w:p w14:paraId="4E33F5A8"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A63FF1B" w14:textId="77777777" w:rsidR="00FB773C" w:rsidRDefault="00FB773C" w:rsidP="00FB773C">
            <w:pPr>
              <w:widowControl/>
              <w:jc w:val="left"/>
              <w:rPr>
                <w:rFonts w:ascii="宋体" w:hAnsi="宋体" w:cs="宋体" w:hint="eastAsia"/>
                <w:szCs w:val="21"/>
              </w:rPr>
            </w:pPr>
          </w:p>
        </w:tc>
      </w:tr>
      <w:tr w:rsidR="00FB773C" w14:paraId="5AE89BB2" w14:textId="77777777" w:rsidTr="00FB773C">
        <w:trPr>
          <w:trHeight w:val="280"/>
        </w:trPr>
        <w:tc>
          <w:tcPr>
            <w:tcW w:w="264" w:type="pct"/>
            <w:vMerge/>
            <w:tcBorders>
              <w:top w:val="nil"/>
              <w:left w:val="single" w:sz="4" w:space="0" w:color="auto"/>
              <w:bottom w:val="single" w:sz="4" w:space="0" w:color="auto"/>
              <w:right w:val="single" w:sz="4" w:space="0" w:color="auto"/>
            </w:tcBorders>
            <w:vAlign w:val="center"/>
          </w:tcPr>
          <w:p w14:paraId="5C60F8C1"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F33F33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57070695" w14:textId="7FB124EC"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效率：</w:t>
            </w:r>
            <w:r w:rsidRPr="00284C08">
              <w:rPr>
                <w:szCs w:val="21"/>
              </w:rPr>
              <w:t>85%</w:t>
            </w:r>
          </w:p>
        </w:tc>
        <w:tc>
          <w:tcPr>
            <w:tcW w:w="731" w:type="pct"/>
            <w:vMerge/>
            <w:tcBorders>
              <w:top w:val="nil"/>
              <w:left w:val="single" w:sz="4" w:space="0" w:color="auto"/>
              <w:bottom w:val="single" w:sz="4" w:space="0" w:color="auto"/>
              <w:right w:val="single" w:sz="4" w:space="0" w:color="auto"/>
            </w:tcBorders>
            <w:vAlign w:val="center"/>
          </w:tcPr>
          <w:p w14:paraId="43946E67"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05C2AF4" w14:textId="77777777" w:rsidR="00FB773C" w:rsidRDefault="00FB773C" w:rsidP="00FB773C">
            <w:pPr>
              <w:widowControl/>
              <w:jc w:val="left"/>
              <w:rPr>
                <w:rFonts w:ascii="宋体" w:hAnsi="宋体" w:cs="宋体" w:hint="eastAsia"/>
                <w:szCs w:val="21"/>
              </w:rPr>
            </w:pPr>
          </w:p>
        </w:tc>
      </w:tr>
      <w:tr w:rsidR="00FB773C" w14:paraId="06718D9C" w14:textId="77777777" w:rsidTr="00FB773C">
        <w:trPr>
          <w:trHeight w:val="357"/>
        </w:trPr>
        <w:tc>
          <w:tcPr>
            <w:tcW w:w="264" w:type="pct"/>
            <w:vMerge/>
            <w:tcBorders>
              <w:top w:val="nil"/>
              <w:left w:val="single" w:sz="4" w:space="0" w:color="auto"/>
              <w:bottom w:val="single" w:sz="4" w:space="0" w:color="auto"/>
              <w:right w:val="single" w:sz="4" w:space="0" w:color="auto"/>
            </w:tcBorders>
            <w:vAlign w:val="center"/>
          </w:tcPr>
          <w:p w14:paraId="28A9D954"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70320F1"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E138495" w14:textId="49E25C5B" w:rsidR="00FB773C" w:rsidRDefault="00FB773C" w:rsidP="00FB773C">
            <w:pPr>
              <w:widowControl/>
              <w:jc w:val="left"/>
              <w:rPr>
                <w:rFonts w:ascii="宋体" w:hAnsi="宋体" w:cs="宋体" w:hint="eastAsia"/>
                <w:szCs w:val="21"/>
              </w:rPr>
            </w:pPr>
            <w:r w:rsidRPr="00284C08">
              <w:rPr>
                <w:szCs w:val="21"/>
              </w:rPr>
              <w:t>#</w:t>
            </w:r>
            <w:r w:rsidRPr="00284C08">
              <w:rPr>
                <w:rFonts w:ascii="宋体" w:hAnsi="宋体" w:cs="宋体" w:hint="eastAsia"/>
                <w:szCs w:val="21"/>
              </w:rPr>
              <w:t>高温保护：≥40°C FAN ON， ＜35°C FAN OFF，≥ 70°C切断输出</w:t>
            </w:r>
          </w:p>
        </w:tc>
        <w:tc>
          <w:tcPr>
            <w:tcW w:w="731" w:type="pct"/>
            <w:vMerge/>
            <w:tcBorders>
              <w:top w:val="nil"/>
              <w:left w:val="single" w:sz="4" w:space="0" w:color="auto"/>
              <w:bottom w:val="single" w:sz="4" w:space="0" w:color="auto"/>
              <w:right w:val="single" w:sz="4" w:space="0" w:color="auto"/>
            </w:tcBorders>
            <w:vAlign w:val="center"/>
          </w:tcPr>
          <w:p w14:paraId="7DD2297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28D6BE9" w14:textId="77777777" w:rsidR="00FB773C" w:rsidRDefault="00FB773C" w:rsidP="00FB773C">
            <w:pPr>
              <w:widowControl/>
              <w:jc w:val="left"/>
              <w:rPr>
                <w:rFonts w:ascii="宋体" w:hAnsi="宋体" w:cs="宋体" w:hint="eastAsia"/>
                <w:szCs w:val="21"/>
              </w:rPr>
            </w:pPr>
          </w:p>
        </w:tc>
      </w:tr>
      <w:tr w:rsidR="00FB773C" w14:paraId="1E531F8A" w14:textId="77777777" w:rsidTr="00FB773C">
        <w:trPr>
          <w:trHeight w:val="280"/>
        </w:trPr>
        <w:tc>
          <w:tcPr>
            <w:tcW w:w="264" w:type="pct"/>
            <w:vMerge w:val="restart"/>
            <w:tcBorders>
              <w:top w:val="nil"/>
              <w:left w:val="single" w:sz="4" w:space="0" w:color="auto"/>
              <w:bottom w:val="single" w:sz="4" w:space="0" w:color="auto"/>
              <w:right w:val="single" w:sz="4" w:space="0" w:color="auto"/>
            </w:tcBorders>
            <w:shd w:val="clear" w:color="000000" w:fill="FFFFFF"/>
            <w:vAlign w:val="center"/>
          </w:tcPr>
          <w:p w14:paraId="4D52437C" w14:textId="77777777" w:rsidR="00FB773C" w:rsidRDefault="00FB773C" w:rsidP="00FB773C">
            <w:pPr>
              <w:widowControl/>
              <w:jc w:val="center"/>
              <w:rPr>
                <w:szCs w:val="21"/>
              </w:rPr>
            </w:pPr>
            <w:r>
              <w:rPr>
                <w:szCs w:val="21"/>
              </w:rPr>
              <w:t>1</w:t>
            </w:r>
            <w:r>
              <w:rPr>
                <w:rFonts w:hint="eastAsia"/>
                <w:szCs w:val="21"/>
              </w:rPr>
              <w:t>3</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67F3C427" w14:textId="77777777" w:rsidR="00FB773C" w:rsidRDefault="00FB773C" w:rsidP="00FB773C">
            <w:pPr>
              <w:widowControl/>
              <w:jc w:val="left"/>
              <w:rPr>
                <w:rFonts w:ascii="宋体" w:hAnsi="宋体" w:cs="宋体" w:hint="eastAsia"/>
                <w:szCs w:val="21"/>
              </w:rPr>
            </w:pPr>
            <w:r>
              <w:rPr>
                <w:rFonts w:ascii="宋体" w:hAnsi="宋体" w:cs="宋体" w:hint="eastAsia"/>
                <w:szCs w:val="21"/>
              </w:rPr>
              <w:t>防尾随装置</w:t>
            </w:r>
          </w:p>
        </w:tc>
        <w:tc>
          <w:tcPr>
            <w:tcW w:w="2680" w:type="pct"/>
            <w:tcBorders>
              <w:top w:val="nil"/>
              <w:left w:val="nil"/>
              <w:bottom w:val="single" w:sz="4" w:space="0" w:color="auto"/>
              <w:right w:val="single" w:sz="4" w:space="0" w:color="auto"/>
            </w:tcBorders>
            <w:shd w:val="clear" w:color="000000" w:fill="FFFFFF"/>
            <w:vAlign w:val="center"/>
          </w:tcPr>
          <w:p w14:paraId="0DB8EE1A" w14:textId="0BFDFB2F" w:rsidR="00FB773C" w:rsidRDefault="00FB773C" w:rsidP="00FB773C">
            <w:pPr>
              <w:widowControl/>
              <w:jc w:val="left"/>
              <w:rPr>
                <w:rFonts w:ascii="宋体" w:hAnsi="宋体" w:cs="宋体" w:hint="eastAsia"/>
                <w:szCs w:val="21"/>
              </w:rPr>
            </w:pPr>
            <w:r w:rsidRPr="00284C08">
              <w:rPr>
                <w:rFonts w:ascii="宋体" w:hAnsi="宋体" w:hint="eastAsia"/>
                <w:szCs w:val="21"/>
              </w:rPr>
              <w:t>☆</w:t>
            </w:r>
            <w:r w:rsidRPr="00284C08">
              <w:rPr>
                <w:rFonts w:ascii="宋体" w:hAnsi="宋体" w:cs="宋体" w:hint="eastAsia"/>
                <w:szCs w:val="21"/>
              </w:rPr>
              <w:t>功能要求：系统具备尾随检测区域的调节功能，可以按需要调节检测区域范围，且保障检测区域不受干扰。准确检测人员尾随，可以输出尾随检测的人员数量信息。两人或以上的人尾随进入通道累计通行100次，产生尾随报警漏报次数应不超过1次；单人进入通道累计通行100次，产生尾随报警应不超过1次</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tcPr>
          <w:p w14:paraId="0A931E6F" w14:textId="77777777" w:rsidR="00FB773C" w:rsidRDefault="00FB773C" w:rsidP="00FB773C">
            <w:pPr>
              <w:widowControl/>
              <w:jc w:val="center"/>
              <w:rPr>
                <w:szCs w:val="21"/>
              </w:rPr>
            </w:pPr>
          </w:p>
        </w:tc>
        <w:tc>
          <w:tcPr>
            <w:tcW w:w="652" w:type="pct"/>
            <w:vMerge w:val="restart"/>
            <w:tcBorders>
              <w:top w:val="nil"/>
              <w:left w:val="single" w:sz="4" w:space="0" w:color="auto"/>
              <w:bottom w:val="single" w:sz="4" w:space="0" w:color="auto"/>
              <w:right w:val="single" w:sz="4" w:space="0" w:color="auto"/>
            </w:tcBorders>
            <w:shd w:val="clear" w:color="000000" w:fill="FFFFFF"/>
            <w:vAlign w:val="center"/>
          </w:tcPr>
          <w:p w14:paraId="49034AA3" w14:textId="77777777" w:rsidR="00FB773C" w:rsidRDefault="00FB773C" w:rsidP="00FB773C">
            <w:pPr>
              <w:widowControl/>
              <w:jc w:val="center"/>
              <w:rPr>
                <w:rFonts w:ascii="宋体" w:hAnsi="宋体" w:cs="宋体" w:hint="eastAsia"/>
                <w:szCs w:val="21"/>
              </w:rPr>
            </w:pPr>
          </w:p>
        </w:tc>
      </w:tr>
      <w:tr w:rsidR="00FB773C" w14:paraId="26E0B767" w14:textId="77777777" w:rsidTr="00FB773C">
        <w:trPr>
          <w:trHeight w:val="520"/>
        </w:trPr>
        <w:tc>
          <w:tcPr>
            <w:tcW w:w="264" w:type="pct"/>
            <w:vMerge/>
            <w:tcBorders>
              <w:top w:val="nil"/>
              <w:left w:val="single" w:sz="4" w:space="0" w:color="auto"/>
              <w:bottom w:val="single" w:sz="4" w:space="0" w:color="auto"/>
              <w:right w:val="single" w:sz="4" w:space="0" w:color="auto"/>
            </w:tcBorders>
            <w:vAlign w:val="center"/>
          </w:tcPr>
          <w:p w14:paraId="75EDC02E"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CF296C1"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18E2F46" w14:textId="2999F1AC" w:rsidR="00FB773C" w:rsidRDefault="00FB773C" w:rsidP="00FB773C">
            <w:pPr>
              <w:widowControl/>
              <w:jc w:val="left"/>
              <w:rPr>
                <w:szCs w:val="21"/>
              </w:rPr>
            </w:pPr>
            <w:r w:rsidRPr="00284C08">
              <w:rPr>
                <w:rFonts w:ascii="宋体" w:hAnsi="宋体" w:hint="eastAsia"/>
                <w:szCs w:val="21"/>
              </w:rPr>
              <w:t>△</w:t>
            </w:r>
            <w:r w:rsidRPr="00284C08">
              <w:rPr>
                <w:rFonts w:hint="eastAsia"/>
                <w:szCs w:val="21"/>
              </w:rPr>
              <w:t>提取通道中人和</w:t>
            </w:r>
            <w:proofErr w:type="gramStart"/>
            <w:r w:rsidRPr="00284C08">
              <w:rPr>
                <w:rFonts w:hint="eastAsia"/>
                <w:szCs w:val="21"/>
              </w:rPr>
              <w:t>物等</w:t>
            </w:r>
            <w:proofErr w:type="gramEnd"/>
            <w:r w:rsidRPr="00284C08">
              <w:rPr>
                <w:rFonts w:hint="eastAsia"/>
                <w:szCs w:val="21"/>
              </w:rPr>
              <w:t>目标状态信息，对通道内的行人、箱包等物体建立目标模型，可有效提取不同目标的特征，精准辨别出行人和其它物体，实现对监测区域内的人数的准确测算；具备尾随检测区域的调节功能，可以按需要调节检测区域范围，且保障检测区域不受干扰。准确检测人员尾随，可以输出尾随检测的人员数量信息。</w:t>
            </w:r>
          </w:p>
        </w:tc>
        <w:tc>
          <w:tcPr>
            <w:tcW w:w="731" w:type="pct"/>
            <w:vMerge/>
            <w:tcBorders>
              <w:top w:val="nil"/>
              <w:left w:val="single" w:sz="4" w:space="0" w:color="auto"/>
              <w:bottom w:val="single" w:sz="4" w:space="0" w:color="auto"/>
              <w:right w:val="single" w:sz="4" w:space="0" w:color="auto"/>
            </w:tcBorders>
            <w:vAlign w:val="center"/>
          </w:tcPr>
          <w:p w14:paraId="06B85D03"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69D4E1A0" w14:textId="77777777" w:rsidR="00FB773C" w:rsidRDefault="00FB773C" w:rsidP="00FB773C">
            <w:pPr>
              <w:widowControl/>
              <w:jc w:val="left"/>
              <w:rPr>
                <w:rFonts w:ascii="宋体" w:hAnsi="宋体" w:cs="宋体" w:hint="eastAsia"/>
                <w:szCs w:val="21"/>
              </w:rPr>
            </w:pPr>
          </w:p>
        </w:tc>
      </w:tr>
      <w:tr w:rsidR="00FB773C" w14:paraId="3671EF9B" w14:textId="77777777" w:rsidTr="00FB773C">
        <w:trPr>
          <w:trHeight w:val="430"/>
        </w:trPr>
        <w:tc>
          <w:tcPr>
            <w:tcW w:w="264" w:type="pct"/>
            <w:vMerge/>
            <w:tcBorders>
              <w:top w:val="nil"/>
              <w:left w:val="single" w:sz="4" w:space="0" w:color="auto"/>
              <w:bottom w:val="single" w:sz="4" w:space="0" w:color="auto"/>
              <w:right w:val="single" w:sz="4" w:space="0" w:color="auto"/>
            </w:tcBorders>
            <w:vAlign w:val="center"/>
          </w:tcPr>
          <w:p w14:paraId="15E8C310"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D8FEBB8"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552C072" w14:textId="11D924C9" w:rsidR="00FB773C" w:rsidRDefault="00FB773C" w:rsidP="00FB773C">
            <w:pPr>
              <w:widowControl/>
              <w:jc w:val="left"/>
              <w:rPr>
                <w:szCs w:val="21"/>
              </w:rPr>
            </w:pPr>
            <w:r w:rsidRPr="00284C08">
              <w:rPr>
                <w:rFonts w:ascii="宋体" w:hAnsi="宋体" w:hint="eastAsia"/>
                <w:szCs w:val="21"/>
              </w:rPr>
              <w:t>△</w:t>
            </w:r>
            <w:r w:rsidRPr="00284C08">
              <w:rPr>
                <w:rFonts w:hint="eastAsia"/>
                <w:szCs w:val="21"/>
              </w:rPr>
              <w:t>安装高度：</w:t>
            </w:r>
            <w:r w:rsidRPr="00284C08">
              <w:rPr>
                <w:rFonts w:hint="eastAsia"/>
                <w:szCs w:val="21"/>
              </w:rPr>
              <w:t>2500mm~3000mm</w:t>
            </w:r>
            <w:r w:rsidRPr="00284C08">
              <w:rPr>
                <w:rFonts w:hint="eastAsia"/>
                <w:szCs w:val="21"/>
              </w:rPr>
              <w:t>；</w:t>
            </w:r>
          </w:p>
        </w:tc>
        <w:tc>
          <w:tcPr>
            <w:tcW w:w="731" w:type="pct"/>
            <w:vMerge/>
            <w:tcBorders>
              <w:top w:val="nil"/>
              <w:left w:val="single" w:sz="4" w:space="0" w:color="auto"/>
              <w:bottom w:val="single" w:sz="4" w:space="0" w:color="auto"/>
              <w:right w:val="single" w:sz="4" w:space="0" w:color="auto"/>
            </w:tcBorders>
            <w:vAlign w:val="center"/>
          </w:tcPr>
          <w:p w14:paraId="42AD9DA5"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1985A0AE" w14:textId="77777777" w:rsidR="00FB773C" w:rsidRDefault="00FB773C" w:rsidP="00FB773C">
            <w:pPr>
              <w:widowControl/>
              <w:jc w:val="left"/>
              <w:rPr>
                <w:rFonts w:ascii="宋体" w:hAnsi="宋体" w:cs="宋体" w:hint="eastAsia"/>
                <w:szCs w:val="21"/>
              </w:rPr>
            </w:pPr>
          </w:p>
        </w:tc>
      </w:tr>
      <w:tr w:rsidR="00FB773C" w14:paraId="46BD4BB4" w14:textId="77777777" w:rsidTr="00FB773C">
        <w:trPr>
          <w:trHeight w:val="590"/>
        </w:trPr>
        <w:tc>
          <w:tcPr>
            <w:tcW w:w="264" w:type="pct"/>
            <w:vMerge/>
            <w:tcBorders>
              <w:top w:val="nil"/>
              <w:left w:val="single" w:sz="4" w:space="0" w:color="auto"/>
              <w:bottom w:val="single" w:sz="4" w:space="0" w:color="auto"/>
              <w:right w:val="single" w:sz="4" w:space="0" w:color="auto"/>
            </w:tcBorders>
            <w:vAlign w:val="center"/>
          </w:tcPr>
          <w:p w14:paraId="4C01D038"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C9DD60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4E29852B" w14:textId="5264E991" w:rsidR="00FB773C" w:rsidRDefault="00FB773C" w:rsidP="00FB773C">
            <w:pPr>
              <w:widowControl/>
              <w:jc w:val="left"/>
              <w:rPr>
                <w:szCs w:val="21"/>
              </w:rPr>
            </w:pPr>
            <w:r w:rsidRPr="00284C08">
              <w:rPr>
                <w:rFonts w:ascii="宋体" w:hAnsi="宋体" w:hint="eastAsia"/>
                <w:szCs w:val="21"/>
              </w:rPr>
              <w:t>△</w:t>
            </w:r>
            <w:r w:rsidRPr="00284C08">
              <w:rPr>
                <w:rFonts w:hint="eastAsia"/>
                <w:szCs w:val="21"/>
              </w:rPr>
              <w:t>当检测到两人或以上进入通道时，可产生声光报警并将报警信息发送至后台管理系统。</w:t>
            </w:r>
          </w:p>
        </w:tc>
        <w:tc>
          <w:tcPr>
            <w:tcW w:w="731" w:type="pct"/>
            <w:vMerge/>
            <w:tcBorders>
              <w:top w:val="nil"/>
              <w:left w:val="single" w:sz="4" w:space="0" w:color="auto"/>
              <w:bottom w:val="single" w:sz="4" w:space="0" w:color="auto"/>
              <w:right w:val="single" w:sz="4" w:space="0" w:color="auto"/>
            </w:tcBorders>
            <w:vAlign w:val="center"/>
          </w:tcPr>
          <w:p w14:paraId="29E6915F"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D63BFAF" w14:textId="77777777" w:rsidR="00FB773C" w:rsidRDefault="00FB773C" w:rsidP="00FB773C">
            <w:pPr>
              <w:widowControl/>
              <w:jc w:val="left"/>
              <w:rPr>
                <w:rFonts w:ascii="宋体" w:hAnsi="宋体" w:cs="宋体" w:hint="eastAsia"/>
                <w:szCs w:val="21"/>
              </w:rPr>
            </w:pPr>
          </w:p>
        </w:tc>
      </w:tr>
      <w:tr w:rsidR="00FB773C" w14:paraId="756AC06D" w14:textId="77777777" w:rsidTr="00FB773C">
        <w:trPr>
          <w:trHeight w:val="640"/>
        </w:trPr>
        <w:tc>
          <w:tcPr>
            <w:tcW w:w="264" w:type="pct"/>
            <w:vMerge/>
            <w:tcBorders>
              <w:top w:val="nil"/>
              <w:left w:val="single" w:sz="4" w:space="0" w:color="auto"/>
              <w:bottom w:val="single" w:sz="4" w:space="0" w:color="auto"/>
              <w:right w:val="single" w:sz="4" w:space="0" w:color="auto"/>
            </w:tcBorders>
            <w:vAlign w:val="center"/>
          </w:tcPr>
          <w:p w14:paraId="670E1BE5"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351026D"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75D6C817" w14:textId="04614283" w:rsidR="00FB773C" w:rsidRDefault="00FB773C" w:rsidP="00FB773C">
            <w:pPr>
              <w:widowControl/>
              <w:jc w:val="left"/>
              <w:rPr>
                <w:szCs w:val="21"/>
              </w:rPr>
            </w:pPr>
            <w:r w:rsidRPr="00284C08">
              <w:rPr>
                <w:rFonts w:ascii="宋体" w:hAnsi="宋体" w:hint="eastAsia"/>
                <w:szCs w:val="21"/>
              </w:rPr>
              <w:t>△</w:t>
            </w:r>
            <w:r w:rsidRPr="00284C08">
              <w:rPr>
                <w:rFonts w:hint="eastAsia"/>
                <w:szCs w:val="21"/>
              </w:rPr>
              <w:t>可检测行为包括：尾随、拥抱、蹲行、爬行、携带儿童等。</w:t>
            </w:r>
          </w:p>
        </w:tc>
        <w:tc>
          <w:tcPr>
            <w:tcW w:w="731" w:type="pct"/>
            <w:vMerge/>
            <w:tcBorders>
              <w:top w:val="nil"/>
              <w:left w:val="single" w:sz="4" w:space="0" w:color="auto"/>
              <w:bottom w:val="single" w:sz="4" w:space="0" w:color="auto"/>
              <w:right w:val="single" w:sz="4" w:space="0" w:color="auto"/>
            </w:tcBorders>
            <w:vAlign w:val="center"/>
          </w:tcPr>
          <w:p w14:paraId="4BC718E9"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013748B" w14:textId="77777777" w:rsidR="00FB773C" w:rsidRDefault="00FB773C" w:rsidP="00FB773C">
            <w:pPr>
              <w:widowControl/>
              <w:jc w:val="left"/>
              <w:rPr>
                <w:rFonts w:ascii="宋体" w:hAnsi="宋体" w:cs="宋体" w:hint="eastAsia"/>
                <w:szCs w:val="21"/>
              </w:rPr>
            </w:pPr>
          </w:p>
        </w:tc>
      </w:tr>
      <w:tr w:rsidR="00FB773C" w14:paraId="5B16E519"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1B64FDD3"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C6A549B"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63C86B0" w14:textId="22413F1C" w:rsidR="00FB773C" w:rsidRDefault="00FB773C" w:rsidP="00FB773C">
            <w:pPr>
              <w:widowControl/>
              <w:jc w:val="left"/>
              <w:rPr>
                <w:szCs w:val="21"/>
              </w:rPr>
            </w:pPr>
            <w:r w:rsidRPr="00284C08">
              <w:rPr>
                <w:rFonts w:ascii="宋体" w:hAnsi="宋体" w:hint="eastAsia"/>
                <w:szCs w:val="21"/>
              </w:rPr>
              <w:t>△</w:t>
            </w:r>
            <w:r w:rsidRPr="00284C08">
              <w:rPr>
                <w:rFonts w:hint="eastAsia"/>
                <w:szCs w:val="21"/>
              </w:rPr>
              <w:t>闯关翻越行为检测功能：当检测到人员的闯关、翻越行为时，可产生声光报警并将报警信息发送至后台管理系统。</w:t>
            </w:r>
          </w:p>
        </w:tc>
        <w:tc>
          <w:tcPr>
            <w:tcW w:w="731" w:type="pct"/>
            <w:vMerge/>
            <w:tcBorders>
              <w:top w:val="nil"/>
              <w:left w:val="single" w:sz="4" w:space="0" w:color="auto"/>
              <w:bottom w:val="single" w:sz="4" w:space="0" w:color="auto"/>
              <w:right w:val="single" w:sz="4" w:space="0" w:color="auto"/>
            </w:tcBorders>
            <w:vAlign w:val="center"/>
          </w:tcPr>
          <w:p w14:paraId="3B07F99C"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3BFFB030" w14:textId="77777777" w:rsidR="00FB773C" w:rsidRDefault="00FB773C" w:rsidP="00FB773C">
            <w:pPr>
              <w:widowControl/>
              <w:jc w:val="left"/>
              <w:rPr>
                <w:rFonts w:ascii="宋体" w:hAnsi="宋体" w:cs="宋体" w:hint="eastAsia"/>
                <w:szCs w:val="21"/>
              </w:rPr>
            </w:pPr>
          </w:p>
        </w:tc>
      </w:tr>
      <w:tr w:rsidR="00FB773C" w14:paraId="0D201477" w14:textId="77777777" w:rsidTr="00FB773C">
        <w:trPr>
          <w:trHeight w:val="550"/>
        </w:trPr>
        <w:tc>
          <w:tcPr>
            <w:tcW w:w="264" w:type="pct"/>
            <w:vMerge/>
            <w:tcBorders>
              <w:top w:val="nil"/>
              <w:left w:val="single" w:sz="4" w:space="0" w:color="auto"/>
              <w:bottom w:val="single" w:sz="4" w:space="0" w:color="auto"/>
              <w:right w:val="single" w:sz="4" w:space="0" w:color="auto"/>
            </w:tcBorders>
            <w:vAlign w:val="center"/>
          </w:tcPr>
          <w:p w14:paraId="185FCABF"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DF1D2FC"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3137DFF8" w14:textId="3C1ECC65" w:rsidR="00FB773C" w:rsidRDefault="00FB773C" w:rsidP="00FB773C">
            <w:pPr>
              <w:widowControl/>
              <w:jc w:val="left"/>
              <w:rPr>
                <w:szCs w:val="21"/>
              </w:rPr>
            </w:pPr>
            <w:r w:rsidRPr="00284C08">
              <w:rPr>
                <w:rFonts w:ascii="宋体" w:hAnsi="宋体" w:hint="eastAsia"/>
                <w:szCs w:val="21"/>
              </w:rPr>
              <w:t>△</w:t>
            </w:r>
            <w:r w:rsidRPr="00284C08">
              <w:rPr>
                <w:rFonts w:hint="eastAsia"/>
                <w:szCs w:val="21"/>
              </w:rPr>
              <w:t>物品遗留检测功能：当检测到通道内有遗留物品时可产生声光报警并将报警信息发送至后台管理系统。</w:t>
            </w:r>
          </w:p>
        </w:tc>
        <w:tc>
          <w:tcPr>
            <w:tcW w:w="731" w:type="pct"/>
            <w:vMerge/>
            <w:tcBorders>
              <w:top w:val="nil"/>
              <w:left w:val="single" w:sz="4" w:space="0" w:color="auto"/>
              <w:bottom w:val="single" w:sz="4" w:space="0" w:color="auto"/>
              <w:right w:val="single" w:sz="4" w:space="0" w:color="auto"/>
            </w:tcBorders>
            <w:vAlign w:val="center"/>
          </w:tcPr>
          <w:p w14:paraId="4797FF71"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2D2F5D6E" w14:textId="77777777" w:rsidR="00FB773C" w:rsidRDefault="00FB773C" w:rsidP="00FB773C">
            <w:pPr>
              <w:widowControl/>
              <w:jc w:val="left"/>
              <w:rPr>
                <w:rFonts w:ascii="宋体" w:hAnsi="宋体" w:cs="宋体" w:hint="eastAsia"/>
                <w:szCs w:val="21"/>
              </w:rPr>
            </w:pPr>
          </w:p>
        </w:tc>
      </w:tr>
      <w:tr w:rsidR="00FB773C" w14:paraId="104E04F4" w14:textId="77777777" w:rsidTr="00FB773C">
        <w:trPr>
          <w:trHeight w:val="820"/>
        </w:trPr>
        <w:tc>
          <w:tcPr>
            <w:tcW w:w="264" w:type="pct"/>
            <w:vMerge/>
            <w:tcBorders>
              <w:top w:val="nil"/>
              <w:left w:val="single" w:sz="4" w:space="0" w:color="auto"/>
              <w:bottom w:val="single" w:sz="4" w:space="0" w:color="auto"/>
              <w:right w:val="single" w:sz="4" w:space="0" w:color="auto"/>
            </w:tcBorders>
            <w:vAlign w:val="center"/>
          </w:tcPr>
          <w:p w14:paraId="22BDC1FE" w14:textId="77777777" w:rsidR="00FB773C" w:rsidRDefault="00FB773C" w:rsidP="00FB773C">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4C7FFEB" w14:textId="77777777" w:rsidR="00FB773C" w:rsidRDefault="00FB773C" w:rsidP="00FB773C">
            <w:pPr>
              <w:widowControl/>
              <w:jc w:val="left"/>
              <w:rPr>
                <w:rFonts w:ascii="宋体" w:hAnsi="宋体" w:cs="宋体" w:hint="eastAsia"/>
                <w:szCs w:val="21"/>
              </w:rPr>
            </w:pPr>
          </w:p>
        </w:tc>
        <w:tc>
          <w:tcPr>
            <w:tcW w:w="2680" w:type="pct"/>
            <w:tcBorders>
              <w:top w:val="nil"/>
              <w:left w:val="nil"/>
              <w:bottom w:val="single" w:sz="4" w:space="0" w:color="auto"/>
              <w:right w:val="single" w:sz="4" w:space="0" w:color="auto"/>
            </w:tcBorders>
            <w:shd w:val="clear" w:color="000000" w:fill="FFFFFF"/>
            <w:vAlign w:val="center"/>
          </w:tcPr>
          <w:p w14:paraId="67B1C19F" w14:textId="04941384" w:rsidR="00FB773C" w:rsidRDefault="00FB773C" w:rsidP="00FB773C">
            <w:pPr>
              <w:widowControl/>
              <w:jc w:val="left"/>
              <w:rPr>
                <w:szCs w:val="21"/>
              </w:rPr>
            </w:pPr>
            <w:r w:rsidRPr="00284C08">
              <w:rPr>
                <w:rFonts w:ascii="宋体" w:hAnsi="宋体" w:hint="eastAsia"/>
                <w:szCs w:val="21"/>
              </w:rPr>
              <w:t>△</w:t>
            </w:r>
            <w:r w:rsidRPr="00284C08">
              <w:rPr>
                <w:rFonts w:hint="eastAsia"/>
                <w:szCs w:val="21"/>
              </w:rPr>
              <w:t>防尾随系统的应用软件均在此模块上运行，控制部分主要由一套嵌入式控制模块组成，用于信息采集、上层应用软件运行控制等，通道的防尾随系统模块与对应通道的通道查验软件进行交互，系统接收前端防尾随感应器发送的处理数据，完成数据的统计、分析、回放，完成检测数据的集中存储，与对应通道的查验软件进行交互。</w:t>
            </w:r>
          </w:p>
        </w:tc>
        <w:tc>
          <w:tcPr>
            <w:tcW w:w="731" w:type="pct"/>
            <w:vMerge/>
            <w:tcBorders>
              <w:top w:val="nil"/>
              <w:left w:val="single" w:sz="4" w:space="0" w:color="auto"/>
              <w:bottom w:val="single" w:sz="4" w:space="0" w:color="auto"/>
              <w:right w:val="single" w:sz="4" w:space="0" w:color="auto"/>
            </w:tcBorders>
            <w:vAlign w:val="center"/>
          </w:tcPr>
          <w:p w14:paraId="295DD624" w14:textId="77777777" w:rsidR="00FB773C" w:rsidRDefault="00FB773C" w:rsidP="00FB773C">
            <w:pPr>
              <w:widowControl/>
              <w:jc w:val="left"/>
              <w:rPr>
                <w:szCs w:val="21"/>
              </w:rPr>
            </w:pPr>
          </w:p>
        </w:tc>
        <w:tc>
          <w:tcPr>
            <w:tcW w:w="652" w:type="pct"/>
            <w:vMerge/>
            <w:tcBorders>
              <w:top w:val="nil"/>
              <w:left w:val="single" w:sz="4" w:space="0" w:color="auto"/>
              <w:bottom w:val="single" w:sz="4" w:space="0" w:color="auto"/>
              <w:right w:val="single" w:sz="4" w:space="0" w:color="auto"/>
            </w:tcBorders>
            <w:vAlign w:val="center"/>
          </w:tcPr>
          <w:p w14:paraId="0FECF3B4" w14:textId="77777777" w:rsidR="00FB773C" w:rsidRDefault="00FB773C" w:rsidP="00FB773C">
            <w:pPr>
              <w:widowControl/>
              <w:jc w:val="left"/>
              <w:rPr>
                <w:rFonts w:ascii="宋体" w:hAnsi="宋体" w:cs="宋体" w:hint="eastAsia"/>
                <w:szCs w:val="21"/>
              </w:rPr>
            </w:pPr>
          </w:p>
        </w:tc>
      </w:tr>
      <w:tr w:rsidR="00FB773C" w14:paraId="52655C4A" w14:textId="77777777" w:rsidTr="00FB773C">
        <w:trPr>
          <w:trHeight w:val="1980"/>
        </w:trPr>
        <w:tc>
          <w:tcPr>
            <w:tcW w:w="264" w:type="pct"/>
            <w:tcBorders>
              <w:top w:val="nil"/>
              <w:left w:val="single" w:sz="4" w:space="0" w:color="auto"/>
              <w:bottom w:val="single" w:sz="4" w:space="0" w:color="auto"/>
              <w:right w:val="single" w:sz="4" w:space="0" w:color="auto"/>
            </w:tcBorders>
            <w:shd w:val="clear" w:color="000000" w:fill="FFFFFF"/>
            <w:noWrap/>
            <w:vAlign w:val="center"/>
          </w:tcPr>
          <w:p w14:paraId="1C20BFD6" w14:textId="77777777" w:rsidR="00FB773C" w:rsidRDefault="00FB773C" w:rsidP="00FB773C">
            <w:pPr>
              <w:widowControl/>
              <w:jc w:val="center"/>
              <w:rPr>
                <w:rFonts w:ascii="宋体" w:hAnsi="宋体" w:cs="宋体" w:hint="eastAsia"/>
                <w:szCs w:val="21"/>
              </w:rPr>
            </w:pPr>
            <w:r>
              <w:rPr>
                <w:rFonts w:ascii="宋体" w:hAnsi="宋体" w:cs="宋体" w:hint="eastAsia"/>
                <w:szCs w:val="21"/>
              </w:rPr>
              <w:t>14</w:t>
            </w:r>
          </w:p>
        </w:tc>
        <w:tc>
          <w:tcPr>
            <w:tcW w:w="673" w:type="pct"/>
            <w:tcBorders>
              <w:top w:val="nil"/>
              <w:left w:val="nil"/>
              <w:bottom w:val="single" w:sz="4" w:space="0" w:color="auto"/>
              <w:right w:val="single" w:sz="4" w:space="0" w:color="auto"/>
            </w:tcBorders>
            <w:shd w:val="clear" w:color="000000" w:fill="FFFFFF"/>
            <w:noWrap/>
            <w:vAlign w:val="center"/>
          </w:tcPr>
          <w:p w14:paraId="2F6C3B40" w14:textId="77777777" w:rsidR="00FB773C" w:rsidRDefault="00FB773C" w:rsidP="00FB773C">
            <w:pPr>
              <w:widowControl/>
              <w:jc w:val="left"/>
              <w:rPr>
                <w:rFonts w:ascii="宋体" w:hAnsi="宋体" w:cs="宋体" w:hint="eastAsia"/>
                <w:szCs w:val="21"/>
              </w:rPr>
            </w:pPr>
            <w:r>
              <w:rPr>
                <w:rFonts w:ascii="宋体" w:hAnsi="宋体" w:cs="宋体" w:hint="eastAsia"/>
                <w:szCs w:val="21"/>
              </w:rPr>
              <w:t>检查员指纹登录模块</w:t>
            </w:r>
          </w:p>
        </w:tc>
        <w:tc>
          <w:tcPr>
            <w:tcW w:w="2680" w:type="pct"/>
            <w:tcBorders>
              <w:top w:val="nil"/>
              <w:left w:val="nil"/>
              <w:bottom w:val="single" w:sz="4" w:space="0" w:color="auto"/>
              <w:right w:val="single" w:sz="4" w:space="0" w:color="auto"/>
            </w:tcBorders>
            <w:shd w:val="clear" w:color="000000" w:fill="FFFFFF"/>
            <w:vAlign w:val="center"/>
          </w:tcPr>
          <w:p w14:paraId="6629DD2A" w14:textId="3FBD53BE" w:rsidR="00FB773C" w:rsidRDefault="00FB773C" w:rsidP="00FB773C">
            <w:pPr>
              <w:widowControl/>
              <w:jc w:val="left"/>
              <w:rPr>
                <w:szCs w:val="21"/>
              </w:rPr>
            </w:pPr>
            <w:r w:rsidRPr="00284C08">
              <w:rPr>
                <w:rFonts w:ascii="宋体" w:hAnsi="宋体" w:hint="eastAsia"/>
                <w:szCs w:val="21"/>
              </w:rPr>
              <w:t>☆</w:t>
            </w:r>
            <w:r w:rsidRPr="00284C08">
              <w:rPr>
                <w:rFonts w:hint="eastAsia"/>
                <w:szCs w:val="21"/>
              </w:rPr>
              <w:t>检查员可通过指纹登录的方式登入系统，进行正常的登录操作；有效采集窗口（长度）（≥，</w:t>
            </w:r>
            <w:r w:rsidRPr="00284C08">
              <w:rPr>
                <w:rFonts w:hint="eastAsia"/>
                <w:szCs w:val="21"/>
              </w:rPr>
              <w:t>mm</w:t>
            </w:r>
            <w:r w:rsidRPr="00284C08">
              <w:rPr>
                <w:rFonts w:hint="eastAsia"/>
                <w:szCs w:val="21"/>
              </w:rPr>
              <w:t>）</w:t>
            </w:r>
            <w:r w:rsidRPr="00284C08">
              <w:rPr>
                <w:rFonts w:hint="eastAsia"/>
                <w:szCs w:val="21"/>
              </w:rPr>
              <w:t>18</w:t>
            </w:r>
            <w:r w:rsidRPr="00284C08">
              <w:rPr>
                <w:rFonts w:hint="eastAsia"/>
                <w:szCs w:val="21"/>
              </w:rPr>
              <w:t>；有效采集窗口（宽度）（≥，</w:t>
            </w:r>
            <w:r w:rsidRPr="00284C08">
              <w:rPr>
                <w:rFonts w:hint="eastAsia"/>
                <w:szCs w:val="21"/>
              </w:rPr>
              <w:t>mm</w:t>
            </w:r>
            <w:r w:rsidRPr="00284C08">
              <w:rPr>
                <w:rFonts w:hint="eastAsia"/>
                <w:szCs w:val="21"/>
              </w:rPr>
              <w:t>）</w:t>
            </w:r>
            <w:r w:rsidRPr="00284C08">
              <w:rPr>
                <w:rFonts w:hint="eastAsia"/>
                <w:szCs w:val="21"/>
              </w:rPr>
              <w:t>12</w:t>
            </w:r>
            <w:r w:rsidRPr="00284C08">
              <w:rPr>
                <w:rFonts w:hint="eastAsia"/>
                <w:szCs w:val="21"/>
              </w:rPr>
              <w:t>；图像大小（≥，像素）</w:t>
            </w:r>
            <w:r w:rsidRPr="00284C08">
              <w:rPr>
                <w:rFonts w:hint="eastAsia"/>
                <w:szCs w:val="21"/>
              </w:rPr>
              <w:t>240*340</w:t>
            </w:r>
            <w:r w:rsidRPr="00284C08">
              <w:rPr>
                <w:rFonts w:hint="eastAsia"/>
                <w:szCs w:val="21"/>
              </w:rPr>
              <w:t>；接口方式：</w:t>
            </w:r>
            <w:r w:rsidRPr="00284C08">
              <w:rPr>
                <w:rFonts w:hint="eastAsia"/>
                <w:szCs w:val="21"/>
              </w:rPr>
              <w:t>USB</w:t>
            </w:r>
          </w:p>
        </w:tc>
        <w:tc>
          <w:tcPr>
            <w:tcW w:w="731" w:type="pct"/>
            <w:tcBorders>
              <w:top w:val="nil"/>
              <w:left w:val="nil"/>
              <w:bottom w:val="single" w:sz="4" w:space="0" w:color="auto"/>
              <w:right w:val="single" w:sz="4" w:space="0" w:color="auto"/>
            </w:tcBorders>
            <w:shd w:val="clear" w:color="000000" w:fill="FFFFFF"/>
            <w:noWrap/>
            <w:vAlign w:val="center"/>
          </w:tcPr>
          <w:p w14:paraId="6F168912" w14:textId="77777777" w:rsidR="00FB773C" w:rsidRDefault="00FB773C" w:rsidP="00FB773C">
            <w:pPr>
              <w:widowControl/>
              <w:jc w:val="center"/>
              <w:rPr>
                <w:rFonts w:ascii="宋体" w:hAnsi="宋体" w:cs="宋体" w:hint="eastAsia"/>
                <w:szCs w:val="21"/>
              </w:rPr>
            </w:pPr>
          </w:p>
        </w:tc>
        <w:tc>
          <w:tcPr>
            <w:tcW w:w="652" w:type="pct"/>
            <w:tcBorders>
              <w:top w:val="nil"/>
              <w:left w:val="nil"/>
              <w:bottom w:val="single" w:sz="4" w:space="0" w:color="auto"/>
              <w:right w:val="single" w:sz="4" w:space="0" w:color="auto"/>
            </w:tcBorders>
            <w:shd w:val="clear" w:color="000000" w:fill="FFFFFF"/>
            <w:noWrap/>
            <w:vAlign w:val="center"/>
          </w:tcPr>
          <w:p w14:paraId="4E955832" w14:textId="77777777" w:rsidR="00FB773C" w:rsidRDefault="00FB773C" w:rsidP="00FB773C">
            <w:pPr>
              <w:widowControl/>
              <w:jc w:val="center"/>
              <w:rPr>
                <w:rFonts w:ascii="宋体" w:hAnsi="宋体" w:cs="宋体" w:hint="eastAsia"/>
                <w:szCs w:val="21"/>
              </w:rPr>
            </w:pPr>
          </w:p>
        </w:tc>
      </w:tr>
      <w:tr w:rsidR="00FB773C" w14:paraId="4E5A7D33" w14:textId="77777777" w:rsidTr="00FB773C">
        <w:trPr>
          <w:trHeight w:val="1350"/>
        </w:trPr>
        <w:tc>
          <w:tcPr>
            <w:tcW w:w="264" w:type="pct"/>
            <w:tcBorders>
              <w:top w:val="nil"/>
              <w:left w:val="single" w:sz="4" w:space="0" w:color="auto"/>
              <w:bottom w:val="single" w:sz="4" w:space="0" w:color="auto"/>
              <w:right w:val="single" w:sz="4" w:space="0" w:color="auto"/>
            </w:tcBorders>
            <w:shd w:val="clear" w:color="000000" w:fill="FFFFFF"/>
            <w:noWrap/>
            <w:vAlign w:val="center"/>
          </w:tcPr>
          <w:p w14:paraId="159272D4" w14:textId="77777777" w:rsidR="00FB773C" w:rsidRDefault="00FB773C" w:rsidP="00FB773C">
            <w:pPr>
              <w:widowControl/>
              <w:jc w:val="center"/>
              <w:rPr>
                <w:rFonts w:ascii="宋体" w:hAnsi="宋体" w:cs="宋体" w:hint="eastAsia"/>
                <w:szCs w:val="21"/>
              </w:rPr>
            </w:pPr>
            <w:r>
              <w:rPr>
                <w:rFonts w:ascii="宋体" w:hAnsi="宋体" w:cs="宋体" w:hint="eastAsia"/>
                <w:szCs w:val="21"/>
              </w:rPr>
              <w:lastRenderedPageBreak/>
              <w:t>15</w:t>
            </w:r>
          </w:p>
        </w:tc>
        <w:tc>
          <w:tcPr>
            <w:tcW w:w="673" w:type="pct"/>
            <w:tcBorders>
              <w:top w:val="nil"/>
              <w:left w:val="nil"/>
              <w:bottom w:val="single" w:sz="4" w:space="0" w:color="auto"/>
              <w:right w:val="single" w:sz="4" w:space="0" w:color="auto"/>
            </w:tcBorders>
            <w:shd w:val="clear" w:color="000000" w:fill="FFFFFF"/>
            <w:noWrap/>
            <w:vAlign w:val="center"/>
          </w:tcPr>
          <w:p w14:paraId="2E4BF0BB" w14:textId="77777777" w:rsidR="00FB773C" w:rsidRDefault="00FB773C" w:rsidP="00FB773C">
            <w:pPr>
              <w:widowControl/>
              <w:jc w:val="left"/>
              <w:rPr>
                <w:rFonts w:ascii="宋体" w:hAnsi="宋体" w:cs="宋体" w:hint="eastAsia"/>
                <w:szCs w:val="21"/>
              </w:rPr>
            </w:pPr>
            <w:r>
              <w:rPr>
                <w:rFonts w:ascii="宋体" w:hAnsi="宋体" w:cs="宋体" w:hint="eastAsia"/>
                <w:szCs w:val="21"/>
              </w:rPr>
              <w:t>虹膜查验设备</w:t>
            </w:r>
          </w:p>
        </w:tc>
        <w:tc>
          <w:tcPr>
            <w:tcW w:w="2680" w:type="pct"/>
            <w:tcBorders>
              <w:top w:val="nil"/>
              <w:left w:val="nil"/>
              <w:bottom w:val="single" w:sz="4" w:space="0" w:color="auto"/>
              <w:right w:val="single" w:sz="4" w:space="0" w:color="auto"/>
            </w:tcBorders>
            <w:shd w:val="clear" w:color="000000" w:fill="FFFFFF"/>
            <w:vAlign w:val="center"/>
          </w:tcPr>
          <w:p w14:paraId="5D4280FB"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u w:val="single"/>
              </w:rPr>
              <w:t>产品功能特点</w:t>
            </w:r>
          </w:p>
          <w:p w14:paraId="5B5AF8AB"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高速高质量虹膜人脸图像识别，识别时间&lt;1s；</w:t>
            </w:r>
          </w:p>
          <w:p w14:paraId="4C02B002"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支持双目及任意单目识别；</w:t>
            </w:r>
          </w:p>
          <w:p w14:paraId="1E27082F"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配置8寸IPS全视角屏幕；</w:t>
            </w:r>
          </w:p>
          <w:p w14:paraId="5A71A32D"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带有人体感应，靠近设备即可自动唤醒；</w:t>
            </w:r>
          </w:p>
          <w:p w14:paraId="548DE6B7"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采用工业级高清红外摄像头、红外补光灯；</w:t>
            </w:r>
          </w:p>
          <w:p w14:paraId="62D8CD80"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内置自动俯仰机制，可适应不同身高人群；</w:t>
            </w:r>
          </w:p>
          <w:p w14:paraId="32508B3B"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u w:val="single"/>
              </w:rPr>
              <w:t>具有较好的环境适应性；</w:t>
            </w:r>
          </w:p>
          <w:p w14:paraId="56FA2735"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支持不少于20,000人的虹膜人脸库；</w:t>
            </w:r>
          </w:p>
          <w:p w14:paraId="55BEEEC0"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支持语音提示，</w:t>
            </w:r>
            <w:proofErr w:type="gramStart"/>
            <w:r w:rsidRPr="00284C08">
              <w:rPr>
                <w:rFonts w:ascii="宋体" w:hAnsi="宋体" w:hint="eastAsia"/>
                <w:szCs w:val="21"/>
                <w:u w:val="single"/>
              </w:rPr>
              <w:t>交互更</w:t>
            </w:r>
            <w:proofErr w:type="gramEnd"/>
            <w:r w:rsidRPr="00284C08">
              <w:rPr>
                <w:rFonts w:ascii="宋体" w:hAnsi="宋体" w:hint="eastAsia"/>
                <w:szCs w:val="21"/>
                <w:u w:val="single"/>
              </w:rPr>
              <w:t>友好；</w:t>
            </w:r>
          </w:p>
          <w:p w14:paraId="18DA1511"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u w:val="single"/>
              </w:rPr>
              <w:t>技术参数：</w:t>
            </w:r>
          </w:p>
          <w:p w14:paraId="0166F470"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虹膜摄像头:分辨率500万, 类型:红外810nm, 虹膜识别距离:40cm-120cm</w:t>
            </w:r>
          </w:p>
          <w:p w14:paraId="65BC1632"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人脸摄像头:分辨率200万</w:t>
            </w:r>
          </w:p>
          <w:p w14:paraId="7BAC6E21"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触摸显示屏:尺寸8寸带TP, 分辨率800x1280,处理器CPU:RK</w:t>
            </w:r>
            <w:proofErr w:type="gramStart"/>
            <w:r w:rsidRPr="00284C08">
              <w:rPr>
                <w:rFonts w:ascii="宋体" w:hAnsi="宋体" w:hint="eastAsia"/>
                <w:szCs w:val="21"/>
                <w:u w:val="single"/>
              </w:rPr>
              <w:t>3568,DDR</w:t>
            </w:r>
            <w:proofErr w:type="gramEnd"/>
            <w:r w:rsidRPr="00284C08">
              <w:rPr>
                <w:rFonts w:ascii="宋体" w:hAnsi="宋体" w:hint="eastAsia"/>
                <w:szCs w:val="21"/>
                <w:u w:val="single"/>
              </w:rPr>
              <w:t>4</w:t>
            </w:r>
            <w:proofErr w:type="gramStart"/>
            <w:r w:rsidRPr="00284C08">
              <w:rPr>
                <w:rFonts w:ascii="宋体" w:hAnsi="宋体" w:hint="eastAsia"/>
                <w:szCs w:val="21"/>
                <w:u w:val="single"/>
              </w:rPr>
              <w:t>G,eMMC</w:t>
            </w:r>
            <w:proofErr w:type="gramEnd"/>
            <w:r w:rsidRPr="00284C08">
              <w:rPr>
                <w:rFonts w:ascii="宋体" w:hAnsi="宋体" w:hint="eastAsia"/>
                <w:szCs w:val="21"/>
                <w:u w:val="single"/>
              </w:rPr>
              <w:t>32G</w:t>
            </w:r>
          </w:p>
          <w:p w14:paraId="2109D7DC"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对外接口:1路USB2.0,有线网络1路RJ45(10/100Mbps), 串口:1路RS485，1路RS232,韦根（选配）:1路26/34输入、1路26/34输出,继电器:1路DO，</w:t>
            </w:r>
            <w:proofErr w:type="spellStart"/>
            <w:r w:rsidRPr="00284C08">
              <w:rPr>
                <w:rFonts w:ascii="宋体" w:hAnsi="宋体" w:hint="eastAsia"/>
                <w:szCs w:val="21"/>
                <w:u w:val="single"/>
              </w:rPr>
              <w:t>WiFi</w:t>
            </w:r>
            <w:proofErr w:type="spellEnd"/>
            <w:r w:rsidRPr="00284C08">
              <w:rPr>
                <w:rFonts w:ascii="宋体" w:hAnsi="宋体" w:hint="eastAsia"/>
                <w:szCs w:val="21"/>
                <w:u w:val="single"/>
              </w:rPr>
              <w:t>支持（选配）</w:t>
            </w:r>
          </w:p>
          <w:p w14:paraId="11AACDBE"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rPr>
              <w:t>☆</w:t>
            </w:r>
            <w:r w:rsidRPr="00284C08">
              <w:rPr>
                <w:rFonts w:ascii="宋体" w:hAnsi="宋体" w:hint="eastAsia"/>
                <w:szCs w:val="21"/>
                <w:u w:val="single"/>
              </w:rPr>
              <w:t>功能：支持虹膜采集，虹膜识别人数：20,000，支持：1:1虹膜识别/1:N虹膜识别/人脸采集/1:1人脸识别/1:N人脸识别</w:t>
            </w:r>
          </w:p>
          <w:p w14:paraId="60A3BC0D"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u w:val="single"/>
              </w:rPr>
              <w:t>常规参数:电源DC 12V,音频输出功率2W,俯仰角度+/- 30度,功耗25W（Max）, 尺寸:275*132.2*45mm,工作温度:-10℃~60℃,工作环境湿度:10-90%RH,防水:支持不低于IP65级别</w:t>
            </w:r>
          </w:p>
          <w:p w14:paraId="04722A40" w14:textId="77777777" w:rsidR="00FB773C" w:rsidRPr="00284C08" w:rsidRDefault="00FB773C" w:rsidP="00FB773C">
            <w:pPr>
              <w:widowControl/>
              <w:spacing w:line="240" w:lineRule="atLeast"/>
              <w:jc w:val="left"/>
              <w:rPr>
                <w:rFonts w:ascii="宋体" w:hAnsi="宋体" w:hint="eastAsia"/>
                <w:szCs w:val="21"/>
                <w:u w:val="single"/>
              </w:rPr>
            </w:pPr>
            <w:r w:rsidRPr="00284C08">
              <w:rPr>
                <w:rFonts w:ascii="宋体" w:hAnsi="宋体" w:hint="eastAsia"/>
                <w:szCs w:val="21"/>
                <w:u w:val="single"/>
              </w:rPr>
              <w:t>平台接入方式:通过网口连接平台</w:t>
            </w:r>
          </w:p>
          <w:p w14:paraId="4B5F28C6" w14:textId="2ACB7F77" w:rsidR="00FB773C" w:rsidRDefault="00FB773C" w:rsidP="00FB773C">
            <w:pPr>
              <w:widowControl/>
              <w:spacing w:line="240" w:lineRule="atLeast"/>
              <w:jc w:val="left"/>
              <w:rPr>
                <w:rFonts w:ascii="宋体" w:hAnsi="宋体" w:hint="eastAsia"/>
                <w:szCs w:val="21"/>
              </w:rPr>
            </w:pPr>
            <w:r w:rsidRPr="00284C08">
              <w:rPr>
                <w:rFonts w:ascii="宋体" w:hAnsi="宋体" w:hint="eastAsia"/>
                <w:szCs w:val="21"/>
                <w:u w:val="single"/>
              </w:rPr>
              <w:t>包：设备安装调试测试，用户</w:t>
            </w:r>
            <w:proofErr w:type="gramStart"/>
            <w:r w:rsidRPr="00284C08">
              <w:rPr>
                <w:rFonts w:ascii="宋体" w:hAnsi="宋体" w:hint="eastAsia"/>
                <w:szCs w:val="21"/>
                <w:u w:val="single"/>
              </w:rPr>
              <w:t>方业务</w:t>
            </w:r>
            <w:proofErr w:type="gramEnd"/>
            <w:r w:rsidRPr="00284C08">
              <w:rPr>
                <w:rFonts w:ascii="宋体" w:hAnsi="宋体" w:hint="eastAsia"/>
                <w:szCs w:val="21"/>
                <w:u w:val="single"/>
              </w:rPr>
              <w:t>系统接口开发及接入等，确保与用户</w:t>
            </w:r>
            <w:proofErr w:type="gramStart"/>
            <w:r w:rsidRPr="00284C08">
              <w:rPr>
                <w:rFonts w:ascii="宋体" w:hAnsi="宋体" w:hint="eastAsia"/>
                <w:szCs w:val="21"/>
                <w:u w:val="single"/>
              </w:rPr>
              <w:t>方业务</w:t>
            </w:r>
            <w:proofErr w:type="gramEnd"/>
            <w:r w:rsidRPr="00284C08">
              <w:rPr>
                <w:rFonts w:ascii="宋体" w:hAnsi="宋体" w:hint="eastAsia"/>
                <w:szCs w:val="21"/>
                <w:u w:val="single"/>
              </w:rPr>
              <w:t>系统兼容。</w:t>
            </w:r>
          </w:p>
        </w:tc>
        <w:tc>
          <w:tcPr>
            <w:tcW w:w="731" w:type="pct"/>
            <w:tcBorders>
              <w:top w:val="nil"/>
              <w:left w:val="nil"/>
              <w:bottom w:val="single" w:sz="4" w:space="0" w:color="auto"/>
              <w:right w:val="single" w:sz="4" w:space="0" w:color="auto"/>
            </w:tcBorders>
            <w:shd w:val="clear" w:color="000000" w:fill="FFFFFF"/>
            <w:noWrap/>
            <w:vAlign w:val="center"/>
          </w:tcPr>
          <w:p w14:paraId="1CAC1FD4" w14:textId="77777777" w:rsidR="00FB773C" w:rsidRDefault="00FB773C" w:rsidP="00FB773C">
            <w:pPr>
              <w:widowControl/>
              <w:jc w:val="center"/>
              <w:rPr>
                <w:rFonts w:ascii="宋体" w:hAnsi="宋体" w:cs="宋体" w:hint="eastAsia"/>
                <w:szCs w:val="21"/>
              </w:rPr>
            </w:pPr>
          </w:p>
        </w:tc>
        <w:tc>
          <w:tcPr>
            <w:tcW w:w="652" w:type="pct"/>
            <w:tcBorders>
              <w:top w:val="nil"/>
              <w:left w:val="nil"/>
              <w:bottom w:val="single" w:sz="4" w:space="0" w:color="auto"/>
              <w:right w:val="single" w:sz="4" w:space="0" w:color="auto"/>
            </w:tcBorders>
            <w:shd w:val="clear" w:color="000000" w:fill="FFFFFF"/>
            <w:noWrap/>
            <w:vAlign w:val="center"/>
          </w:tcPr>
          <w:p w14:paraId="124DD113" w14:textId="77777777" w:rsidR="00FB773C" w:rsidRDefault="00FB773C" w:rsidP="00FB773C">
            <w:pPr>
              <w:widowControl/>
              <w:jc w:val="center"/>
              <w:rPr>
                <w:rFonts w:ascii="宋体" w:hAnsi="宋体" w:cs="宋体" w:hint="eastAsia"/>
                <w:szCs w:val="21"/>
              </w:rPr>
            </w:pPr>
          </w:p>
        </w:tc>
      </w:tr>
      <w:tr w:rsidR="00FB773C" w14:paraId="0C02356B" w14:textId="77777777" w:rsidTr="00FB773C">
        <w:trPr>
          <w:trHeight w:val="1350"/>
        </w:trPr>
        <w:tc>
          <w:tcPr>
            <w:tcW w:w="264" w:type="pct"/>
            <w:tcBorders>
              <w:top w:val="nil"/>
              <w:left w:val="single" w:sz="4" w:space="0" w:color="auto"/>
              <w:bottom w:val="single" w:sz="4" w:space="0" w:color="auto"/>
              <w:right w:val="single" w:sz="4" w:space="0" w:color="auto"/>
            </w:tcBorders>
            <w:shd w:val="clear" w:color="000000" w:fill="FFFFFF"/>
            <w:noWrap/>
            <w:vAlign w:val="center"/>
          </w:tcPr>
          <w:p w14:paraId="0081E952" w14:textId="77777777" w:rsidR="00FB773C" w:rsidRDefault="00FB773C" w:rsidP="00FB773C">
            <w:pPr>
              <w:widowControl/>
              <w:jc w:val="center"/>
              <w:rPr>
                <w:rFonts w:ascii="宋体" w:hAnsi="宋体" w:cs="宋体" w:hint="eastAsia"/>
                <w:szCs w:val="21"/>
              </w:rPr>
            </w:pPr>
            <w:r>
              <w:rPr>
                <w:rFonts w:ascii="宋体" w:hAnsi="宋体" w:cs="宋体" w:hint="eastAsia"/>
                <w:szCs w:val="21"/>
              </w:rPr>
              <w:t>16</w:t>
            </w:r>
          </w:p>
        </w:tc>
        <w:tc>
          <w:tcPr>
            <w:tcW w:w="673" w:type="pct"/>
            <w:tcBorders>
              <w:top w:val="nil"/>
              <w:left w:val="nil"/>
              <w:bottom w:val="single" w:sz="4" w:space="0" w:color="auto"/>
              <w:right w:val="single" w:sz="4" w:space="0" w:color="auto"/>
            </w:tcBorders>
            <w:shd w:val="clear" w:color="000000" w:fill="FFFFFF"/>
            <w:noWrap/>
            <w:vAlign w:val="center"/>
          </w:tcPr>
          <w:p w14:paraId="12E08F76" w14:textId="77777777" w:rsidR="00FB773C" w:rsidRDefault="00FB773C" w:rsidP="00FB773C">
            <w:pPr>
              <w:widowControl/>
              <w:jc w:val="left"/>
              <w:rPr>
                <w:rFonts w:ascii="宋体" w:hAnsi="宋体" w:cs="宋体" w:hint="eastAsia"/>
                <w:szCs w:val="21"/>
              </w:rPr>
            </w:pPr>
            <w:r>
              <w:rPr>
                <w:rFonts w:ascii="宋体" w:hAnsi="宋体" w:cs="宋体" w:hint="eastAsia"/>
                <w:szCs w:val="21"/>
              </w:rPr>
              <w:t>人脸采集终端</w:t>
            </w:r>
          </w:p>
          <w:p w14:paraId="4BEC5CD6" w14:textId="77777777" w:rsidR="00FB773C" w:rsidRDefault="00FB773C" w:rsidP="00FB773C">
            <w:pPr>
              <w:widowControl/>
              <w:jc w:val="left"/>
              <w:rPr>
                <w:rFonts w:ascii="宋体" w:hAnsi="宋体" w:cs="宋体" w:hint="eastAsia"/>
                <w:szCs w:val="21"/>
              </w:rPr>
            </w:pPr>
            <w:r>
              <w:rPr>
                <w:rFonts w:ascii="宋体" w:hAnsi="宋体" w:cs="宋体" w:hint="eastAsia"/>
                <w:szCs w:val="21"/>
              </w:rPr>
              <w:t>（含终端软件优化）</w:t>
            </w:r>
          </w:p>
        </w:tc>
        <w:tc>
          <w:tcPr>
            <w:tcW w:w="2680" w:type="pct"/>
            <w:tcBorders>
              <w:top w:val="nil"/>
              <w:left w:val="nil"/>
              <w:bottom w:val="single" w:sz="4" w:space="0" w:color="auto"/>
              <w:right w:val="single" w:sz="4" w:space="0" w:color="auto"/>
            </w:tcBorders>
            <w:shd w:val="clear" w:color="000000" w:fill="FFFFFF"/>
            <w:vAlign w:val="center"/>
          </w:tcPr>
          <w:p w14:paraId="5BE5C422"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整合可见光人脸抓拍、自动捕捉、引导提示、嵌入式控制器、运算处理器等硬件模块以及实现相应功能的软件部件，采用宽动态高清双可见光摄像机，能够有效适应强光、逆光、弱光等苛刻环境。终端内置图像智能处理算法，能够对面部特征图像进行智能分析，</w:t>
            </w:r>
            <w:proofErr w:type="gramStart"/>
            <w:r w:rsidRPr="00284C08">
              <w:rPr>
                <w:rFonts w:ascii="宋体" w:hAnsi="宋体" w:hint="eastAsia"/>
                <w:szCs w:val="21"/>
              </w:rPr>
              <w:t>屏蔽非</w:t>
            </w:r>
            <w:proofErr w:type="gramEnd"/>
            <w:r w:rsidRPr="00284C08">
              <w:rPr>
                <w:rFonts w:ascii="宋体" w:hAnsi="宋体" w:hint="eastAsia"/>
                <w:szCs w:val="21"/>
              </w:rPr>
              <w:t>活体人脸，准确地进行如佩戴口罩等人脸遮挡检测，快速识别出被抓拍者的脸部特征。适配深圳边检总站口岸快捷通道现有结构，包含整体部件改造，安装调试等。</w:t>
            </w:r>
          </w:p>
          <w:p w14:paraId="18A22645"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设备技术参数：</w:t>
            </w:r>
          </w:p>
          <w:p w14:paraId="1FA2D758"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△1. 外壳材质：铝合金外壳、钢化玻璃面板。</w:t>
            </w:r>
          </w:p>
          <w:p w14:paraId="452C203D"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△2. 安装场景：支持壁挂安装、闸机安装、嵌入式安装等。</w:t>
            </w:r>
          </w:p>
          <w:p w14:paraId="48DD92C2"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△3. 屏幕：采用10寸液晶显示屏，屏幕分辨率支持1280*800,屏幕亮度可调节，最大亮度不小于350cd/㎡，具备多点触摸功能。</w:t>
            </w:r>
          </w:p>
          <w:p w14:paraId="77540B11"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△4. CPU：不低于高性能ARM架构32位4核。</w:t>
            </w:r>
          </w:p>
          <w:p w14:paraId="6E398F46"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lastRenderedPageBreak/>
              <w:t>△5. 系统：Android系统。</w:t>
            </w:r>
          </w:p>
          <w:p w14:paraId="313A5343"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△6. 存储：内存4G；存储32GB。</w:t>
            </w:r>
          </w:p>
          <w:p w14:paraId="2598FB4C"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△7. 摄像机：双摄像机，500</w:t>
            </w:r>
            <w:proofErr w:type="gramStart"/>
            <w:r w:rsidRPr="00284C08">
              <w:rPr>
                <w:rFonts w:ascii="宋体" w:hAnsi="宋体" w:hint="eastAsia"/>
                <w:szCs w:val="21"/>
              </w:rPr>
              <w:t>万像</w:t>
            </w:r>
            <w:proofErr w:type="gramEnd"/>
            <w:r w:rsidRPr="00284C08">
              <w:rPr>
                <w:rFonts w:ascii="宋体" w:hAnsi="宋体" w:hint="eastAsia"/>
                <w:szCs w:val="21"/>
              </w:rPr>
              <w:t>素，支持宽动态，CMOS尺寸在1/2.7</w:t>
            </w:r>
            <w:proofErr w:type="gramStart"/>
            <w:r w:rsidRPr="00284C08">
              <w:rPr>
                <w:rFonts w:ascii="宋体" w:hAnsi="宋体" w:hint="eastAsia"/>
                <w:szCs w:val="21"/>
              </w:rPr>
              <w:t>“</w:t>
            </w:r>
            <w:proofErr w:type="gramEnd"/>
            <w:r w:rsidRPr="00284C08">
              <w:rPr>
                <w:rFonts w:ascii="宋体" w:hAnsi="宋体" w:hint="eastAsia"/>
                <w:szCs w:val="21"/>
              </w:rPr>
              <w:t>-1/2.9“内,镜头焦距在3.0mm-3.6mm内，光圈在F2.2-F2.8内。</w:t>
            </w:r>
          </w:p>
          <w:p w14:paraId="78ED50CC"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△8. 身高覆盖范围：120cm~200cm。</w:t>
            </w:r>
          </w:p>
          <w:p w14:paraId="4341992C"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△9. 识别距离：30cm~100cm。</w:t>
            </w:r>
          </w:p>
          <w:p w14:paraId="469DF896"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△10. 视场角：双目摄像机视场角，水平60°-75°，垂直80°-105°，宽动态不少于105db。</w:t>
            </w:r>
          </w:p>
          <w:p w14:paraId="355676E6"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△11. 人脸识别姿态：人脸识别支持的水平转角≤30°，俯仰角≤20°,倾斜角≤45°。</w:t>
            </w:r>
          </w:p>
          <w:p w14:paraId="511C1851"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△12. 语音提示功能：可设置语音内容，支持音量调节。</w:t>
            </w:r>
          </w:p>
          <w:p w14:paraId="3DDDAF32"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△13. 接口数量：具有1个RJ45网络接口、1个RS485接口、1个RS232接口、1个</w:t>
            </w:r>
            <w:proofErr w:type="gramStart"/>
            <w:r w:rsidRPr="00284C08">
              <w:rPr>
                <w:rFonts w:ascii="宋体" w:hAnsi="宋体" w:hint="eastAsia"/>
                <w:szCs w:val="21"/>
              </w:rPr>
              <w:t>韦</w:t>
            </w:r>
            <w:proofErr w:type="gramEnd"/>
            <w:r w:rsidRPr="00284C08">
              <w:rPr>
                <w:rFonts w:ascii="宋体" w:hAnsi="宋体" w:hint="eastAsia"/>
                <w:szCs w:val="21"/>
              </w:rPr>
              <w:t>根接口、1个报警接口、1个USB接口。</w:t>
            </w:r>
          </w:p>
          <w:p w14:paraId="7C96EDD9"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△14. 供电电源：DC12V。</w:t>
            </w:r>
          </w:p>
          <w:p w14:paraId="452F921F"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主要功能特点：</w:t>
            </w:r>
          </w:p>
          <w:p w14:paraId="4D058581"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△1. 属性检测：支持准确进行佩戴口罩等人脸遮挡检测，对影响人脸识别的情况进行提示。</w:t>
            </w:r>
          </w:p>
          <w:p w14:paraId="67DF8253"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△2. 活体检测：配备高清双摄像头和补光灯，有效增强对人脸的感光度，屏蔽各种非活体人脸，能检测或防止人脸打印照片、人脸电子照片或人脸视频方式的假体攻击。</w:t>
            </w:r>
          </w:p>
          <w:p w14:paraId="0497898A"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△3. 图像预处理：对进入检测距离范围的人员，自动抓拍可见光人脸图像，对人脸图像质量进行质量判断和姿态判断，选择最优图像传送</w:t>
            </w:r>
            <w:proofErr w:type="gramStart"/>
            <w:r w:rsidRPr="00284C08">
              <w:rPr>
                <w:rFonts w:ascii="宋体" w:hAnsi="宋体" w:hint="eastAsia"/>
                <w:szCs w:val="21"/>
              </w:rPr>
              <w:t>至业务</w:t>
            </w:r>
            <w:proofErr w:type="gramEnd"/>
            <w:r w:rsidRPr="00284C08">
              <w:rPr>
                <w:rFonts w:ascii="宋体" w:hAnsi="宋体" w:hint="eastAsia"/>
                <w:szCs w:val="21"/>
              </w:rPr>
              <w:t>系统，具备人脸动态定位、剪裁、图像质量检测等功能，自动检测脸部角度，如正脸、侧脸、仰头、低头等，具备人像预处理功能，包括光照补偿、人脸姿态矫正、图像增强等归一化处理，人脸采集图片质量要求：采集1张高质量的人脸照片，水平分辨率及垂直分辨率不小于300DPI，人脸照片尺寸水平宽度不小于300像素，垂直高度不小于399像素，两眼间距离不小于60像素。</w:t>
            </w:r>
          </w:p>
          <w:p w14:paraId="44842F60"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△4. 图像过滤：自动进行人脸大小判断，对非采集范围内的人脸（过远或过近）和非人脸出现在系统识别范围内，系统自动进行过滤。</w:t>
            </w:r>
          </w:p>
          <w:p w14:paraId="1E1A5137" w14:textId="77777777" w:rsidR="00FB773C" w:rsidRPr="00284C08" w:rsidRDefault="00FB773C" w:rsidP="00FB773C">
            <w:pPr>
              <w:widowControl/>
              <w:jc w:val="left"/>
              <w:rPr>
                <w:rFonts w:ascii="宋体" w:hAnsi="宋体" w:hint="eastAsia"/>
                <w:szCs w:val="21"/>
              </w:rPr>
            </w:pPr>
            <w:r w:rsidRPr="00284C08">
              <w:rPr>
                <w:rFonts w:ascii="宋体" w:hAnsi="宋体" w:hint="eastAsia"/>
                <w:szCs w:val="21"/>
              </w:rPr>
              <w:t>△5. 逆光适应：能有效适应强光、逆光、弱光等苛刻环境。</w:t>
            </w:r>
          </w:p>
          <w:p w14:paraId="408A909E" w14:textId="72AA6E90" w:rsidR="00FB773C" w:rsidRDefault="00FB773C" w:rsidP="00FB773C">
            <w:pPr>
              <w:widowControl/>
              <w:jc w:val="left"/>
              <w:rPr>
                <w:rFonts w:ascii="宋体" w:hAnsi="宋体" w:hint="eastAsia"/>
                <w:szCs w:val="21"/>
              </w:rPr>
            </w:pPr>
            <w:r w:rsidRPr="00284C08">
              <w:rPr>
                <w:rFonts w:ascii="宋体" w:hAnsi="宋体" w:hint="eastAsia"/>
                <w:szCs w:val="21"/>
              </w:rPr>
              <w:t>△6.应用软件接口：主要功能是对一体机采集的可见光人脸照片进行质量检测、活体识别及照片滤重，获取当前通道入口处旅客1张通过质量检测的人脸照片，输出图像格式为JPEG或JPEG2000编码方式，与部署在人脸采集一体机上的边检前端控制软件进行交互。</w:t>
            </w:r>
          </w:p>
        </w:tc>
        <w:tc>
          <w:tcPr>
            <w:tcW w:w="731" w:type="pct"/>
            <w:tcBorders>
              <w:top w:val="nil"/>
              <w:left w:val="nil"/>
              <w:bottom w:val="single" w:sz="4" w:space="0" w:color="auto"/>
              <w:right w:val="single" w:sz="4" w:space="0" w:color="auto"/>
            </w:tcBorders>
            <w:shd w:val="clear" w:color="000000" w:fill="FFFFFF"/>
            <w:noWrap/>
            <w:vAlign w:val="center"/>
          </w:tcPr>
          <w:p w14:paraId="1EDAC39C" w14:textId="77777777" w:rsidR="00FB773C" w:rsidRDefault="00FB773C" w:rsidP="00FB773C">
            <w:pPr>
              <w:widowControl/>
              <w:jc w:val="center"/>
              <w:rPr>
                <w:rFonts w:ascii="宋体" w:hAnsi="宋体" w:cs="宋体" w:hint="eastAsia"/>
                <w:szCs w:val="21"/>
              </w:rPr>
            </w:pPr>
          </w:p>
        </w:tc>
        <w:tc>
          <w:tcPr>
            <w:tcW w:w="652" w:type="pct"/>
            <w:tcBorders>
              <w:top w:val="nil"/>
              <w:left w:val="nil"/>
              <w:bottom w:val="single" w:sz="4" w:space="0" w:color="auto"/>
              <w:right w:val="single" w:sz="4" w:space="0" w:color="auto"/>
            </w:tcBorders>
            <w:shd w:val="clear" w:color="000000" w:fill="FFFFFF"/>
            <w:noWrap/>
            <w:vAlign w:val="center"/>
          </w:tcPr>
          <w:p w14:paraId="498EF2B7" w14:textId="77777777" w:rsidR="00FB773C" w:rsidRDefault="00FB773C" w:rsidP="00FB773C">
            <w:pPr>
              <w:widowControl/>
              <w:jc w:val="center"/>
              <w:rPr>
                <w:rFonts w:ascii="宋体" w:hAnsi="宋体" w:cs="宋体" w:hint="eastAsia"/>
                <w:szCs w:val="21"/>
              </w:rPr>
            </w:pPr>
          </w:p>
        </w:tc>
      </w:tr>
      <w:tr w:rsidR="00FB773C" w14:paraId="3E3720B8" w14:textId="77777777" w:rsidTr="00FB773C">
        <w:trPr>
          <w:trHeight w:val="1410"/>
        </w:trPr>
        <w:tc>
          <w:tcPr>
            <w:tcW w:w="264" w:type="pct"/>
            <w:tcBorders>
              <w:top w:val="nil"/>
              <w:left w:val="single" w:sz="4" w:space="0" w:color="auto"/>
              <w:bottom w:val="single" w:sz="4" w:space="0" w:color="auto"/>
              <w:right w:val="single" w:sz="4" w:space="0" w:color="auto"/>
            </w:tcBorders>
            <w:shd w:val="clear" w:color="000000" w:fill="FFFFFF"/>
            <w:noWrap/>
            <w:vAlign w:val="center"/>
          </w:tcPr>
          <w:p w14:paraId="4BC802AB" w14:textId="77777777" w:rsidR="00FB773C" w:rsidRDefault="00FB773C" w:rsidP="00FB773C">
            <w:pPr>
              <w:widowControl/>
              <w:jc w:val="center"/>
              <w:rPr>
                <w:rFonts w:ascii="宋体" w:hAnsi="宋体" w:cs="宋体" w:hint="eastAsia"/>
                <w:szCs w:val="21"/>
              </w:rPr>
            </w:pPr>
            <w:r>
              <w:rPr>
                <w:rFonts w:ascii="宋体" w:hAnsi="宋体" w:cs="宋体" w:hint="eastAsia"/>
                <w:szCs w:val="21"/>
              </w:rPr>
              <w:lastRenderedPageBreak/>
              <w:t>17</w:t>
            </w:r>
          </w:p>
        </w:tc>
        <w:tc>
          <w:tcPr>
            <w:tcW w:w="673" w:type="pct"/>
            <w:tcBorders>
              <w:top w:val="nil"/>
              <w:left w:val="nil"/>
              <w:bottom w:val="single" w:sz="4" w:space="0" w:color="auto"/>
              <w:right w:val="single" w:sz="4" w:space="0" w:color="auto"/>
            </w:tcBorders>
            <w:shd w:val="clear" w:color="000000" w:fill="FFFFFF"/>
            <w:noWrap/>
            <w:vAlign w:val="center"/>
          </w:tcPr>
          <w:p w14:paraId="531B27D2" w14:textId="77777777" w:rsidR="00FB773C" w:rsidRDefault="00FB773C" w:rsidP="00FB773C">
            <w:pPr>
              <w:widowControl/>
              <w:jc w:val="left"/>
              <w:rPr>
                <w:rFonts w:ascii="宋体" w:hAnsi="宋体" w:cs="宋体" w:hint="eastAsia"/>
                <w:szCs w:val="21"/>
              </w:rPr>
            </w:pPr>
            <w:r>
              <w:rPr>
                <w:rFonts w:ascii="宋体" w:hAnsi="宋体" w:cs="宋体" w:hint="eastAsia"/>
                <w:szCs w:val="21"/>
              </w:rPr>
              <w:t>证件信息采集模块</w:t>
            </w:r>
          </w:p>
          <w:p w14:paraId="53D38AFD" w14:textId="77777777" w:rsidR="00FB773C" w:rsidRDefault="00FB773C" w:rsidP="00FB773C">
            <w:pPr>
              <w:widowControl/>
              <w:jc w:val="left"/>
              <w:rPr>
                <w:rFonts w:ascii="宋体" w:hAnsi="宋体" w:cs="宋体" w:hint="eastAsia"/>
                <w:szCs w:val="21"/>
              </w:rPr>
            </w:pPr>
            <w:r>
              <w:rPr>
                <w:rFonts w:ascii="宋体" w:hAnsi="宋体" w:cs="宋体" w:hint="eastAsia"/>
                <w:szCs w:val="21"/>
              </w:rPr>
              <w:t>（含接线安装及联调）</w:t>
            </w:r>
          </w:p>
        </w:tc>
        <w:tc>
          <w:tcPr>
            <w:tcW w:w="2680" w:type="pct"/>
            <w:tcBorders>
              <w:top w:val="nil"/>
              <w:left w:val="nil"/>
              <w:bottom w:val="single" w:sz="4" w:space="0" w:color="auto"/>
              <w:right w:val="single" w:sz="4" w:space="0" w:color="auto"/>
            </w:tcBorders>
            <w:shd w:val="clear" w:color="000000" w:fill="FFFFFF"/>
            <w:vAlign w:val="center"/>
          </w:tcPr>
          <w:p w14:paraId="7587F4BB" w14:textId="0F608460" w:rsidR="00FB773C" w:rsidRDefault="00FB773C" w:rsidP="00FB773C">
            <w:pPr>
              <w:widowControl/>
              <w:jc w:val="left"/>
              <w:rPr>
                <w:rFonts w:ascii="宋体" w:hAnsi="宋体" w:hint="eastAsia"/>
                <w:szCs w:val="21"/>
              </w:rPr>
            </w:pPr>
            <w:r w:rsidRPr="00284C08">
              <w:rPr>
                <w:rFonts w:ascii="宋体" w:hAnsi="宋体" w:hint="eastAsia"/>
                <w:szCs w:val="21"/>
              </w:rPr>
              <w:t>△支持NFC协议，IS018092,ISO 14443 Part 1 to 4, type A/B，DESFire EV1, Smart M*，根据卡片类型，传输速率可达848kpbs；支持Windows，</w:t>
            </w:r>
            <w:proofErr w:type="spellStart"/>
            <w:r w:rsidRPr="00284C08">
              <w:rPr>
                <w:rFonts w:ascii="宋体" w:hAnsi="宋体" w:hint="eastAsia"/>
                <w:szCs w:val="21"/>
              </w:rPr>
              <w:t>Linu</w:t>
            </w:r>
            <w:proofErr w:type="spellEnd"/>
            <w:r w:rsidRPr="00284C08">
              <w:rPr>
                <w:rFonts w:ascii="宋体" w:hAnsi="宋体" w:hint="eastAsia"/>
                <w:szCs w:val="21"/>
              </w:rPr>
              <w:t>* ，Android，天线频率13.56Mhz，定制化天线，线长1.5米，通讯接口USB2.0。适配深圳边检总站口岸快捷通道现有结构，包含整体部件改造，安装调试等。</w:t>
            </w:r>
          </w:p>
        </w:tc>
        <w:tc>
          <w:tcPr>
            <w:tcW w:w="731" w:type="pct"/>
            <w:tcBorders>
              <w:top w:val="nil"/>
              <w:left w:val="nil"/>
              <w:bottom w:val="single" w:sz="4" w:space="0" w:color="auto"/>
              <w:right w:val="single" w:sz="4" w:space="0" w:color="auto"/>
            </w:tcBorders>
            <w:shd w:val="clear" w:color="000000" w:fill="FFFFFF"/>
            <w:noWrap/>
            <w:vAlign w:val="center"/>
          </w:tcPr>
          <w:p w14:paraId="7BC4AE8E" w14:textId="77777777" w:rsidR="00FB773C" w:rsidRDefault="00FB773C" w:rsidP="00FB773C">
            <w:pPr>
              <w:widowControl/>
              <w:jc w:val="center"/>
              <w:rPr>
                <w:rFonts w:ascii="宋体" w:hAnsi="宋体" w:cs="宋体" w:hint="eastAsia"/>
                <w:szCs w:val="21"/>
              </w:rPr>
            </w:pPr>
          </w:p>
        </w:tc>
        <w:tc>
          <w:tcPr>
            <w:tcW w:w="652" w:type="pct"/>
            <w:tcBorders>
              <w:top w:val="nil"/>
              <w:left w:val="nil"/>
              <w:bottom w:val="single" w:sz="4" w:space="0" w:color="auto"/>
              <w:right w:val="single" w:sz="4" w:space="0" w:color="auto"/>
            </w:tcBorders>
            <w:shd w:val="clear" w:color="000000" w:fill="FFFFFF"/>
            <w:noWrap/>
            <w:vAlign w:val="center"/>
          </w:tcPr>
          <w:p w14:paraId="43696AE8" w14:textId="77777777" w:rsidR="00FB773C" w:rsidRDefault="00FB773C" w:rsidP="00FB773C">
            <w:pPr>
              <w:widowControl/>
              <w:jc w:val="center"/>
              <w:rPr>
                <w:rFonts w:ascii="宋体" w:hAnsi="宋体" w:cs="宋体" w:hint="eastAsia"/>
                <w:szCs w:val="21"/>
              </w:rPr>
            </w:pPr>
          </w:p>
        </w:tc>
      </w:tr>
      <w:tr w:rsidR="00FB773C" w14:paraId="565CC855" w14:textId="77777777" w:rsidTr="00FB773C">
        <w:trPr>
          <w:trHeight w:val="1400"/>
        </w:trPr>
        <w:tc>
          <w:tcPr>
            <w:tcW w:w="264" w:type="pct"/>
            <w:tcBorders>
              <w:top w:val="nil"/>
              <w:left w:val="single" w:sz="4" w:space="0" w:color="auto"/>
              <w:bottom w:val="single" w:sz="4" w:space="0" w:color="auto"/>
              <w:right w:val="single" w:sz="4" w:space="0" w:color="auto"/>
            </w:tcBorders>
            <w:shd w:val="clear" w:color="000000" w:fill="FFFFFF"/>
            <w:noWrap/>
            <w:vAlign w:val="center"/>
          </w:tcPr>
          <w:p w14:paraId="63EF15E6" w14:textId="77777777" w:rsidR="00FB773C" w:rsidRDefault="00FB773C" w:rsidP="00FB773C">
            <w:pPr>
              <w:widowControl/>
              <w:jc w:val="center"/>
              <w:rPr>
                <w:rFonts w:ascii="宋体" w:hAnsi="宋体" w:cs="宋体" w:hint="eastAsia"/>
                <w:szCs w:val="21"/>
              </w:rPr>
            </w:pPr>
            <w:r>
              <w:rPr>
                <w:rFonts w:ascii="宋体" w:hAnsi="宋体" w:cs="宋体" w:hint="eastAsia"/>
                <w:szCs w:val="21"/>
              </w:rPr>
              <w:t>16</w:t>
            </w:r>
          </w:p>
        </w:tc>
        <w:tc>
          <w:tcPr>
            <w:tcW w:w="673" w:type="pct"/>
            <w:tcBorders>
              <w:top w:val="nil"/>
              <w:left w:val="nil"/>
              <w:bottom w:val="single" w:sz="4" w:space="0" w:color="auto"/>
              <w:right w:val="single" w:sz="4" w:space="0" w:color="auto"/>
            </w:tcBorders>
            <w:shd w:val="clear" w:color="000000" w:fill="FFFFFF"/>
            <w:vAlign w:val="center"/>
          </w:tcPr>
          <w:p w14:paraId="6627F756" w14:textId="77777777" w:rsidR="00FB773C" w:rsidRDefault="00FB773C" w:rsidP="00FB773C">
            <w:pPr>
              <w:widowControl/>
              <w:jc w:val="left"/>
              <w:rPr>
                <w:rFonts w:ascii="宋体" w:hAnsi="宋体" w:cs="宋体" w:hint="eastAsia"/>
                <w:szCs w:val="21"/>
              </w:rPr>
            </w:pPr>
            <w:r>
              <w:rPr>
                <w:rFonts w:ascii="宋体" w:hAnsi="宋体" w:cs="宋体" w:hint="eastAsia"/>
                <w:szCs w:val="21"/>
              </w:rPr>
              <w:t>旧设备拆除及新设备安装服务</w:t>
            </w:r>
          </w:p>
        </w:tc>
        <w:tc>
          <w:tcPr>
            <w:tcW w:w="2680" w:type="pct"/>
            <w:tcBorders>
              <w:top w:val="nil"/>
              <w:left w:val="nil"/>
              <w:bottom w:val="single" w:sz="4" w:space="0" w:color="auto"/>
              <w:right w:val="single" w:sz="4" w:space="0" w:color="auto"/>
            </w:tcBorders>
            <w:shd w:val="clear" w:color="000000" w:fill="FFFFFF"/>
            <w:vAlign w:val="center"/>
          </w:tcPr>
          <w:p w14:paraId="04C3064F" w14:textId="77777777" w:rsidR="00FB773C" w:rsidRPr="00284C08" w:rsidRDefault="00FB773C" w:rsidP="00FB773C">
            <w:r w:rsidRPr="00284C08">
              <w:rPr>
                <w:rFonts w:ascii="宋体" w:hAnsi="宋体" w:cs="宋体" w:hint="eastAsia"/>
                <w:szCs w:val="21"/>
              </w:rPr>
              <w:t>★旧设备拆除及新设备安装服务：包含现有旧设备的拆除，搬运</w:t>
            </w:r>
            <w:proofErr w:type="gramStart"/>
            <w:r w:rsidRPr="00284C08">
              <w:rPr>
                <w:rFonts w:ascii="宋体" w:hAnsi="宋体" w:cs="宋体" w:hint="eastAsia"/>
                <w:szCs w:val="21"/>
              </w:rPr>
              <w:t>至口岸</w:t>
            </w:r>
            <w:proofErr w:type="gramEnd"/>
            <w:r w:rsidRPr="00284C08">
              <w:rPr>
                <w:rFonts w:ascii="宋体" w:hAnsi="宋体" w:cs="宋体" w:hint="eastAsia"/>
                <w:szCs w:val="21"/>
              </w:rPr>
              <w:t>内指定地点；新设备安装含强弱电线路敷设、地面开槽及恢复美化、区域环境根据业务需求封闭等基础环境。</w:t>
            </w:r>
          </w:p>
          <w:p w14:paraId="49A8BBF5" w14:textId="77777777" w:rsidR="00FB773C" w:rsidRDefault="00FB773C" w:rsidP="00FB773C">
            <w:pPr>
              <w:widowControl/>
              <w:jc w:val="left"/>
              <w:rPr>
                <w:rFonts w:ascii="宋体" w:hAnsi="宋体" w:cs="宋体" w:hint="eastAsia"/>
                <w:szCs w:val="21"/>
              </w:rPr>
            </w:pPr>
          </w:p>
        </w:tc>
        <w:tc>
          <w:tcPr>
            <w:tcW w:w="731" w:type="pct"/>
            <w:tcBorders>
              <w:top w:val="nil"/>
              <w:left w:val="nil"/>
              <w:bottom w:val="single" w:sz="4" w:space="0" w:color="auto"/>
              <w:right w:val="single" w:sz="4" w:space="0" w:color="auto"/>
            </w:tcBorders>
            <w:shd w:val="clear" w:color="000000" w:fill="FFFFFF"/>
            <w:noWrap/>
            <w:vAlign w:val="center"/>
          </w:tcPr>
          <w:p w14:paraId="693F8CF4" w14:textId="77777777" w:rsidR="00FB773C" w:rsidRDefault="00FB773C" w:rsidP="00FB773C">
            <w:pPr>
              <w:widowControl/>
              <w:jc w:val="center"/>
              <w:rPr>
                <w:rFonts w:ascii="宋体" w:hAnsi="宋体" w:cs="宋体" w:hint="eastAsia"/>
                <w:szCs w:val="21"/>
              </w:rPr>
            </w:pPr>
          </w:p>
        </w:tc>
        <w:tc>
          <w:tcPr>
            <w:tcW w:w="652" w:type="pct"/>
            <w:tcBorders>
              <w:top w:val="nil"/>
              <w:left w:val="nil"/>
              <w:bottom w:val="single" w:sz="4" w:space="0" w:color="auto"/>
              <w:right w:val="single" w:sz="4" w:space="0" w:color="auto"/>
            </w:tcBorders>
            <w:shd w:val="clear" w:color="000000" w:fill="FFFFFF"/>
            <w:noWrap/>
            <w:vAlign w:val="center"/>
          </w:tcPr>
          <w:p w14:paraId="460F5C82" w14:textId="77777777" w:rsidR="00FB773C" w:rsidRDefault="00FB773C" w:rsidP="00FB773C">
            <w:pPr>
              <w:widowControl/>
              <w:jc w:val="center"/>
              <w:rPr>
                <w:rFonts w:ascii="宋体" w:hAnsi="宋体" w:cs="宋体" w:hint="eastAsia"/>
                <w:szCs w:val="21"/>
              </w:rPr>
            </w:pPr>
          </w:p>
        </w:tc>
      </w:tr>
    </w:tbl>
    <w:p w14:paraId="407E4E4E" w14:textId="77777777" w:rsidR="007D51B8" w:rsidRDefault="007D51B8"/>
    <w:p w14:paraId="488ECF9E" w14:textId="77777777" w:rsidR="007D51B8" w:rsidRDefault="00000000">
      <w:pPr>
        <w:pStyle w:val="20"/>
        <w:spacing w:line="360" w:lineRule="auto"/>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序号2：</w:t>
      </w:r>
      <w:r>
        <w:rPr>
          <w:rFonts w:asciiTheme="minorEastAsia" w:eastAsiaTheme="minorEastAsia" w:hAnsiTheme="minorEastAsia" w:cs="仿宋_GB2312" w:hint="eastAsia"/>
          <w:bCs/>
          <w:sz w:val="21"/>
          <w:szCs w:val="21"/>
        </w:rPr>
        <w:t>一站式快捷通道规格需求（</w:t>
      </w:r>
      <w:r w:rsidRPr="00010DD0">
        <w:rPr>
          <w:rFonts w:asciiTheme="minorEastAsia" w:eastAsiaTheme="minorEastAsia" w:hAnsiTheme="minorEastAsia" w:cs="仿宋_GB2312" w:hint="eastAsia"/>
          <w:bCs/>
          <w:sz w:val="21"/>
          <w:szCs w:val="21"/>
        </w:rPr>
        <w:t>单</w:t>
      </w:r>
      <w:r>
        <w:rPr>
          <w:rFonts w:asciiTheme="minorEastAsia" w:eastAsiaTheme="minorEastAsia" w:hAnsiTheme="minorEastAsia" w:cs="仿宋_GB2312" w:hint="eastAsia"/>
          <w:bCs/>
          <w:sz w:val="21"/>
          <w:szCs w:val="21"/>
        </w:rPr>
        <w:t>条）</w:t>
      </w:r>
    </w:p>
    <w:tbl>
      <w:tblPr>
        <w:tblW w:w="8545" w:type="dxa"/>
        <w:tblLayout w:type="fixed"/>
        <w:tblLook w:val="04A0" w:firstRow="1" w:lastRow="0" w:firstColumn="1" w:lastColumn="0" w:noHBand="0" w:noVBand="1"/>
      </w:tblPr>
      <w:tblGrid>
        <w:gridCol w:w="735"/>
        <w:gridCol w:w="1090"/>
        <w:gridCol w:w="4251"/>
        <w:gridCol w:w="1223"/>
        <w:gridCol w:w="1246"/>
      </w:tblGrid>
      <w:tr w:rsidR="007D51B8" w:rsidRPr="00010DD0" w14:paraId="6A629A94" w14:textId="77777777">
        <w:trPr>
          <w:trHeight w:val="420"/>
        </w:trPr>
        <w:tc>
          <w:tcPr>
            <w:tcW w:w="735" w:type="dxa"/>
            <w:tcBorders>
              <w:top w:val="single" w:sz="4" w:space="0" w:color="000000"/>
              <w:left w:val="single" w:sz="4" w:space="0" w:color="000000"/>
              <w:bottom w:val="single" w:sz="4" w:space="0" w:color="000000"/>
              <w:right w:val="single" w:sz="4" w:space="0" w:color="000000"/>
            </w:tcBorders>
            <w:vAlign w:val="center"/>
          </w:tcPr>
          <w:p w14:paraId="29BFAC9A"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Style w:val="font11"/>
                <w:rFonts w:asciiTheme="minorEastAsia" w:eastAsiaTheme="minorEastAsia" w:hAnsiTheme="minorEastAsia" w:cstheme="minorEastAsia" w:hint="default"/>
                <w:sz w:val="21"/>
                <w:szCs w:val="21"/>
                <w:lang w:bidi="ar"/>
              </w:rPr>
              <w:t>序号</w:t>
            </w:r>
          </w:p>
        </w:tc>
        <w:tc>
          <w:tcPr>
            <w:tcW w:w="1090" w:type="dxa"/>
            <w:tcBorders>
              <w:top w:val="single" w:sz="4" w:space="0" w:color="000000"/>
              <w:left w:val="single" w:sz="4" w:space="0" w:color="000000"/>
              <w:bottom w:val="single" w:sz="4" w:space="0" w:color="000000"/>
              <w:right w:val="single" w:sz="4" w:space="0" w:color="000000"/>
            </w:tcBorders>
            <w:vAlign w:val="center"/>
          </w:tcPr>
          <w:p w14:paraId="394D5F5F"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Style w:val="font11"/>
                <w:rFonts w:asciiTheme="minorEastAsia" w:eastAsiaTheme="minorEastAsia" w:hAnsiTheme="minorEastAsia" w:cstheme="minorEastAsia" w:hint="default"/>
                <w:sz w:val="21"/>
                <w:szCs w:val="21"/>
                <w:lang w:bidi="ar"/>
              </w:rPr>
              <w:t>设备名称</w:t>
            </w:r>
          </w:p>
        </w:tc>
        <w:tc>
          <w:tcPr>
            <w:tcW w:w="4251" w:type="dxa"/>
            <w:tcBorders>
              <w:top w:val="single" w:sz="4" w:space="0" w:color="000000"/>
              <w:left w:val="single" w:sz="4" w:space="0" w:color="000000"/>
              <w:bottom w:val="single" w:sz="4" w:space="0" w:color="000000"/>
              <w:right w:val="single" w:sz="4" w:space="0" w:color="000000"/>
            </w:tcBorders>
            <w:vAlign w:val="center"/>
          </w:tcPr>
          <w:p w14:paraId="685087AA" w14:textId="77777777" w:rsidR="007D51B8" w:rsidRPr="00010DD0" w:rsidRDefault="00000000">
            <w:pPr>
              <w:widowControl/>
              <w:jc w:val="center"/>
              <w:textAlignment w:val="center"/>
              <w:rPr>
                <w:rFonts w:asciiTheme="minorEastAsia" w:eastAsiaTheme="minorEastAsia" w:hAnsiTheme="minorEastAsia" w:cstheme="minorEastAsia" w:hint="eastAsia"/>
                <w:color w:val="000000"/>
                <w:szCs w:val="21"/>
              </w:rPr>
            </w:pPr>
            <w:r w:rsidRPr="00010DD0">
              <w:rPr>
                <w:rStyle w:val="font11"/>
                <w:rFonts w:asciiTheme="minorEastAsia" w:eastAsiaTheme="minorEastAsia" w:hAnsiTheme="minorEastAsia" w:cstheme="minorEastAsia" w:hint="default"/>
                <w:sz w:val="21"/>
                <w:szCs w:val="21"/>
                <w:lang w:bidi="ar"/>
              </w:rPr>
              <w:t>技术参数</w:t>
            </w:r>
          </w:p>
        </w:tc>
        <w:tc>
          <w:tcPr>
            <w:tcW w:w="1223" w:type="dxa"/>
            <w:tcBorders>
              <w:top w:val="single" w:sz="4" w:space="0" w:color="000000"/>
              <w:left w:val="single" w:sz="4" w:space="0" w:color="000000"/>
              <w:bottom w:val="single" w:sz="4" w:space="0" w:color="000000"/>
              <w:right w:val="single" w:sz="4" w:space="0" w:color="000000"/>
            </w:tcBorders>
            <w:vAlign w:val="center"/>
          </w:tcPr>
          <w:p w14:paraId="747181E3"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投标参数</w:t>
            </w:r>
          </w:p>
        </w:tc>
        <w:tc>
          <w:tcPr>
            <w:tcW w:w="1246" w:type="dxa"/>
            <w:tcBorders>
              <w:top w:val="single" w:sz="4" w:space="0" w:color="000000"/>
              <w:left w:val="single" w:sz="4" w:space="0" w:color="000000"/>
              <w:bottom w:val="single" w:sz="4" w:space="0" w:color="000000"/>
              <w:right w:val="single" w:sz="4" w:space="0" w:color="000000"/>
            </w:tcBorders>
            <w:vAlign w:val="center"/>
          </w:tcPr>
          <w:p w14:paraId="4190C857"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响应情况</w:t>
            </w:r>
          </w:p>
        </w:tc>
      </w:tr>
      <w:tr w:rsidR="007D51B8" w:rsidRPr="00010DD0" w14:paraId="132B90A6" w14:textId="77777777">
        <w:tc>
          <w:tcPr>
            <w:tcW w:w="735" w:type="dxa"/>
            <w:tcBorders>
              <w:top w:val="single" w:sz="4" w:space="0" w:color="000000"/>
              <w:left w:val="single" w:sz="4" w:space="0" w:color="000000"/>
              <w:bottom w:val="single" w:sz="4" w:space="0" w:color="000000"/>
              <w:right w:val="single" w:sz="4" w:space="0" w:color="000000"/>
            </w:tcBorders>
            <w:vAlign w:val="center"/>
          </w:tcPr>
          <w:p w14:paraId="63D10BF6"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proofErr w:type="gramStart"/>
            <w:r w:rsidRPr="00010DD0">
              <w:rPr>
                <w:rFonts w:asciiTheme="minorEastAsia" w:eastAsiaTheme="minorEastAsia" w:hAnsiTheme="minorEastAsia" w:cstheme="minorEastAsia" w:hint="eastAsia"/>
                <w:color w:val="000000"/>
                <w:kern w:val="0"/>
                <w:szCs w:val="21"/>
                <w:lang w:bidi="ar"/>
              </w:rPr>
              <w:t>一</w:t>
            </w:r>
            <w:proofErr w:type="gramEnd"/>
          </w:p>
        </w:tc>
        <w:tc>
          <w:tcPr>
            <w:tcW w:w="5341" w:type="dxa"/>
            <w:gridSpan w:val="2"/>
            <w:tcBorders>
              <w:top w:val="single" w:sz="4" w:space="0" w:color="000000"/>
              <w:left w:val="single" w:sz="4" w:space="0" w:color="000000"/>
              <w:bottom w:val="single" w:sz="4" w:space="0" w:color="000000"/>
              <w:right w:val="single" w:sz="4" w:space="0" w:color="000000"/>
            </w:tcBorders>
            <w:noWrap/>
            <w:vAlign w:val="center"/>
          </w:tcPr>
          <w:p w14:paraId="65C4C14B" w14:textId="77777777" w:rsidR="007D51B8" w:rsidRPr="00010DD0" w:rsidRDefault="00000000">
            <w:pP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车道人员信息采集系统</w:t>
            </w:r>
          </w:p>
        </w:tc>
        <w:tc>
          <w:tcPr>
            <w:tcW w:w="1223" w:type="dxa"/>
            <w:tcBorders>
              <w:top w:val="single" w:sz="4" w:space="0" w:color="000000"/>
              <w:left w:val="single" w:sz="4" w:space="0" w:color="000000"/>
              <w:bottom w:val="single" w:sz="4" w:space="0" w:color="000000"/>
              <w:right w:val="single" w:sz="4" w:space="0" w:color="000000"/>
            </w:tcBorders>
            <w:vAlign w:val="center"/>
          </w:tcPr>
          <w:p w14:paraId="48384DC9" w14:textId="77777777" w:rsidR="007D51B8" w:rsidRPr="00010DD0" w:rsidRDefault="007D51B8">
            <w:pP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330CF54E" w14:textId="77777777" w:rsidR="007D51B8" w:rsidRPr="00010DD0" w:rsidRDefault="007D51B8">
            <w:pPr>
              <w:rPr>
                <w:rFonts w:asciiTheme="minorEastAsia" w:eastAsiaTheme="minorEastAsia" w:hAnsiTheme="minorEastAsia" w:cstheme="minorEastAsia" w:hint="eastAsia"/>
                <w:color w:val="000000"/>
                <w:szCs w:val="21"/>
              </w:rPr>
            </w:pPr>
          </w:p>
        </w:tc>
      </w:tr>
      <w:tr w:rsidR="007D51B8" w:rsidRPr="00010DD0" w14:paraId="2F73FAEB" w14:textId="77777777" w:rsidTr="00031048">
        <w:trPr>
          <w:trHeight w:val="5371"/>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0958E595"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1</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14:paraId="326C3E3A"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车道智能通关人员信息采集系统</w:t>
            </w:r>
          </w:p>
        </w:tc>
        <w:tc>
          <w:tcPr>
            <w:tcW w:w="4251" w:type="dxa"/>
            <w:vMerge w:val="restart"/>
            <w:tcBorders>
              <w:top w:val="single" w:sz="4" w:space="0" w:color="000000"/>
              <w:left w:val="single" w:sz="4" w:space="0" w:color="000000"/>
              <w:bottom w:val="single" w:sz="4" w:space="0" w:color="000000"/>
              <w:right w:val="single" w:sz="4" w:space="0" w:color="000000"/>
            </w:tcBorders>
            <w:vAlign w:val="center"/>
          </w:tcPr>
          <w:p w14:paraId="7D9BFA47"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车</w:t>
            </w:r>
            <w:r w:rsidRPr="00010DD0">
              <w:rPr>
                <w:rFonts w:asciiTheme="minorEastAsia" w:eastAsiaTheme="minorEastAsia" w:hAnsiTheme="minorEastAsia" w:cs="宋体" w:hint="eastAsia"/>
                <w:kern w:val="0"/>
                <w:szCs w:val="21"/>
                <w:lang w:bidi="ar"/>
              </w:rPr>
              <w:t>道人员信息采集系统是一款为提升车道自动化管理，实现对车道通行人员进行身份信息采集、验证的智能通关查验。集采集装置自动定位、智能避障、人脸识别、证件识别、交互式引导、可视对讲、全景监控、联动控制等功能于一体。</w:t>
            </w:r>
            <w:r w:rsidRPr="00010DD0">
              <w:rPr>
                <w:rFonts w:asciiTheme="minorEastAsia" w:eastAsiaTheme="minorEastAsia" w:hAnsiTheme="minorEastAsia" w:cs="宋体" w:hint="eastAsia"/>
                <w:kern w:val="0"/>
                <w:szCs w:val="21"/>
                <w:lang w:bidi="ar"/>
              </w:rPr>
              <w:br/>
              <w:t>一、主要硬件参数：</w:t>
            </w:r>
            <w:r w:rsidRPr="00010DD0">
              <w:rPr>
                <w:rFonts w:asciiTheme="minorEastAsia" w:eastAsiaTheme="minorEastAsia" w:hAnsiTheme="minorEastAsia" w:cs="宋体" w:hint="eastAsia"/>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1、处理器：</w:t>
            </w:r>
            <w:proofErr w:type="gramStart"/>
            <w:r w:rsidRPr="00010DD0">
              <w:rPr>
                <w:rFonts w:asciiTheme="minorEastAsia" w:eastAsiaTheme="minorEastAsia" w:hAnsiTheme="minorEastAsia" w:cstheme="minorEastAsia" w:hint="eastAsia"/>
                <w:color w:val="000000"/>
                <w:kern w:val="0"/>
                <w:szCs w:val="21"/>
                <w:lang w:bidi="ar"/>
              </w:rPr>
              <w:t>四核高频</w:t>
            </w:r>
            <w:proofErr w:type="gramEnd"/>
            <w:r w:rsidRPr="00010DD0">
              <w:rPr>
                <w:rFonts w:asciiTheme="minorEastAsia" w:eastAsiaTheme="minorEastAsia" w:hAnsiTheme="minorEastAsia" w:cstheme="minorEastAsia" w:hint="eastAsia"/>
                <w:color w:val="000000"/>
                <w:kern w:val="0"/>
                <w:szCs w:val="21"/>
                <w:lang w:bidi="ar"/>
              </w:rPr>
              <w:t>，64位Cortex-A55及以上，主频2.0GHz及以上，主控芯片集成G52 2EE及以上图形处理器，支持H.265/H.264/VP9多种视频解码方式，支持不低于4K 60fps超高清视频处理能力；</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2、内存：4GB；</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3、存储：不低于32GB；</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4、屏幕尺寸：LCD触控一体屏高清屏，带多点电容触摸功能，播放操作动画、设置人脸采集预览框、根据查验系统反馈提示相关信息；8寸；</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5、屏幕分辨率：支持1280*720、</w:t>
            </w:r>
            <w:r w:rsidRPr="00010DD0">
              <w:rPr>
                <w:rFonts w:asciiTheme="minorEastAsia" w:eastAsiaTheme="minorEastAsia" w:hAnsiTheme="minorEastAsia" w:cstheme="minorEastAsia" w:hint="eastAsia"/>
                <w:color w:val="000000"/>
                <w:kern w:val="0"/>
                <w:szCs w:val="21"/>
                <w:lang w:bidi="ar"/>
              </w:rPr>
              <w:lastRenderedPageBreak/>
              <w:t>1280*800px；</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6、智能通关人脸采集摄像机：1/2.7</w:t>
            </w:r>
            <w:proofErr w:type="gramStart"/>
            <w:r w:rsidRPr="00010DD0">
              <w:rPr>
                <w:rFonts w:asciiTheme="minorEastAsia" w:eastAsiaTheme="minorEastAsia" w:hAnsiTheme="minorEastAsia" w:cstheme="minorEastAsia" w:hint="eastAsia"/>
                <w:color w:val="000000"/>
                <w:kern w:val="0"/>
                <w:szCs w:val="21"/>
                <w:lang w:bidi="ar"/>
              </w:rPr>
              <w:t>”</w:t>
            </w:r>
            <w:proofErr w:type="gramEnd"/>
            <w:r w:rsidRPr="00010DD0">
              <w:rPr>
                <w:rFonts w:asciiTheme="minorEastAsia" w:eastAsiaTheme="minorEastAsia" w:hAnsiTheme="minorEastAsia" w:cstheme="minorEastAsia" w:hint="eastAsia"/>
                <w:color w:val="000000"/>
                <w:kern w:val="0"/>
                <w:szCs w:val="21"/>
                <w:lang w:bidi="ar"/>
              </w:rPr>
              <w:t>工业级双目摄像头，500</w:t>
            </w:r>
            <w:proofErr w:type="gramStart"/>
            <w:r w:rsidRPr="00010DD0">
              <w:rPr>
                <w:rFonts w:asciiTheme="minorEastAsia" w:eastAsiaTheme="minorEastAsia" w:hAnsiTheme="minorEastAsia" w:cstheme="minorEastAsia" w:hint="eastAsia"/>
                <w:color w:val="000000"/>
                <w:kern w:val="0"/>
                <w:szCs w:val="21"/>
                <w:lang w:bidi="ar"/>
              </w:rPr>
              <w:t>万像</w:t>
            </w:r>
            <w:proofErr w:type="gramEnd"/>
            <w:r w:rsidRPr="00010DD0">
              <w:rPr>
                <w:rFonts w:asciiTheme="minorEastAsia" w:eastAsiaTheme="minorEastAsia" w:hAnsiTheme="minorEastAsia" w:cstheme="minorEastAsia" w:hint="eastAsia"/>
                <w:color w:val="000000"/>
                <w:kern w:val="0"/>
                <w:szCs w:val="21"/>
                <w:lang w:bidi="ar"/>
              </w:rPr>
              <w:t>素；图像分辨率：</w:t>
            </w:r>
            <w:proofErr w:type="gramStart"/>
            <w:r w:rsidRPr="00010DD0">
              <w:rPr>
                <w:rFonts w:asciiTheme="minorEastAsia" w:eastAsiaTheme="minorEastAsia" w:hAnsiTheme="minorEastAsia" w:cstheme="minorEastAsia" w:hint="eastAsia"/>
                <w:color w:val="000000"/>
                <w:kern w:val="0"/>
                <w:szCs w:val="21"/>
                <w:lang w:bidi="ar"/>
              </w:rPr>
              <w:t>须支持</w:t>
            </w:r>
            <w:proofErr w:type="gramEnd"/>
            <w:r w:rsidRPr="00010DD0">
              <w:rPr>
                <w:rFonts w:asciiTheme="minorEastAsia" w:eastAsiaTheme="minorEastAsia" w:hAnsiTheme="minorEastAsia" w:cstheme="minorEastAsia" w:hint="eastAsia"/>
                <w:color w:val="000000"/>
                <w:kern w:val="0"/>
                <w:szCs w:val="21"/>
                <w:lang w:bidi="ar"/>
              </w:rPr>
              <w:t>不小于2592*1944；人脸识别距离：</w:t>
            </w:r>
            <w:proofErr w:type="gramStart"/>
            <w:r w:rsidRPr="00010DD0">
              <w:rPr>
                <w:rFonts w:asciiTheme="minorEastAsia" w:eastAsiaTheme="minorEastAsia" w:hAnsiTheme="minorEastAsia" w:cstheme="minorEastAsia" w:hint="eastAsia"/>
                <w:color w:val="000000"/>
                <w:kern w:val="0"/>
                <w:szCs w:val="21"/>
                <w:lang w:bidi="ar"/>
              </w:rPr>
              <w:t>须能够</w:t>
            </w:r>
            <w:proofErr w:type="gramEnd"/>
            <w:r w:rsidRPr="00010DD0">
              <w:rPr>
                <w:rFonts w:asciiTheme="minorEastAsia" w:eastAsiaTheme="minorEastAsia" w:hAnsiTheme="minorEastAsia" w:cstheme="minorEastAsia" w:hint="eastAsia"/>
                <w:color w:val="000000"/>
                <w:kern w:val="0"/>
                <w:szCs w:val="21"/>
                <w:lang w:bidi="ar"/>
              </w:rPr>
              <w:t>在0.3米到1.5米范围内准确识别人脸；含配套补光</w:t>
            </w:r>
            <w:proofErr w:type="gramStart"/>
            <w:r w:rsidRPr="00010DD0">
              <w:rPr>
                <w:rFonts w:asciiTheme="minorEastAsia" w:eastAsiaTheme="minorEastAsia" w:hAnsiTheme="minorEastAsia" w:cstheme="minorEastAsia" w:hint="eastAsia"/>
                <w:color w:val="000000"/>
                <w:kern w:val="0"/>
                <w:szCs w:val="21"/>
                <w:lang w:bidi="ar"/>
              </w:rPr>
              <w:t>灯采</w:t>
            </w:r>
            <w:proofErr w:type="gramEnd"/>
            <w:r w:rsidRPr="00010DD0">
              <w:rPr>
                <w:rFonts w:asciiTheme="minorEastAsia" w:eastAsiaTheme="minorEastAsia" w:hAnsiTheme="minorEastAsia" w:cstheme="minorEastAsia" w:hint="eastAsia"/>
                <w:color w:val="000000"/>
                <w:kern w:val="0"/>
                <w:szCs w:val="21"/>
                <w:lang w:bidi="ar"/>
              </w:rPr>
              <w:t>购安装。</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7、证件阅读：集成</w:t>
            </w:r>
            <w:proofErr w:type="gramStart"/>
            <w:r w:rsidRPr="00010DD0">
              <w:rPr>
                <w:rFonts w:asciiTheme="minorEastAsia" w:eastAsiaTheme="minorEastAsia" w:hAnsiTheme="minorEastAsia" w:cstheme="minorEastAsia" w:hint="eastAsia"/>
                <w:color w:val="000000"/>
                <w:kern w:val="0"/>
                <w:szCs w:val="21"/>
                <w:lang w:bidi="ar"/>
              </w:rPr>
              <w:t>证件机</w:t>
            </w:r>
            <w:proofErr w:type="gramEnd"/>
            <w:r w:rsidRPr="00010DD0">
              <w:rPr>
                <w:rFonts w:asciiTheme="minorEastAsia" w:eastAsiaTheme="minorEastAsia" w:hAnsiTheme="minorEastAsia" w:cstheme="minorEastAsia" w:hint="eastAsia"/>
                <w:color w:val="000000"/>
                <w:kern w:val="0"/>
                <w:szCs w:val="21"/>
                <w:lang w:bidi="ar"/>
              </w:rPr>
              <w:t>读一体化设备，融合ID卡和全页式证件阅读机设备，同时具备ID卡读取和符合ICAO9303标准的机读证件和电子证件芯片数据的设备，具备OCR（Optical Character Recognition光学识别）识别和出入境电子证件芯片数据读写功能，支持遵循ICAO9303标准Part1-4规定的兼容近红外光的证件；IOS14443TypeA和B非接触式13.56MHz智能IC卡；一维码（2of5interleaved，2of5industrial，Code128和Code39）；纸质文档或手机上的二维码（PDF417，QR，</w:t>
            </w:r>
            <w:proofErr w:type="spellStart"/>
            <w:r w:rsidRPr="00010DD0">
              <w:rPr>
                <w:rFonts w:asciiTheme="minorEastAsia" w:eastAsiaTheme="minorEastAsia" w:hAnsiTheme="minorEastAsia" w:cstheme="minorEastAsia" w:hint="eastAsia"/>
                <w:color w:val="000000"/>
                <w:kern w:val="0"/>
                <w:szCs w:val="21"/>
                <w:lang w:bidi="ar"/>
              </w:rPr>
              <w:t>DataMatrix</w:t>
            </w:r>
            <w:proofErr w:type="spellEnd"/>
            <w:r w:rsidRPr="00010DD0">
              <w:rPr>
                <w:rFonts w:asciiTheme="minorEastAsia" w:eastAsiaTheme="minorEastAsia" w:hAnsiTheme="minorEastAsia" w:cstheme="minorEastAsia" w:hint="eastAsia"/>
                <w:color w:val="000000"/>
                <w:kern w:val="0"/>
                <w:szCs w:val="21"/>
                <w:lang w:bidi="ar"/>
              </w:rPr>
              <w:t>™和Aztec格式）。</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8、采集装置行程：上下60cm，前后60cm（可根据用户</w:t>
            </w:r>
            <w:proofErr w:type="gramStart"/>
            <w:r w:rsidRPr="00010DD0">
              <w:rPr>
                <w:rFonts w:asciiTheme="minorEastAsia" w:eastAsiaTheme="minorEastAsia" w:hAnsiTheme="minorEastAsia" w:cstheme="minorEastAsia" w:hint="eastAsia"/>
                <w:color w:val="000000"/>
                <w:kern w:val="0"/>
                <w:szCs w:val="21"/>
                <w:lang w:bidi="ar"/>
              </w:rPr>
              <w:t>方需求</w:t>
            </w:r>
            <w:proofErr w:type="gramEnd"/>
            <w:r w:rsidRPr="00010DD0">
              <w:rPr>
                <w:rFonts w:asciiTheme="minorEastAsia" w:eastAsiaTheme="minorEastAsia" w:hAnsiTheme="minorEastAsia" w:cstheme="minorEastAsia" w:hint="eastAsia"/>
                <w:color w:val="000000"/>
                <w:kern w:val="0"/>
                <w:szCs w:val="21"/>
                <w:lang w:bidi="ar"/>
              </w:rPr>
              <w:t>进行调整）</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9.活体指纹采集仪：指纹仪与电脑接口：BNC视频接口（不允许USB接口）；采集窗口尺寸：30mm×30mm；感应窗口面积：452像素×452像素（23mm×23mm）；外观尺寸：144mm×62mm×58mm（长×宽×高、可根据用户</w:t>
            </w:r>
            <w:proofErr w:type="gramStart"/>
            <w:r w:rsidRPr="00010DD0">
              <w:rPr>
                <w:rFonts w:asciiTheme="minorEastAsia" w:eastAsiaTheme="minorEastAsia" w:hAnsiTheme="minorEastAsia" w:cstheme="minorEastAsia" w:hint="eastAsia"/>
                <w:color w:val="000000"/>
                <w:kern w:val="0"/>
                <w:szCs w:val="21"/>
                <w:lang w:bidi="ar"/>
              </w:rPr>
              <w:t>方需求</w:t>
            </w:r>
            <w:proofErr w:type="gramEnd"/>
            <w:r w:rsidRPr="00010DD0">
              <w:rPr>
                <w:rFonts w:asciiTheme="minorEastAsia" w:eastAsiaTheme="minorEastAsia" w:hAnsiTheme="minorEastAsia" w:cstheme="minorEastAsia" w:hint="eastAsia"/>
                <w:color w:val="000000"/>
                <w:kern w:val="0"/>
                <w:szCs w:val="21"/>
                <w:lang w:bidi="ar"/>
              </w:rPr>
              <w:t>进行调整）；重量：≤650g；分辨率：500dpi；图像灰度级：256级；图像数据位：无符号8位字节；电源功耗：微机USB口提供&lt;300mW；工作环境：工作湿度：-5℃～50℃相对湿度：20％～98％；光学畸变：&lt;1%；采集速度：&gt;25帧/秒；采集器可保证每天24小时不停运作，连续采集50万次无故障。</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10、扬声器：≥100dB</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11、可视对讲：兼容基于SIP的主流IP PBX/软交换/IMS平台；</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12、避障灵敏度：检测频率高达28Hz</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13、通讯接口：网口；具有不少于2个RJ45网络接口；</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14、安装环境：半户外（顶棚内安装）</w:t>
            </w:r>
            <w:r w:rsidRPr="00010DD0">
              <w:rPr>
                <w:rStyle w:val="font21"/>
                <w:rFonts w:asciiTheme="minorEastAsia" w:eastAsiaTheme="minorEastAsia" w:hAnsiTheme="minorEastAsia" w:cstheme="minorEastAsia" w:hint="default"/>
                <w:b w:val="0"/>
                <w:bCs w:val="0"/>
                <w:sz w:val="21"/>
                <w:szCs w:val="21"/>
                <w:lang w:bidi="ar"/>
              </w:rPr>
              <w:t>增加防雨包装</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15、操作系统：内置Android或国产化Linux操作系统；</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16、升降机构：柜体定制、安装及综合布线</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17、硬件控制设备以及软件：负责连接处理车辆通道所涉及的硬件控制信号，根据用户方提供的接口，与快捷通道主控软件进行通讯，实现通道硬件控制和流程查验功能。</w:t>
            </w:r>
            <w:r w:rsidRPr="00010DD0">
              <w:rPr>
                <w:rStyle w:val="font21"/>
                <w:rFonts w:asciiTheme="minorEastAsia" w:eastAsiaTheme="minorEastAsia" w:hAnsiTheme="minorEastAsia" w:cstheme="minorEastAsia" w:hint="default"/>
                <w:b w:val="0"/>
                <w:bCs w:val="0"/>
                <w:sz w:val="21"/>
                <w:szCs w:val="21"/>
                <w:lang w:bidi="ar"/>
              </w:rPr>
              <w:br/>
              <w:t>二、功能描述：</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lastRenderedPageBreak/>
              <w:t>△</w:t>
            </w:r>
            <w:r w:rsidRPr="00010DD0">
              <w:rPr>
                <w:rStyle w:val="font21"/>
                <w:rFonts w:asciiTheme="minorEastAsia" w:eastAsiaTheme="minorEastAsia" w:hAnsiTheme="minorEastAsia" w:cstheme="minorEastAsia" w:hint="default"/>
                <w:b w:val="0"/>
                <w:bCs w:val="0"/>
                <w:sz w:val="21"/>
                <w:szCs w:val="21"/>
                <w:lang w:bidi="ar"/>
              </w:rPr>
              <w:t>1、自动定位：采集装置可自动感应驾驶员的位置，并自动调整采集装置位置，使采集装置达到最佳的采集位置；</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2、自动避障：采集装置运动过程中可自动避障，自我保护，安全检测距离8≤cm。</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3、人脸识别：自</w:t>
            </w:r>
            <w:proofErr w:type="gramStart"/>
            <w:r w:rsidRPr="00010DD0">
              <w:rPr>
                <w:rStyle w:val="font21"/>
                <w:rFonts w:asciiTheme="minorEastAsia" w:eastAsiaTheme="minorEastAsia" w:hAnsiTheme="minorEastAsia" w:cstheme="minorEastAsia" w:hint="default"/>
                <w:b w:val="0"/>
                <w:bCs w:val="0"/>
                <w:sz w:val="21"/>
                <w:szCs w:val="21"/>
                <w:lang w:bidi="ar"/>
              </w:rPr>
              <w:t>研</w:t>
            </w:r>
            <w:proofErr w:type="gramEnd"/>
            <w:r w:rsidRPr="00010DD0">
              <w:rPr>
                <w:rStyle w:val="font21"/>
                <w:rFonts w:asciiTheme="minorEastAsia" w:eastAsiaTheme="minorEastAsia" w:hAnsiTheme="minorEastAsia" w:cstheme="minorEastAsia" w:hint="default"/>
                <w:b w:val="0"/>
                <w:bCs w:val="0"/>
                <w:sz w:val="21"/>
                <w:szCs w:val="21"/>
                <w:lang w:bidi="ar"/>
              </w:rPr>
              <w:t>人脸识别深度学习算法，1：N人脸比对时间＜0.5s，人脸比对准确率≥99%；按照规定的通讯协议自动采集旅客人脸照片（具备人脸质量检测算法）、UI界面展示和流程交互。</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4、证件识别：支持含有生物识别信息智能芯片的旅行证件（电子身份证或电子护照）；</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5、指纹采集及核验：支持通关人员指纹查验；</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6、全景监控：可对车道人员查验过程进行视频监控，一人一档，便于后续事件追溯。</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7、交互引导：具有智能引导提示功能，系统可通过语音提示、动画提示，引导车道人员快速完成信息采集、验证，实现自助查验通行；</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8、可视对讲：支持可视对讲功能（单向可视），司乘人员通过触发呼叫按钮，向工作人员发起协助请求，实现车道人员和后台管理人员</w:t>
            </w:r>
            <w:proofErr w:type="gramStart"/>
            <w:r w:rsidRPr="00010DD0">
              <w:rPr>
                <w:rStyle w:val="font21"/>
                <w:rFonts w:asciiTheme="minorEastAsia" w:eastAsiaTheme="minorEastAsia" w:hAnsiTheme="minorEastAsia" w:cstheme="minorEastAsia" w:hint="default"/>
                <w:b w:val="0"/>
                <w:bCs w:val="0"/>
                <w:sz w:val="21"/>
                <w:szCs w:val="21"/>
                <w:lang w:bidi="ar"/>
              </w:rPr>
              <w:t>之间音</w:t>
            </w:r>
            <w:proofErr w:type="gramEnd"/>
            <w:r w:rsidRPr="00010DD0">
              <w:rPr>
                <w:rStyle w:val="font21"/>
                <w:rFonts w:asciiTheme="minorEastAsia" w:eastAsiaTheme="minorEastAsia" w:hAnsiTheme="minorEastAsia" w:cstheme="minorEastAsia" w:hint="default"/>
                <w:b w:val="0"/>
                <w:bCs w:val="0"/>
                <w:sz w:val="21"/>
                <w:szCs w:val="21"/>
                <w:lang w:bidi="ar"/>
              </w:rPr>
              <w:t>视频交流；</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9、多设备联动控制：支持与车道上其他辅助设备进行联动控制，包括地感、道闸、交通灯、信息引导屏、摄像头、升降柱等；</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10、异常报警：当系统出现故障或异常情况时，设备会自动发出报警提示并将报警信息上传至后台；</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11、智能重启：当系统出现故障或异常情况时，设备可自动重启系统，保障卡口系统正常运行；</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12、智能休眠：系统会自动检测设备运行状态，主屏幕在不使用的情况下，系统会自动进入黑屏休眠模式以提高使用寿命；</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13、智能自检：具有智能自检功能，设备可定期进行系统自检，并将自检结果上传至后台；</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14、自动防护：具备过载、漏电、防雷自动保护功能，具有较强的兼容性，可以满足雷电、暴雨等严苛场景的使用要求。</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14:paraId="63DD735F"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vMerge w:val="restart"/>
            <w:tcBorders>
              <w:top w:val="single" w:sz="4" w:space="0" w:color="000000"/>
              <w:left w:val="single" w:sz="4" w:space="0" w:color="000000"/>
              <w:bottom w:val="single" w:sz="4" w:space="0" w:color="000000"/>
              <w:right w:val="single" w:sz="4" w:space="0" w:color="000000"/>
            </w:tcBorders>
            <w:vAlign w:val="center"/>
          </w:tcPr>
          <w:p w14:paraId="419FEDD6"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2D46F88E" w14:textId="77777777">
        <w:trPr>
          <w:trHeight w:val="6210"/>
        </w:trPr>
        <w:tc>
          <w:tcPr>
            <w:tcW w:w="735" w:type="dxa"/>
            <w:vMerge/>
            <w:tcBorders>
              <w:top w:val="single" w:sz="4" w:space="0" w:color="000000"/>
              <w:left w:val="single" w:sz="4" w:space="0" w:color="000000"/>
              <w:bottom w:val="single" w:sz="4" w:space="0" w:color="000000"/>
              <w:right w:val="single" w:sz="4" w:space="0" w:color="000000"/>
            </w:tcBorders>
            <w:vAlign w:val="center"/>
          </w:tcPr>
          <w:p w14:paraId="0F6DCA7D" w14:textId="77777777" w:rsidR="007D51B8" w:rsidRPr="00010DD0" w:rsidRDefault="007D51B8">
            <w:pPr>
              <w:jc w:val="center"/>
              <w:rPr>
                <w:rFonts w:asciiTheme="minorEastAsia" w:eastAsiaTheme="minorEastAsia" w:hAnsiTheme="minorEastAsia" w:cstheme="minorEastAsia" w:hint="eastAsia"/>
                <w:color w:val="000000"/>
                <w:szCs w:val="21"/>
              </w:rPr>
            </w:pPr>
          </w:p>
        </w:tc>
        <w:tc>
          <w:tcPr>
            <w:tcW w:w="1090" w:type="dxa"/>
            <w:vMerge/>
            <w:tcBorders>
              <w:top w:val="single" w:sz="4" w:space="0" w:color="000000"/>
              <w:left w:val="single" w:sz="4" w:space="0" w:color="000000"/>
              <w:bottom w:val="single" w:sz="4" w:space="0" w:color="000000"/>
              <w:right w:val="single" w:sz="4" w:space="0" w:color="000000"/>
            </w:tcBorders>
            <w:vAlign w:val="center"/>
          </w:tcPr>
          <w:p w14:paraId="01FDCAF8" w14:textId="77777777" w:rsidR="007D51B8" w:rsidRPr="00010DD0" w:rsidRDefault="007D51B8">
            <w:pPr>
              <w:jc w:val="left"/>
              <w:rPr>
                <w:rFonts w:asciiTheme="minorEastAsia" w:eastAsiaTheme="minorEastAsia" w:hAnsiTheme="minorEastAsia" w:cstheme="minorEastAsia" w:hint="eastAsia"/>
                <w:color w:val="000000"/>
                <w:szCs w:val="21"/>
              </w:rPr>
            </w:pPr>
          </w:p>
        </w:tc>
        <w:tc>
          <w:tcPr>
            <w:tcW w:w="4251" w:type="dxa"/>
            <w:vMerge/>
            <w:tcBorders>
              <w:top w:val="single" w:sz="4" w:space="0" w:color="000000"/>
              <w:left w:val="single" w:sz="4" w:space="0" w:color="000000"/>
              <w:bottom w:val="single" w:sz="4" w:space="0" w:color="000000"/>
              <w:right w:val="single" w:sz="4" w:space="0" w:color="000000"/>
            </w:tcBorders>
            <w:vAlign w:val="center"/>
          </w:tcPr>
          <w:p w14:paraId="0060505C" w14:textId="77777777" w:rsidR="007D51B8" w:rsidRPr="00010DD0" w:rsidRDefault="007D51B8">
            <w:pPr>
              <w:jc w:val="left"/>
              <w:rPr>
                <w:rFonts w:asciiTheme="minorEastAsia" w:eastAsiaTheme="minorEastAsia" w:hAnsiTheme="minorEastAsia" w:cstheme="minorEastAsia" w:hint="eastAsia"/>
                <w:color w:val="000000"/>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14:paraId="09F778BF" w14:textId="77777777" w:rsidR="007D51B8" w:rsidRPr="00010DD0" w:rsidRDefault="007D51B8">
            <w:pPr>
              <w:jc w:val="center"/>
              <w:rPr>
                <w:rFonts w:asciiTheme="minorEastAsia" w:eastAsiaTheme="minorEastAsia" w:hAnsiTheme="minorEastAsia" w:cstheme="minorEastAsia" w:hint="eastAsia"/>
                <w:color w:val="000000"/>
                <w:szCs w:val="21"/>
              </w:rPr>
            </w:pPr>
          </w:p>
        </w:tc>
        <w:tc>
          <w:tcPr>
            <w:tcW w:w="1246" w:type="dxa"/>
            <w:vMerge/>
            <w:tcBorders>
              <w:top w:val="single" w:sz="4" w:space="0" w:color="000000"/>
              <w:left w:val="single" w:sz="4" w:space="0" w:color="000000"/>
              <w:bottom w:val="single" w:sz="4" w:space="0" w:color="000000"/>
              <w:right w:val="single" w:sz="4" w:space="0" w:color="000000"/>
            </w:tcBorders>
            <w:vAlign w:val="center"/>
          </w:tcPr>
          <w:p w14:paraId="75DFFF02" w14:textId="77777777" w:rsidR="007D51B8" w:rsidRPr="00010DD0" w:rsidRDefault="007D51B8">
            <w:pPr>
              <w:jc w:val="center"/>
              <w:rPr>
                <w:rFonts w:asciiTheme="minorEastAsia" w:eastAsiaTheme="minorEastAsia" w:hAnsiTheme="minorEastAsia" w:cstheme="minorEastAsia" w:hint="eastAsia"/>
                <w:color w:val="000000"/>
                <w:szCs w:val="21"/>
              </w:rPr>
            </w:pPr>
          </w:p>
        </w:tc>
      </w:tr>
      <w:tr w:rsidR="007D51B8" w:rsidRPr="00010DD0" w14:paraId="33780F35" w14:textId="77777777">
        <w:trPr>
          <w:trHeight w:val="503"/>
        </w:trPr>
        <w:tc>
          <w:tcPr>
            <w:tcW w:w="735" w:type="dxa"/>
            <w:tcBorders>
              <w:top w:val="single" w:sz="4" w:space="0" w:color="000000"/>
              <w:left w:val="single" w:sz="4" w:space="0" w:color="000000"/>
              <w:bottom w:val="single" w:sz="4" w:space="0" w:color="000000"/>
              <w:right w:val="single" w:sz="4" w:space="0" w:color="000000"/>
            </w:tcBorders>
            <w:vAlign w:val="center"/>
          </w:tcPr>
          <w:p w14:paraId="16BA3C46"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lastRenderedPageBreak/>
              <w:t>二</w:t>
            </w:r>
          </w:p>
        </w:tc>
        <w:tc>
          <w:tcPr>
            <w:tcW w:w="5341" w:type="dxa"/>
            <w:gridSpan w:val="2"/>
            <w:tcBorders>
              <w:top w:val="single" w:sz="4" w:space="0" w:color="000000"/>
              <w:left w:val="single" w:sz="4" w:space="0" w:color="000000"/>
              <w:bottom w:val="single" w:sz="4" w:space="0" w:color="000000"/>
              <w:right w:val="single" w:sz="4" w:space="0" w:color="000000"/>
            </w:tcBorders>
            <w:noWrap/>
            <w:vAlign w:val="center"/>
          </w:tcPr>
          <w:p w14:paraId="01A7175C" w14:textId="77777777" w:rsidR="007D51B8" w:rsidRPr="00010DD0" w:rsidRDefault="00000000">
            <w:pP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车辆闸口管控系统</w:t>
            </w:r>
          </w:p>
        </w:tc>
        <w:tc>
          <w:tcPr>
            <w:tcW w:w="1223" w:type="dxa"/>
            <w:tcBorders>
              <w:top w:val="single" w:sz="4" w:space="0" w:color="000000"/>
              <w:left w:val="single" w:sz="4" w:space="0" w:color="000000"/>
              <w:bottom w:val="single" w:sz="4" w:space="0" w:color="000000"/>
              <w:right w:val="single" w:sz="4" w:space="0" w:color="000000"/>
            </w:tcBorders>
            <w:vAlign w:val="center"/>
          </w:tcPr>
          <w:p w14:paraId="0237D44E" w14:textId="77777777" w:rsidR="007D51B8" w:rsidRPr="00010DD0" w:rsidRDefault="007D51B8">
            <w:pP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32D86A70" w14:textId="77777777" w:rsidR="007D51B8" w:rsidRPr="00010DD0" w:rsidRDefault="007D51B8">
            <w:pPr>
              <w:rPr>
                <w:rFonts w:asciiTheme="minorEastAsia" w:eastAsiaTheme="minorEastAsia" w:hAnsiTheme="minorEastAsia" w:cstheme="minorEastAsia" w:hint="eastAsia"/>
                <w:color w:val="000000"/>
                <w:szCs w:val="21"/>
              </w:rPr>
            </w:pPr>
          </w:p>
        </w:tc>
      </w:tr>
      <w:tr w:rsidR="007D51B8" w:rsidRPr="00010DD0" w14:paraId="0568E1B2" w14:textId="77777777">
        <w:trPr>
          <w:trHeight w:val="6480"/>
        </w:trPr>
        <w:tc>
          <w:tcPr>
            <w:tcW w:w="735" w:type="dxa"/>
            <w:tcBorders>
              <w:top w:val="single" w:sz="4" w:space="0" w:color="000000"/>
              <w:left w:val="single" w:sz="4" w:space="0" w:color="000000"/>
              <w:bottom w:val="single" w:sz="4" w:space="0" w:color="000000"/>
              <w:right w:val="single" w:sz="4" w:space="0" w:color="000000"/>
            </w:tcBorders>
            <w:vAlign w:val="center"/>
          </w:tcPr>
          <w:p w14:paraId="1FEC3E82"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lastRenderedPageBreak/>
              <w:t>2</w:t>
            </w:r>
          </w:p>
        </w:tc>
        <w:tc>
          <w:tcPr>
            <w:tcW w:w="1090" w:type="dxa"/>
            <w:tcBorders>
              <w:top w:val="single" w:sz="4" w:space="0" w:color="000000"/>
              <w:left w:val="single" w:sz="4" w:space="0" w:color="000000"/>
              <w:bottom w:val="single" w:sz="4" w:space="0" w:color="000000"/>
              <w:right w:val="single" w:sz="4" w:space="0" w:color="000000"/>
            </w:tcBorders>
            <w:vAlign w:val="center"/>
          </w:tcPr>
          <w:p w14:paraId="4526BFAE"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车牌识别摄像机</w:t>
            </w:r>
          </w:p>
        </w:tc>
        <w:tc>
          <w:tcPr>
            <w:tcW w:w="4251" w:type="dxa"/>
            <w:tcBorders>
              <w:top w:val="single" w:sz="4" w:space="0" w:color="000000"/>
              <w:left w:val="single" w:sz="4" w:space="0" w:color="000000"/>
              <w:bottom w:val="single" w:sz="4" w:space="0" w:color="000000"/>
              <w:right w:val="single" w:sz="4" w:space="0" w:color="000000"/>
            </w:tcBorders>
            <w:vAlign w:val="center"/>
          </w:tcPr>
          <w:p w14:paraId="7A944C1D" w14:textId="77777777" w:rsidR="007D51B8" w:rsidRPr="00010DD0"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【三地车牌】【支持港澳车牌】</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集成度高：集摄像机、护罩、LED补光灯、镜头于一体，，有效节省施工布线成本；</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调试方便：采用3.1-6mm电动变焦镜头，支持软件自动调焦，调试更加方便，场景适应性更广</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接口丰富：丰富的控制接口，可直接</w:t>
            </w:r>
            <w:proofErr w:type="gramStart"/>
            <w:r w:rsidRPr="00010DD0">
              <w:rPr>
                <w:rFonts w:asciiTheme="minorEastAsia" w:eastAsiaTheme="minorEastAsia" w:hAnsiTheme="minorEastAsia" w:cstheme="minorEastAsia" w:hint="eastAsia"/>
                <w:color w:val="000000"/>
                <w:kern w:val="0"/>
                <w:szCs w:val="21"/>
                <w:lang w:bidi="ar"/>
              </w:rPr>
              <w:t>控制道闸开</w:t>
            </w:r>
            <w:proofErr w:type="gramEnd"/>
            <w:r w:rsidRPr="00010DD0">
              <w:rPr>
                <w:rFonts w:asciiTheme="minorEastAsia" w:eastAsiaTheme="minorEastAsia" w:hAnsiTheme="minorEastAsia" w:cstheme="minorEastAsia" w:hint="eastAsia"/>
                <w:color w:val="000000"/>
                <w:kern w:val="0"/>
                <w:szCs w:val="21"/>
                <w:lang w:bidi="ar"/>
              </w:rPr>
              <w:t>/关，支持外接报警设备、LED显示屏、音频输入输出等</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识别车牌种类多：能够识别民用车牌（除5小车辆），新能源车牌，警用车牌等</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智能识别算法：深度智能识别算法，支持8种车型，11种车身颜色，220种车标，3000种子品牌等特征识别</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黑白名单控制：可选配TF卡，支持黑、白名单的导入及对比，可直接</w:t>
            </w:r>
            <w:proofErr w:type="gramStart"/>
            <w:r w:rsidRPr="00010DD0">
              <w:rPr>
                <w:rFonts w:asciiTheme="minorEastAsia" w:eastAsiaTheme="minorEastAsia" w:hAnsiTheme="minorEastAsia" w:cstheme="minorEastAsia" w:hint="eastAsia"/>
                <w:color w:val="000000"/>
                <w:kern w:val="0"/>
                <w:szCs w:val="21"/>
                <w:lang w:bidi="ar"/>
              </w:rPr>
              <w:t>联动道</w:t>
            </w:r>
            <w:proofErr w:type="gramEnd"/>
            <w:r w:rsidRPr="00010DD0">
              <w:rPr>
                <w:rFonts w:asciiTheme="minorEastAsia" w:eastAsiaTheme="minorEastAsia" w:hAnsiTheme="minorEastAsia" w:cstheme="minorEastAsia" w:hint="eastAsia"/>
                <w:color w:val="000000"/>
                <w:kern w:val="0"/>
                <w:szCs w:val="21"/>
                <w:lang w:bidi="ar"/>
              </w:rPr>
              <w:t>闸开闸，支持脱机运行</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多种触发模式：支持线圈触发、视频触发等多种触发模式；捕获率高，纯视频识别，纯视频抓拍时可捕获无车牌，捕获率99.5%以上</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proofErr w:type="gramStart"/>
            <w:r w:rsidRPr="00010DD0">
              <w:rPr>
                <w:rFonts w:asciiTheme="minorEastAsia" w:eastAsiaTheme="minorEastAsia" w:hAnsiTheme="minorEastAsia" w:cstheme="minorEastAsia" w:hint="eastAsia"/>
                <w:color w:val="000000"/>
                <w:kern w:val="0"/>
                <w:szCs w:val="21"/>
                <w:lang w:bidi="ar"/>
              </w:rPr>
              <w:t>防跟车模</w:t>
            </w:r>
            <w:proofErr w:type="gramEnd"/>
            <w:r w:rsidRPr="00010DD0">
              <w:rPr>
                <w:rFonts w:asciiTheme="minorEastAsia" w:eastAsiaTheme="minorEastAsia" w:hAnsiTheme="minorEastAsia" w:cstheme="minorEastAsia" w:hint="eastAsia"/>
                <w:color w:val="000000"/>
                <w:kern w:val="0"/>
                <w:szCs w:val="21"/>
                <w:lang w:bidi="ar"/>
              </w:rPr>
              <w:t>式：对于连续过车的场景，可实现跟车不落杆，有效解决拥堵问题</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双灯一体化：内置红外白光一体化灯珠，有效满足不同的场景需求</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摄像机</w:t>
            </w:r>
            <w:r w:rsidRPr="00010DD0">
              <w:rPr>
                <w:rFonts w:asciiTheme="minorEastAsia" w:eastAsiaTheme="minorEastAsia" w:hAnsiTheme="minorEastAsia" w:cstheme="minorEastAsia" w:hint="eastAsia"/>
                <w:color w:val="000000"/>
                <w:kern w:val="0"/>
                <w:szCs w:val="21"/>
                <w:lang w:bidi="ar"/>
              </w:rPr>
              <w:br/>
              <w:t>最低照度：彩色0.022Lux@(F1.2,AGC ON)；黑白0.011Lux @(F1.2,AGC ON)；快门：1/30秒至1/100,000秒；传感器类型：1/3" Progressive Scan CMOS；自动光圈：DC驱动；ICR切换：支持</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镜头：电动镜头3.1-6mm；日夜转换模式：ICR红外滤片式；数字降噪：3D数字降噪；压缩标准</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视频压缩标准：H.264/H.265/MJPEG；视频压缩码率：32 Kbps~16M bps；图像 帧率：25fps(2688*1520)；图像设置：饱和度,亮度,对比度,白平衡,增益,3D降噪通过软件可调</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图像格式：JPEG；最大图像尺寸：2688*1520；网络功能，存储功能：支持SD/SDHC；</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通用功能：心跳,密码保护,NTP校时；</w:t>
            </w:r>
          </w:p>
          <w:p w14:paraId="2638EB39"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支持协议：TCP/IP,HTTP,DHCP,DNS,RTP,RTSP,NTP,支持FTP上传图片，抓拍功能；智能识别：支持大陆、中国香港、中国澳门三地车牌识别、车型识别、车标识别、车辆子品牌，车身颜色识别；补光灯控制：补光灯自动光控、时控可选；图片格式：采用JPEG编码,图片质</w:t>
            </w:r>
            <w:r w:rsidRPr="00010DD0">
              <w:rPr>
                <w:rFonts w:asciiTheme="minorEastAsia" w:eastAsiaTheme="minorEastAsia" w:hAnsiTheme="minorEastAsia" w:cstheme="minorEastAsia" w:hint="eastAsia"/>
                <w:color w:val="000000"/>
                <w:kern w:val="0"/>
                <w:szCs w:val="21"/>
                <w:lang w:bidi="ar"/>
              </w:rPr>
              <w:lastRenderedPageBreak/>
              <w:t xml:space="preserve">量可设；接口，通讯接口：1 </w:t>
            </w:r>
            <w:proofErr w:type="gramStart"/>
            <w:r w:rsidRPr="00010DD0">
              <w:rPr>
                <w:rFonts w:asciiTheme="minorEastAsia" w:eastAsiaTheme="minorEastAsia" w:hAnsiTheme="minorEastAsia" w:cstheme="minorEastAsia" w:hint="eastAsia"/>
                <w:color w:val="000000"/>
                <w:kern w:val="0"/>
                <w:szCs w:val="21"/>
                <w:lang w:bidi="ar"/>
              </w:rPr>
              <w:t>个</w:t>
            </w:r>
            <w:proofErr w:type="gramEnd"/>
            <w:r w:rsidRPr="00010DD0">
              <w:rPr>
                <w:rFonts w:asciiTheme="minorEastAsia" w:eastAsiaTheme="minorEastAsia" w:hAnsiTheme="minorEastAsia" w:cstheme="minorEastAsia" w:hint="eastAsia"/>
                <w:color w:val="000000"/>
                <w:kern w:val="0"/>
                <w:szCs w:val="21"/>
                <w:lang w:bidi="ar"/>
              </w:rPr>
              <w:t>RJ45 10M/100M,自适应以太网口 ,1个 RS-485 接口</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外部接口：3路触发输入，其中1路IO触发输入、2路报警输入；2路继电器输出，支持道闸开、关、停</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内存卡插槽：1个TF卡插槽，可选配TF卡，最大支持容量64G。</w:t>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音频输出：1路音频输出；补光灯：支持2个内置LED灯，白光红外可切换；一般规范：防护等级：IP67；工作温度和湿度：-25℃~70℃,湿度小于90%(无凝结)；电源供应：AC100V~240V；功耗：22W MAX。</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含：配套车牌识别补光照明灯，电源：AC220V±20%，47Hz~63Hz；功率：不低于100W （实际功率与控制方式相关）。包安装调试。</w:t>
            </w:r>
          </w:p>
        </w:tc>
        <w:tc>
          <w:tcPr>
            <w:tcW w:w="1223" w:type="dxa"/>
            <w:tcBorders>
              <w:top w:val="single" w:sz="4" w:space="0" w:color="000000"/>
              <w:left w:val="single" w:sz="4" w:space="0" w:color="000000"/>
              <w:bottom w:val="single" w:sz="4" w:space="0" w:color="000000"/>
              <w:right w:val="single" w:sz="4" w:space="0" w:color="000000"/>
            </w:tcBorders>
            <w:vAlign w:val="center"/>
          </w:tcPr>
          <w:p w14:paraId="70A4B8C1"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7A50B627"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44A25FCD" w14:textId="77777777">
        <w:trPr>
          <w:trHeight w:val="1260"/>
        </w:trPr>
        <w:tc>
          <w:tcPr>
            <w:tcW w:w="735" w:type="dxa"/>
            <w:tcBorders>
              <w:top w:val="single" w:sz="4" w:space="0" w:color="000000"/>
              <w:left w:val="single" w:sz="4" w:space="0" w:color="000000"/>
              <w:bottom w:val="single" w:sz="4" w:space="0" w:color="000000"/>
              <w:right w:val="single" w:sz="4" w:space="0" w:color="000000"/>
            </w:tcBorders>
            <w:vAlign w:val="center"/>
          </w:tcPr>
          <w:p w14:paraId="23A70FF4"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3</w:t>
            </w:r>
          </w:p>
        </w:tc>
        <w:tc>
          <w:tcPr>
            <w:tcW w:w="1090" w:type="dxa"/>
            <w:tcBorders>
              <w:top w:val="single" w:sz="4" w:space="0" w:color="000000"/>
              <w:left w:val="single" w:sz="4" w:space="0" w:color="000000"/>
              <w:bottom w:val="single" w:sz="4" w:space="0" w:color="000000"/>
              <w:right w:val="single" w:sz="4" w:space="0" w:color="000000"/>
            </w:tcBorders>
            <w:vAlign w:val="center"/>
          </w:tcPr>
          <w:p w14:paraId="5B1BD683"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通道全景摄像机</w:t>
            </w:r>
          </w:p>
        </w:tc>
        <w:tc>
          <w:tcPr>
            <w:tcW w:w="4251" w:type="dxa"/>
            <w:tcBorders>
              <w:top w:val="single" w:sz="4" w:space="0" w:color="000000"/>
              <w:left w:val="single" w:sz="4" w:space="0" w:color="000000"/>
              <w:bottom w:val="single" w:sz="4" w:space="0" w:color="000000"/>
              <w:right w:val="single" w:sz="4" w:space="0" w:color="000000"/>
            </w:tcBorders>
            <w:vAlign w:val="center"/>
          </w:tcPr>
          <w:p w14:paraId="56013562"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1.摄像机体。定制，不低于400</w:t>
            </w:r>
            <w:proofErr w:type="gramStart"/>
            <w:r w:rsidRPr="00010DD0">
              <w:rPr>
                <w:rFonts w:asciiTheme="minorEastAsia" w:eastAsiaTheme="minorEastAsia" w:hAnsiTheme="minorEastAsia" w:cstheme="minorEastAsia" w:hint="eastAsia"/>
                <w:color w:val="000000"/>
                <w:kern w:val="0"/>
                <w:szCs w:val="21"/>
                <w:lang w:bidi="ar"/>
              </w:rPr>
              <w:t>万像</w:t>
            </w:r>
            <w:proofErr w:type="gramEnd"/>
            <w:r w:rsidRPr="00010DD0">
              <w:rPr>
                <w:rFonts w:asciiTheme="minorEastAsia" w:eastAsiaTheme="minorEastAsia" w:hAnsiTheme="minorEastAsia" w:cstheme="minorEastAsia" w:hint="eastAsia"/>
                <w:color w:val="000000"/>
                <w:kern w:val="0"/>
                <w:szCs w:val="21"/>
                <w:lang w:bidi="ar"/>
              </w:rPr>
              <w:t>素，含POE供电，1/3" ;水平分辨率:600线;最低照度:彩色0.12Lux, SCC-B2335P；黑白0.012Lux;自适应数字降噪功能(3D + 2D) 含镜头、定制安装支架等，完成对车辆快捷通道全景视频画面覆盖。</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2.配套立杆。选用SUS304不锈钢材质，壁厚不小于3mm，立杆主体需防锈、防腐蚀，用于安装固定车牌识别摄像机、通道全景摄像机,摄像机安装高度位置根据现场拍摄最佳视角进行调节。包安装调试。包安装调试。</w:t>
            </w:r>
          </w:p>
        </w:tc>
        <w:tc>
          <w:tcPr>
            <w:tcW w:w="1223" w:type="dxa"/>
            <w:tcBorders>
              <w:top w:val="single" w:sz="4" w:space="0" w:color="000000"/>
              <w:left w:val="single" w:sz="4" w:space="0" w:color="000000"/>
              <w:bottom w:val="single" w:sz="4" w:space="0" w:color="000000"/>
              <w:right w:val="single" w:sz="4" w:space="0" w:color="000000"/>
            </w:tcBorders>
            <w:vAlign w:val="center"/>
          </w:tcPr>
          <w:p w14:paraId="0769C99F"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00688426"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574F14A3" w14:textId="77777777">
        <w:trPr>
          <w:trHeight w:val="1205"/>
        </w:trPr>
        <w:tc>
          <w:tcPr>
            <w:tcW w:w="735" w:type="dxa"/>
            <w:tcBorders>
              <w:top w:val="single" w:sz="4" w:space="0" w:color="000000"/>
              <w:left w:val="single" w:sz="4" w:space="0" w:color="000000"/>
              <w:bottom w:val="single" w:sz="4" w:space="0" w:color="000000"/>
              <w:right w:val="single" w:sz="4" w:space="0" w:color="000000"/>
            </w:tcBorders>
            <w:vAlign w:val="center"/>
          </w:tcPr>
          <w:p w14:paraId="24420595"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4</w:t>
            </w:r>
          </w:p>
        </w:tc>
        <w:tc>
          <w:tcPr>
            <w:tcW w:w="1090" w:type="dxa"/>
            <w:tcBorders>
              <w:top w:val="single" w:sz="4" w:space="0" w:color="000000"/>
              <w:left w:val="single" w:sz="4" w:space="0" w:color="000000"/>
              <w:bottom w:val="single" w:sz="4" w:space="0" w:color="000000"/>
              <w:right w:val="single" w:sz="4" w:space="0" w:color="000000"/>
            </w:tcBorders>
            <w:vAlign w:val="center"/>
          </w:tcPr>
          <w:p w14:paraId="13DCD948"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车辆道</w:t>
            </w:r>
            <w:proofErr w:type="gramStart"/>
            <w:r w:rsidRPr="00010DD0">
              <w:rPr>
                <w:rFonts w:asciiTheme="minorEastAsia" w:eastAsiaTheme="minorEastAsia" w:hAnsiTheme="minorEastAsia" w:cstheme="minorEastAsia" w:hint="eastAsia"/>
                <w:color w:val="000000"/>
                <w:kern w:val="0"/>
                <w:szCs w:val="21"/>
                <w:lang w:bidi="ar"/>
              </w:rPr>
              <w:t>闸设备</w:t>
            </w:r>
            <w:proofErr w:type="gramEnd"/>
          </w:p>
        </w:tc>
        <w:tc>
          <w:tcPr>
            <w:tcW w:w="4251" w:type="dxa"/>
            <w:tcBorders>
              <w:top w:val="single" w:sz="4" w:space="0" w:color="000000"/>
              <w:left w:val="single" w:sz="4" w:space="0" w:color="000000"/>
              <w:bottom w:val="single" w:sz="4" w:space="0" w:color="000000"/>
              <w:right w:val="single" w:sz="4" w:space="0" w:color="000000"/>
            </w:tcBorders>
            <w:vAlign w:val="center"/>
          </w:tcPr>
          <w:p w14:paraId="1A8862D2"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频率：50 - 60 Hz</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 xml:space="preserve">电压：230/115 V </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可调较起落时间：0.6 - 5.0 seconds</w:t>
            </w:r>
            <w:proofErr w:type="gramStart"/>
            <w:r w:rsidRPr="00010DD0">
              <w:rPr>
                <w:rFonts w:asciiTheme="minorEastAsia" w:eastAsiaTheme="minorEastAsia" w:hAnsiTheme="minorEastAsia" w:cstheme="minorEastAsia" w:hint="eastAsia"/>
                <w:color w:val="000000"/>
                <w:kern w:val="0"/>
                <w:szCs w:val="21"/>
                <w:lang w:bidi="ar"/>
              </w:rPr>
              <w:t>秒</w:t>
            </w:r>
            <w:proofErr w:type="gramEnd"/>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功率：300W/DC 36V</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电机：DC Motor 直流电机，三代大功率机芯。</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可靠的电动机与杠杆系统组合成简单可靠的转动装置。在极短的打开及关闭的动作下，不会产生反动力，系统可</w:t>
            </w:r>
            <w:proofErr w:type="gramStart"/>
            <w:r w:rsidRPr="00010DD0">
              <w:rPr>
                <w:rFonts w:asciiTheme="minorEastAsia" w:eastAsiaTheme="minorEastAsia" w:hAnsiTheme="minorEastAsia" w:cstheme="minorEastAsia" w:hint="eastAsia"/>
                <w:color w:val="000000"/>
                <w:kern w:val="0"/>
                <w:szCs w:val="21"/>
                <w:lang w:bidi="ar"/>
              </w:rPr>
              <w:t>将挡杆稳妥</w:t>
            </w:r>
            <w:proofErr w:type="gramEnd"/>
            <w:r w:rsidRPr="00010DD0">
              <w:rPr>
                <w:rFonts w:asciiTheme="minorEastAsia" w:eastAsiaTheme="minorEastAsia" w:hAnsiTheme="minorEastAsia" w:cstheme="minorEastAsia" w:hint="eastAsia"/>
                <w:color w:val="000000"/>
                <w:kern w:val="0"/>
                <w:szCs w:val="21"/>
                <w:lang w:bidi="ar"/>
              </w:rPr>
              <w:t>地锁紧在停止的位置。但当电力供应停止时，可轻易用手</w:t>
            </w:r>
            <w:proofErr w:type="gramStart"/>
            <w:r w:rsidRPr="00010DD0">
              <w:rPr>
                <w:rFonts w:asciiTheme="minorEastAsia" w:eastAsiaTheme="minorEastAsia" w:hAnsiTheme="minorEastAsia" w:cstheme="minorEastAsia" w:hint="eastAsia"/>
                <w:color w:val="000000"/>
                <w:kern w:val="0"/>
                <w:szCs w:val="21"/>
                <w:lang w:bidi="ar"/>
              </w:rPr>
              <w:t>将挡杆拨动</w:t>
            </w:r>
            <w:proofErr w:type="gramEnd"/>
            <w:r w:rsidRPr="00010DD0">
              <w:rPr>
                <w:rFonts w:asciiTheme="minorEastAsia" w:eastAsiaTheme="minorEastAsia" w:hAnsiTheme="minorEastAsia" w:cstheme="minorEastAsia" w:hint="eastAsia"/>
                <w:color w:val="000000"/>
                <w:kern w:val="0"/>
                <w:szCs w:val="21"/>
                <w:lang w:bidi="ar"/>
              </w:rPr>
              <w:t>。</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驱动系统装配为一单元，只需去除固定的螺丝，即可整组拆除。</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内置的弹簧系统可</w:t>
            </w:r>
            <w:proofErr w:type="gramStart"/>
            <w:r w:rsidRPr="00010DD0">
              <w:rPr>
                <w:rFonts w:asciiTheme="minorEastAsia" w:eastAsiaTheme="minorEastAsia" w:hAnsiTheme="minorEastAsia" w:cstheme="minorEastAsia" w:hint="eastAsia"/>
                <w:color w:val="000000"/>
                <w:kern w:val="0"/>
                <w:szCs w:val="21"/>
                <w:lang w:bidi="ar"/>
              </w:rPr>
              <w:t>调节挡杆的</w:t>
            </w:r>
            <w:proofErr w:type="gramEnd"/>
            <w:r w:rsidRPr="00010DD0">
              <w:rPr>
                <w:rFonts w:asciiTheme="minorEastAsia" w:eastAsiaTheme="minorEastAsia" w:hAnsiTheme="minorEastAsia" w:cstheme="minorEastAsia" w:hint="eastAsia"/>
                <w:color w:val="000000"/>
                <w:kern w:val="0"/>
                <w:szCs w:val="21"/>
                <w:lang w:bidi="ar"/>
              </w:rPr>
              <w:t>长度及重量；</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lastRenderedPageBreak/>
              <w:t>△</w:t>
            </w:r>
            <w:proofErr w:type="gramStart"/>
            <w:r w:rsidRPr="00010DD0">
              <w:rPr>
                <w:rFonts w:asciiTheme="minorEastAsia" w:eastAsiaTheme="minorEastAsia" w:hAnsiTheme="minorEastAsia" w:cstheme="minorEastAsia" w:hint="eastAsia"/>
                <w:color w:val="000000"/>
                <w:kern w:val="0"/>
                <w:szCs w:val="21"/>
                <w:lang w:bidi="ar"/>
              </w:rPr>
              <w:t>挡杆的</w:t>
            </w:r>
            <w:proofErr w:type="gramEnd"/>
            <w:r w:rsidRPr="00010DD0">
              <w:rPr>
                <w:rFonts w:asciiTheme="minorEastAsia" w:eastAsiaTheme="minorEastAsia" w:hAnsiTheme="minorEastAsia" w:cstheme="minorEastAsia" w:hint="eastAsia"/>
                <w:color w:val="000000"/>
                <w:kern w:val="0"/>
                <w:szCs w:val="21"/>
                <w:lang w:bidi="ar"/>
              </w:rPr>
              <w:t>打开方向也可</w:t>
            </w:r>
            <w:proofErr w:type="gramStart"/>
            <w:r w:rsidRPr="00010DD0">
              <w:rPr>
                <w:rFonts w:asciiTheme="minorEastAsia" w:eastAsiaTheme="minorEastAsia" w:hAnsiTheme="minorEastAsia" w:cstheme="minorEastAsia" w:hint="eastAsia"/>
                <w:color w:val="000000"/>
                <w:kern w:val="0"/>
                <w:szCs w:val="21"/>
                <w:lang w:bidi="ar"/>
              </w:rPr>
              <w:t>轻易</w:t>
            </w:r>
            <w:proofErr w:type="gramEnd"/>
            <w:r w:rsidRPr="00010DD0">
              <w:rPr>
                <w:rFonts w:asciiTheme="minorEastAsia" w:eastAsiaTheme="minorEastAsia" w:hAnsiTheme="minorEastAsia" w:cstheme="minorEastAsia" w:hint="eastAsia"/>
                <w:color w:val="000000"/>
                <w:kern w:val="0"/>
                <w:szCs w:val="21"/>
                <w:lang w:bidi="ar"/>
              </w:rPr>
              <w:t>由右转</w:t>
            </w:r>
            <w:proofErr w:type="gramStart"/>
            <w:r w:rsidRPr="00010DD0">
              <w:rPr>
                <w:rFonts w:asciiTheme="minorEastAsia" w:eastAsiaTheme="minorEastAsia" w:hAnsiTheme="minorEastAsia" w:cstheme="minorEastAsia" w:hint="eastAsia"/>
                <w:color w:val="000000"/>
                <w:kern w:val="0"/>
                <w:szCs w:val="21"/>
                <w:lang w:bidi="ar"/>
              </w:rPr>
              <w:t>轴改变</w:t>
            </w:r>
            <w:proofErr w:type="gramEnd"/>
            <w:r w:rsidRPr="00010DD0">
              <w:rPr>
                <w:rFonts w:asciiTheme="minorEastAsia" w:eastAsiaTheme="minorEastAsia" w:hAnsiTheme="minorEastAsia" w:cstheme="minorEastAsia" w:hint="eastAsia"/>
                <w:color w:val="000000"/>
                <w:kern w:val="0"/>
                <w:szCs w:val="21"/>
                <w:lang w:bidi="ar"/>
              </w:rPr>
              <w:t xml:space="preserve">为左转轴。 </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直流电机</w:t>
            </w:r>
            <w:proofErr w:type="gramStart"/>
            <w:r w:rsidRPr="00010DD0">
              <w:rPr>
                <w:rFonts w:asciiTheme="minorEastAsia" w:eastAsiaTheme="minorEastAsia" w:hAnsiTheme="minorEastAsia" w:cstheme="minorEastAsia" w:hint="eastAsia"/>
                <w:color w:val="000000"/>
                <w:kern w:val="0"/>
                <w:szCs w:val="21"/>
                <w:lang w:bidi="ar"/>
              </w:rPr>
              <w:t>在挡杆停止</w:t>
            </w:r>
            <w:proofErr w:type="gramEnd"/>
            <w:r w:rsidRPr="00010DD0">
              <w:rPr>
                <w:rFonts w:asciiTheme="minorEastAsia" w:eastAsiaTheme="minorEastAsia" w:hAnsiTheme="minorEastAsia" w:cstheme="minorEastAsia" w:hint="eastAsia"/>
                <w:color w:val="000000"/>
                <w:kern w:val="0"/>
                <w:szCs w:val="21"/>
                <w:lang w:bidi="ar"/>
              </w:rPr>
              <w:t>时，供电电压保持不变，功率减低，多出来的功率以热的形态输出，防止电机出现冷凝水或生锈，</w:t>
            </w:r>
            <w:proofErr w:type="gramStart"/>
            <w:r w:rsidRPr="00010DD0">
              <w:rPr>
                <w:rFonts w:asciiTheme="minorEastAsia" w:eastAsiaTheme="minorEastAsia" w:hAnsiTheme="minorEastAsia" w:cstheme="minorEastAsia" w:hint="eastAsia"/>
                <w:color w:val="000000"/>
                <w:kern w:val="0"/>
                <w:szCs w:val="21"/>
                <w:lang w:bidi="ar"/>
              </w:rPr>
              <w:t>保证挡杆的</w:t>
            </w:r>
            <w:proofErr w:type="gramEnd"/>
            <w:r w:rsidRPr="00010DD0">
              <w:rPr>
                <w:rFonts w:asciiTheme="minorEastAsia" w:eastAsiaTheme="minorEastAsia" w:hAnsiTheme="minorEastAsia" w:cstheme="minorEastAsia" w:hint="eastAsia"/>
                <w:color w:val="000000"/>
                <w:kern w:val="0"/>
                <w:szCs w:val="21"/>
                <w:lang w:bidi="ar"/>
              </w:rPr>
              <w:t>开合时间在严寒的冬季也运作畅顺准确。智能控制的免修护直流电马达组合，能够自由准确地调</w:t>
            </w:r>
            <w:proofErr w:type="gramStart"/>
            <w:r w:rsidRPr="00010DD0">
              <w:rPr>
                <w:rFonts w:asciiTheme="minorEastAsia" w:eastAsiaTheme="minorEastAsia" w:hAnsiTheme="minorEastAsia" w:cstheme="minorEastAsia" w:hint="eastAsia"/>
                <w:color w:val="000000"/>
                <w:kern w:val="0"/>
                <w:szCs w:val="21"/>
                <w:lang w:bidi="ar"/>
              </w:rPr>
              <w:t>较挡杆</w:t>
            </w:r>
            <w:proofErr w:type="gramEnd"/>
            <w:r w:rsidRPr="00010DD0">
              <w:rPr>
                <w:rFonts w:asciiTheme="minorEastAsia" w:eastAsiaTheme="minorEastAsia" w:hAnsiTheme="minorEastAsia" w:cstheme="minorEastAsia" w:hint="eastAsia"/>
                <w:color w:val="000000"/>
                <w:kern w:val="0"/>
                <w:szCs w:val="21"/>
                <w:lang w:bidi="ar"/>
              </w:rPr>
              <w:t>的起落时间，转动组合能够长时间免维护。闸机需安装霍尔传感器用以精确</w:t>
            </w:r>
            <w:proofErr w:type="gramStart"/>
            <w:r w:rsidRPr="00010DD0">
              <w:rPr>
                <w:rFonts w:asciiTheme="minorEastAsia" w:eastAsiaTheme="minorEastAsia" w:hAnsiTheme="minorEastAsia" w:cstheme="minorEastAsia" w:hint="eastAsia"/>
                <w:color w:val="000000"/>
                <w:kern w:val="0"/>
                <w:szCs w:val="21"/>
                <w:lang w:bidi="ar"/>
              </w:rPr>
              <w:t>计算挡杆的</w:t>
            </w:r>
            <w:proofErr w:type="gramEnd"/>
            <w:r w:rsidRPr="00010DD0">
              <w:rPr>
                <w:rFonts w:asciiTheme="minorEastAsia" w:eastAsiaTheme="minorEastAsia" w:hAnsiTheme="minorEastAsia" w:cstheme="minorEastAsia" w:hint="eastAsia"/>
                <w:color w:val="000000"/>
                <w:kern w:val="0"/>
                <w:szCs w:val="21"/>
                <w:lang w:bidi="ar"/>
              </w:rPr>
              <w:t>移动位置，准确地</w:t>
            </w:r>
            <w:proofErr w:type="gramStart"/>
            <w:r w:rsidRPr="00010DD0">
              <w:rPr>
                <w:rFonts w:asciiTheme="minorEastAsia" w:eastAsiaTheme="minorEastAsia" w:hAnsiTheme="minorEastAsia" w:cstheme="minorEastAsia" w:hint="eastAsia"/>
                <w:color w:val="000000"/>
                <w:kern w:val="0"/>
                <w:szCs w:val="21"/>
                <w:lang w:bidi="ar"/>
              </w:rPr>
              <w:t>计算挡杆的加速及刹停</w:t>
            </w:r>
            <w:proofErr w:type="gramEnd"/>
            <w:r w:rsidRPr="00010DD0">
              <w:rPr>
                <w:rFonts w:asciiTheme="minorEastAsia" w:eastAsiaTheme="minorEastAsia" w:hAnsiTheme="minorEastAsia" w:cstheme="minorEastAsia" w:hint="eastAsia"/>
                <w:color w:val="000000"/>
                <w:kern w:val="0"/>
                <w:szCs w:val="21"/>
                <w:lang w:bidi="ar"/>
              </w:rPr>
              <w:t>位置，减少其它机械上的结构，亦相对减慢整机的磨损。机壳外壳采用2 mm的镀锌钢板加喷粉处理，配合不锈钢座架，防紫外线及其它腐蚀。控制单元安装在一个可移动的镀锌钢板上，打开机门或上盖，便可轻易进行维修。标准的外壳颜色是橙黄色，亦可按用户要求，制作其它颜色。闸</w:t>
            </w:r>
            <w:proofErr w:type="gramStart"/>
            <w:r w:rsidRPr="00010DD0">
              <w:rPr>
                <w:rFonts w:asciiTheme="minorEastAsia" w:eastAsiaTheme="minorEastAsia" w:hAnsiTheme="minorEastAsia" w:cstheme="minorEastAsia" w:hint="eastAsia"/>
                <w:color w:val="000000"/>
                <w:kern w:val="0"/>
                <w:szCs w:val="21"/>
                <w:lang w:bidi="ar"/>
              </w:rPr>
              <w:t>机挡杆</w:t>
            </w:r>
            <w:proofErr w:type="gramEnd"/>
            <w:r w:rsidRPr="00010DD0">
              <w:rPr>
                <w:rFonts w:asciiTheme="minorEastAsia" w:eastAsiaTheme="minorEastAsia" w:hAnsiTheme="minorEastAsia" w:cstheme="minorEastAsia" w:hint="eastAsia"/>
                <w:color w:val="000000"/>
                <w:kern w:val="0"/>
                <w:szCs w:val="21"/>
                <w:lang w:bidi="ar"/>
              </w:rPr>
              <w:t>的拨动方向，可按用户的要求</w:t>
            </w:r>
            <w:proofErr w:type="gramStart"/>
            <w:r w:rsidRPr="00010DD0">
              <w:rPr>
                <w:rFonts w:asciiTheme="minorEastAsia" w:eastAsiaTheme="minorEastAsia" w:hAnsiTheme="minorEastAsia" w:cstheme="minorEastAsia" w:hint="eastAsia"/>
                <w:color w:val="000000"/>
                <w:kern w:val="0"/>
                <w:szCs w:val="21"/>
                <w:lang w:bidi="ar"/>
              </w:rPr>
              <w:t>作出</w:t>
            </w:r>
            <w:proofErr w:type="gramEnd"/>
            <w:r w:rsidRPr="00010DD0">
              <w:rPr>
                <w:rFonts w:asciiTheme="minorEastAsia" w:eastAsiaTheme="minorEastAsia" w:hAnsiTheme="minorEastAsia" w:cstheme="minorEastAsia" w:hint="eastAsia"/>
                <w:color w:val="000000"/>
                <w:kern w:val="0"/>
                <w:szCs w:val="21"/>
                <w:lang w:bidi="ar"/>
              </w:rPr>
              <w:t>调整。</w:t>
            </w:r>
            <w:r w:rsidRPr="00010DD0">
              <w:rPr>
                <w:rStyle w:val="font21"/>
                <w:rFonts w:asciiTheme="minorEastAsia" w:eastAsiaTheme="minorEastAsia" w:hAnsiTheme="minorEastAsia" w:cstheme="minorEastAsia" w:hint="default"/>
                <w:b w:val="0"/>
                <w:bCs w:val="0"/>
                <w:sz w:val="21"/>
                <w:szCs w:val="21"/>
                <w:lang w:bidi="ar"/>
              </w:rPr>
              <w:t>采用MLC控制器</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cs="宋体" w:hint="eastAsia"/>
                <w:szCs w:val="21"/>
              </w:rPr>
              <w:t>★</w:t>
            </w:r>
            <w:r w:rsidRPr="00010DD0">
              <w:rPr>
                <w:rStyle w:val="font21"/>
                <w:rFonts w:asciiTheme="minorEastAsia" w:eastAsiaTheme="minorEastAsia" w:hAnsiTheme="minorEastAsia" w:cstheme="minorEastAsia" w:hint="default"/>
                <w:b w:val="0"/>
                <w:bCs w:val="0"/>
                <w:sz w:val="21"/>
                <w:szCs w:val="21"/>
                <w:lang w:bidi="ar"/>
              </w:rPr>
              <w:t>要求道闸在开始下降及下降到位时均可以发出特定信号，</w:t>
            </w:r>
            <w:proofErr w:type="gramStart"/>
            <w:r w:rsidRPr="00010DD0">
              <w:rPr>
                <w:rStyle w:val="font21"/>
                <w:rFonts w:asciiTheme="minorEastAsia" w:eastAsiaTheme="minorEastAsia" w:hAnsiTheme="minorEastAsia" w:cstheme="minorEastAsia" w:hint="default"/>
                <w:b w:val="0"/>
                <w:bCs w:val="0"/>
                <w:sz w:val="21"/>
                <w:szCs w:val="21"/>
                <w:lang w:bidi="ar"/>
              </w:rPr>
              <w:t>供道闸状态</w:t>
            </w:r>
            <w:proofErr w:type="gramEnd"/>
            <w:r w:rsidRPr="00010DD0">
              <w:rPr>
                <w:rStyle w:val="font21"/>
                <w:rFonts w:asciiTheme="minorEastAsia" w:eastAsiaTheme="minorEastAsia" w:hAnsiTheme="minorEastAsia" w:cstheme="minorEastAsia" w:hint="default"/>
                <w:b w:val="0"/>
                <w:bCs w:val="0"/>
                <w:sz w:val="21"/>
                <w:szCs w:val="21"/>
                <w:lang w:bidi="ar"/>
              </w:rPr>
              <w:t>监测设备获取，用于</w:t>
            </w:r>
            <w:proofErr w:type="gramStart"/>
            <w:r w:rsidRPr="00010DD0">
              <w:rPr>
                <w:rStyle w:val="font21"/>
                <w:rFonts w:asciiTheme="minorEastAsia" w:eastAsiaTheme="minorEastAsia" w:hAnsiTheme="minorEastAsia" w:cstheme="minorEastAsia" w:hint="default"/>
                <w:b w:val="0"/>
                <w:bCs w:val="0"/>
                <w:sz w:val="21"/>
                <w:szCs w:val="21"/>
                <w:lang w:bidi="ar"/>
              </w:rPr>
              <w:t>监测道</w:t>
            </w:r>
            <w:proofErr w:type="gramEnd"/>
            <w:r w:rsidRPr="00010DD0">
              <w:rPr>
                <w:rStyle w:val="font21"/>
                <w:rFonts w:asciiTheme="minorEastAsia" w:eastAsiaTheme="minorEastAsia" w:hAnsiTheme="minorEastAsia" w:cstheme="minorEastAsia" w:hint="default"/>
                <w:b w:val="0"/>
                <w:bCs w:val="0"/>
                <w:sz w:val="21"/>
                <w:szCs w:val="21"/>
                <w:lang w:bidi="ar"/>
              </w:rPr>
              <w:t>闸</w:t>
            </w:r>
            <w:proofErr w:type="gramStart"/>
            <w:r w:rsidRPr="00010DD0">
              <w:rPr>
                <w:rStyle w:val="font21"/>
                <w:rFonts w:asciiTheme="minorEastAsia" w:eastAsiaTheme="minorEastAsia" w:hAnsiTheme="minorEastAsia" w:cstheme="minorEastAsia" w:hint="default"/>
                <w:b w:val="0"/>
                <w:bCs w:val="0"/>
                <w:sz w:val="21"/>
                <w:szCs w:val="21"/>
                <w:lang w:bidi="ar"/>
              </w:rPr>
              <w:t>的闸杆状态</w:t>
            </w:r>
            <w:proofErr w:type="gramEnd"/>
            <w:r w:rsidRPr="00010DD0">
              <w:rPr>
                <w:rStyle w:val="font21"/>
                <w:rFonts w:asciiTheme="minorEastAsia" w:eastAsiaTheme="minorEastAsia" w:hAnsiTheme="minorEastAsia" w:cstheme="minorEastAsia" w:hint="default"/>
                <w:b w:val="0"/>
                <w:bCs w:val="0"/>
                <w:sz w:val="21"/>
                <w:szCs w:val="21"/>
                <w:lang w:bidi="ar"/>
              </w:rPr>
              <w:t>，以满足业务场景需求。</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cs="宋体" w:hint="eastAsia"/>
                <w:szCs w:val="21"/>
              </w:rPr>
              <w:t>★</w:t>
            </w:r>
            <w:r w:rsidRPr="00010DD0">
              <w:rPr>
                <w:rStyle w:val="font21"/>
                <w:rFonts w:asciiTheme="minorEastAsia" w:eastAsiaTheme="minorEastAsia" w:hAnsiTheme="minorEastAsia" w:cstheme="minorEastAsia" w:hint="default"/>
                <w:b w:val="0"/>
                <w:bCs w:val="0"/>
                <w:sz w:val="21"/>
                <w:szCs w:val="21"/>
                <w:lang w:bidi="ar"/>
              </w:rPr>
              <w:t>工作模式：道</w:t>
            </w:r>
            <w:proofErr w:type="gramStart"/>
            <w:r w:rsidRPr="00010DD0">
              <w:rPr>
                <w:rStyle w:val="font21"/>
                <w:rFonts w:asciiTheme="minorEastAsia" w:eastAsiaTheme="minorEastAsia" w:hAnsiTheme="minorEastAsia" w:cstheme="minorEastAsia" w:hint="default"/>
                <w:b w:val="0"/>
                <w:bCs w:val="0"/>
                <w:sz w:val="21"/>
                <w:szCs w:val="21"/>
                <w:lang w:bidi="ar"/>
              </w:rPr>
              <w:t>闸设备</w:t>
            </w:r>
            <w:proofErr w:type="gramEnd"/>
            <w:r w:rsidRPr="00010DD0">
              <w:rPr>
                <w:rStyle w:val="font21"/>
                <w:rFonts w:asciiTheme="minorEastAsia" w:eastAsiaTheme="minorEastAsia" w:hAnsiTheme="minorEastAsia" w:cstheme="minorEastAsia" w:hint="default"/>
                <w:b w:val="0"/>
                <w:bCs w:val="0"/>
                <w:sz w:val="21"/>
                <w:szCs w:val="21"/>
                <w:lang w:bidi="ar"/>
              </w:rPr>
              <w:t>可独立运行、也可以联动运行，可全自动控制、也可以手动遥控控制。</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闸杆：直流无刷空降栅栏</w:t>
            </w:r>
            <w:proofErr w:type="gramStart"/>
            <w:r w:rsidRPr="00010DD0">
              <w:rPr>
                <w:rStyle w:val="font21"/>
                <w:rFonts w:asciiTheme="minorEastAsia" w:eastAsiaTheme="minorEastAsia" w:hAnsiTheme="minorEastAsia" w:cstheme="minorEastAsia" w:hint="default"/>
                <w:b w:val="0"/>
                <w:bCs w:val="0"/>
                <w:sz w:val="21"/>
                <w:szCs w:val="21"/>
                <w:lang w:bidi="ar"/>
              </w:rPr>
              <w:t>式闸杆</w:t>
            </w:r>
            <w:proofErr w:type="gramEnd"/>
            <w:r w:rsidRPr="00010DD0">
              <w:rPr>
                <w:rStyle w:val="font21"/>
                <w:rFonts w:asciiTheme="minorEastAsia" w:eastAsiaTheme="minorEastAsia" w:hAnsiTheme="minorEastAsia" w:cstheme="minorEastAsia" w:hint="default"/>
                <w:b w:val="0"/>
                <w:bCs w:val="0"/>
                <w:sz w:val="21"/>
                <w:szCs w:val="21"/>
                <w:lang w:bidi="ar"/>
              </w:rPr>
              <w:t>，栅栏含主杆（大主梁）、副杆、竖杆、横杠及专用支撑缓冲脚，材质：铝合金，厚度：主杆（大主梁）厚度不低于2mm；</w:t>
            </w:r>
            <w:proofErr w:type="gramStart"/>
            <w:r w:rsidRPr="00010DD0">
              <w:rPr>
                <w:rStyle w:val="font21"/>
                <w:rFonts w:asciiTheme="minorEastAsia" w:eastAsiaTheme="minorEastAsia" w:hAnsiTheme="minorEastAsia" w:cstheme="minorEastAsia" w:hint="default"/>
                <w:b w:val="0"/>
                <w:bCs w:val="0"/>
                <w:sz w:val="21"/>
                <w:szCs w:val="21"/>
                <w:lang w:bidi="ar"/>
              </w:rPr>
              <w:t>副杆配</w:t>
            </w:r>
            <w:proofErr w:type="gramEnd"/>
            <w:r w:rsidRPr="00010DD0">
              <w:rPr>
                <w:rStyle w:val="font21"/>
                <w:rFonts w:asciiTheme="minorEastAsia" w:eastAsiaTheme="minorEastAsia" w:hAnsiTheme="minorEastAsia" w:cstheme="minorEastAsia" w:hint="default"/>
                <w:b w:val="0"/>
                <w:bCs w:val="0"/>
                <w:sz w:val="21"/>
                <w:szCs w:val="21"/>
                <w:lang w:bidi="ar"/>
              </w:rPr>
              <w:t>防砸胶条，压力波感应；</w:t>
            </w:r>
            <w:proofErr w:type="gramStart"/>
            <w:r w:rsidRPr="00010DD0">
              <w:rPr>
                <w:rStyle w:val="font21"/>
                <w:rFonts w:asciiTheme="minorEastAsia" w:eastAsiaTheme="minorEastAsia" w:hAnsiTheme="minorEastAsia" w:cstheme="minorEastAsia" w:hint="default"/>
                <w:b w:val="0"/>
                <w:bCs w:val="0"/>
                <w:sz w:val="21"/>
                <w:szCs w:val="21"/>
                <w:lang w:bidi="ar"/>
              </w:rPr>
              <w:t>闸杆外加</w:t>
            </w:r>
            <w:proofErr w:type="gramEnd"/>
            <w:r w:rsidRPr="00010DD0">
              <w:rPr>
                <w:rStyle w:val="font21"/>
                <w:rFonts w:asciiTheme="minorEastAsia" w:eastAsiaTheme="minorEastAsia" w:hAnsiTheme="minorEastAsia" w:cstheme="minorEastAsia" w:hint="default"/>
                <w:b w:val="0"/>
                <w:bCs w:val="0"/>
                <w:sz w:val="21"/>
                <w:szCs w:val="21"/>
                <w:lang w:bidi="ar"/>
              </w:rPr>
              <w:t>白色喷粉处理，加上明亮的红色反射带，栏杆长度\高度结合用户方通道要求进行定制。</w:t>
            </w:r>
            <w:r w:rsidRPr="00010DD0">
              <w:rPr>
                <w:rStyle w:val="font21"/>
                <w:rFonts w:asciiTheme="minorEastAsia" w:eastAsiaTheme="minorEastAsia" w:hAnsiTheme="minorEastAsia" w:cstheme="minorEastAsia" w:hint="default"/>
                <w:b w:val="0"/>
                <w:bCs w:val="0"/>
                <w:sz w:val="21"/>
                <w:szCs w:val="21"/>
                <w:lang w:bidi="ar"/>
              </w:rPr>
              <w:br/>
            </w:r>
            <w:r w:rsidRPr="00010DD0">
              <w:rPr>
                <w:rFonts w:asciiTheme="minorEastAsia" w:eastAsiaTheme="minorEastAsia" w:hAnsiTheme="minorEastAsia" w:hint="eastAsia"/>
                <w:szCs w:val="21"/>
              </w:rPr>
              <w:t>△</w:t>
            </w:r>
            <w:r w:rsidRPr="00010DD0">
              <w:rPr>
                <w:rStyle w:val="font21"/>
                <w:rFonts w:asciiTheme="minorEastAsia" w:eastAsiaTheme="minorEastAsia" w:hAnsiTheme="minorEastAsia" w:cstheme="minorEastAsia" w:hint="default"/>
                <w:b w:val="0"/>
                <w:bCs w:val="0"/>
                <w:sz w:val="21"/>
                <w:szCs w:val="21"/>
                <w:lang w:bidi="ar"/>
              </w:rPr>
              <w:t>包安装调试等。</w:t>
            </w:r>
          </w:p>
        </w:tc>
        <w:tc>
          <w:tcPr>
            <w:tcW w:w="1223" w:type="dxa"/>
            <w:tcBorders>
              <w:top w:val="single" w:sz="4" w:space="0" w:color="000000"/>
              <w:left w:val="single" w:sz="4" w:space="0" w:color="000000"/>
              <w:bottom w:val="single" w:sz="4" w:space="0" w:color="000000"/>
              <w:right w:val="single" w:sz="4" w:space="0" w:color="000000"/>
            </w:tcBorders>
            <w:vAlign w:val="center"/>
          </w:tcPr>
          <w:p w14:paraId="7D43C696"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2C266074"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68BE249E" w14:textId="77777777">
        <w:trPr>
          <w:trHeight w:val="923"/>
        </w:trPr>
        <w:tc>
          <w:tcPr>
            <w:tcW w:w="735" w:type="dxa"/>
            <w:tcBorders>
              <w:top w:val="single" w:sz="4" w:space="0" w:color="000000"/>
              <w:left w:val="single" w:sz="4" w:space="0" w:color="000000"/>
              <w:bottom w:val="single" w:sz="4" w:space="0" w:color="000000"/>
              <w:right w:val="single" w:sz="4" w:space="0" w:color="000000"/>
            </w:tcBorders>
            <w:vAlign w:val="center"/>
          </w:tcPr>
          <w:p w14:paraId="0FD78A88"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5</w:t>
            </w:r>
          </w:p>
        </w:tc>
        <w:tc>
          <w:tcPr>
            <w:tcW w:w="1090" w:type="dxa"/>
            <w:tcBorders>
              <w:top w:val="single" w:sz="4" w:space="0" w:color="000000"/>
              <w:left w:val="single" w:sz="4" w:space="0" w:color="000000"/>
              <w:bottom w:val="single" w:sz="4" w:space="0" w:color="000000"/>
              <w:right w:val="single" w:sz="4" w:space="0" w:color="000000"/>
            </w:tcBorders>
            <w:vAlign w:val="center"/>
          </w:tcPr>
          <w:p w14:paraId="5AEA4AA9"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道</w:t>
            </w:r>
            <w:proofErr w:type="gramStart"/>
            <w:r w:rsidRPr="00010DD0">
              <w:rPr>
                <w:rFonts w:asciiTheme="minorEastAsia" w:eastAsiaTheme="minorEastAsia" w:hAnsiTheme="minorEastAsia" w:cstheme="minorEastAsia" w:hint="eastAsia"/>
                <w:color w:val="000000"/>
                <w:kern w:val="0"/>
                <w:szCs w:val="21"/>
                <w:lang w:bidi="ar"/>
              </w:rPr>
              <w:t>闸状态</w:t>
            </w:r>
            <w:proofErr w:type="gramEnd"/>
            <w:r w:rsidRPr="00010DD0">
              <w:rPr>
                <w:rFonts w:asciiTheme="minorEastAsia" w:eastAsiaTheme="minorEastAsia" w:hAnsiTheme="minorEastAsia" w:cstheme="minorEastAsia" w:hint="eastAsia"/>
                <w:color w:val="000000"/>
                <w:kern w:val="0"/>
                <w:szCs w:val="21"/>
                <w:lang w:bidi="ar"/>
              </w:rPr>
              <w:t>监测设备</w:t>
            </w:r>
          </w:p>
        </w:tc>
        <w:tc>
          <w:tcPr>
            <w:tcW w:w="4251" w:type="dxa"/>
            <w:tcBorders>
              <w:top w:val="single" w:sz="4" w:space="0" w:color="000000"/>
              <w:left w:val="single" w:sz="4" w:space="0" w:color="000000"/>
              <w:bottom w:val="single" w:sz="4" w:space="0" w:color="000000"/>
              <w:right w:val="single" w:sz="4" w:space="0" w:color="000000"/>
            </w:tcBorders>
            <w:vAlign w:val="center"/>
          </w:tcPr>
          <w:p w14:paraId="693F2BA1"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开关量信号，通过IO转RJ45信号监测模块，用于梅</w:t>
            </w:r>
            <w:proofErr w:type="gramStart"/>
            <w:r w:rsidRPr="00010DD0">
              <w:rPr>
                <w:rFonts w:asciiTheme="minorEastAsia" w:eastAsiaTheme="minorEastAsia" w:hAnsiTheme="minorEastAsia" w:cstheme="minorEastAsia" w:hint="eastAsia"/>
                <w:color w:val="000000"/>
                <w:kern w:val="0"/>
                <w:szCs w:val="21"/>
                <w:lang w:bidi="ar"/>
              </w:rPr>
              <w:t>沙系统</w:t>
            </w:r>
            <w:proofErr w:type="gramEnd"/>
            <w:r w:rsidRPr="00010DD0">
              <w:rPr>
                <w:rFonts w:asciiTheme="minorEastAsia" w:eastAsiaTheme="minorEastAsia" w:hAnsiTheme="minorEastAsia" w:cstheme="minorEastAsia" w:hint="eastAsia"/>
                <w:color w:val="000000"/>
                <w:kern w:val="0"/>
                <w:szCs w:val="21"/>
                <w:lang w:bidi="ar"/>
              </w:rPr>
              <w:t>监测后道</w:t>
            </w:r>
            <w:proofErr w:type="gramStart"/>
            <w:r w:rsidRPr="00010DD0">
              <w:rPr>
                <w:rFonts w:asciiTheme="minorEastAsia" w:eastAsiaTheme="minorEastAsia" w:hAnsiTheme="minorEastAsia" w:cstheme="minorEastAsia" w:hint="eastAsia"/>
                <w:color w:val="000000"/>
                <w:kern w:val="0"/>
                <w:szCs w:val="21"/>
                <w:lang w:bidi="ar"/>
              </w:rPr>
              <w:t>闸运行</w:t>
            </w:r>
            <w:proofErr w:type="gramEnd"/>
            <w:r w:rsidRPr="00010DD0">
              <w:rPr>
                <w:rFonts w:asciiTheme="minorEastAsia" w:eastAsiaTheme="minorEastAsia" w:hAnsiTheme="minorEastAsia" w:cstheme="minorEastAsia" w:hint="eastAsia"/>
                <w:color w:val="000000"/>
                <w:kern w:val="0"/>
                <w:szCs w:val="21"/>
                <w:lang w:bidi="ar"/>
              </w:rPr>
              <w:t>状态，包安装调试等。</w:t>
            </w:r>
          </w:p>
        </w:tc>
        <w:tc>
          <w:tcPr>
            <w:tcW w:w="1223" w:type="dxa"/>
            <w:tcBorders>
              <w:top w:val="single" w:sz="4" w:space="0" w:color="000000"/>
              <w:left w:val="single" w:sz="4" w:space="0" w:color="000000"/>
              <w:bottom w:val="single" w:sz="4" w:space="0" w:color="000000"/>
              <w:right w:val="single" w:sz="4" w:space="0" w:color="000000"/>
            </w:tcBorders>
            <w:vAlign w:val="center"/>
          </w:tcPr>
          <w:p w14:paraId="3779B174"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299938B"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09F01D28" w14:textId="77777777">
        <w:trPr>
          <w:trHeight w:val="2610"/>
        </w:trPr>
        <w:tc>
          <w:tcPr>
            <w:tcW w:w="735" w:type="dxa"/>
            <w:tcBorders>
              <w:top w:val="single" w:sz="4" w:space="0" w:color="000000"/>
              <w:left w:val="single" w:sz="4" w:space="0" w:color="000000"/>
              <w:bottom w:val="single" w:sz="4" w:space="0" w:color="000000"/>
              <w:right w:val="single" w:sz="4" w:space="0" w:color="000000"/>
            </w:tcBorders>
            <w:vAlign w:val="center"/>
          </w:tcPr>
          <w:p w14:paraId="618FBB88"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6</w:t>
            </w:r>
          </w:p>
        </w:tc>
        <w:tc>
          <w:tcPr>
            <w:tcW w:w="1090" w:type="dxa"/>
            <w:tcBorders>
              <w:top w:val="single" w:sz="4" w:space="0" w:color="000000"/>
              <w:left w:val="single" w:sz="4" w:space="0" w:color="000000"/>
              <w:bottom w:val="single" w:sz="4" w:space="0" w:color="000000"/>
              <w:right w:val="single" w:sz="4" w:space="0" w:color="000000"/>
            </w:tcBorders>
            <w:vAlign w:val="center"/>
          </w:tcPr>
          <w:p w14:paraId="621A2D17"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车辆位置</w:t>
            </w:r>
            <w:proofErr w:type="gramStart"/>
            <w:r w:rsidRPr="00010DD0">
              <w:rPr>
                <w:rFonts w:asciiTheme="minorEastAsia" w:eastAsiaTheme="minorEastAsia" w:hAnsiTheme="minorEastAsia" w:cstheme="minorEastAsia" w:hint="eastAsia"/>
                <w:color w:val="000000"/>
                <w:kern w:val="0"/>
                <w:szCs w:val="21"/>
                <w:lang w:bidi="ar"/>
              </w:rPr>
              <w:t>检测地感</w:t>
            </w:r>
            <w:proofErr w:type="gramEnd"/>
          </w:p>
        </w:tc>
        <w:tc>
          <w:tcPr>
            <w:tcW w:w="4251" w:type="dxa"/>
            <w:tcBorders>
              <w:top w:val="single" w:sz="4" w:space="0" w:color="000000"/>
              <w:left w:val="single" w:sz="4" w:space="0" w:color="000000"/>
              <w:bottom w:val="single" w:sz="4" w:space="0" w:color="000000"/>
              <w:right w:val="single" w:sz="4" w:space="0" w:color="000000"/>
            </w:tcBorders>
            <w:vAlign w:val="center"/>
          </w:tcPr>
          <w:p w14:paraId="2140BFA5"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分别为：查验通道前地感、查验通道中地感、查验通道</w:t>
            </w:r>
            <w:proofErr w:type="gramStart"/>
            <w:r w:rsidRPr="00010DD0">
              <w:rPr>
                <w:rFonts w:asciiTheme="minorEastAsia" w:eastAsiaTheme="minorEastAsia" w:hAnsiTheme="minorEastAsia" w:cstheme="minorEastAsia" w:hint="eastAsia"/>
                <w:color w:val="000000"/>
                <w:kern w:val="0"/>
                <w:szCs w:val="21"/>
                <w:lang w:bidi="ar"/>
              </w:rPr>
              <w:t>道闸地感</w:t>
            </w:r>
            <w:proofErr w:type="gramEnd"/>
            <w:r w:rsidRPr="00010DD0">
              <w:rPr>
                <w:rFonts w:asciiTheme="minorEastAsia" w:eastAsiaTheme="minorEastAsia" w:hAnsiTheme="minorEastAsia" w:cstheme="minorEastAsia" w:hint="eastAsia"/>
                <w:color w:val="000000"/>
                <w:kern w:val="0"/>
                <w:szCs w:val="21"/>
                <w:lang w:bidi="ar"/>
              </w:rPr>
              <w:t>及查验通道后地感。需采用埋地式安装方式，检测车辆行驶位置，需具备3级可调节灵敏度设置，检测反应时间不大于0.2s，线圈工作电感量100UH~400UH。</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供电工作电压： AC220±10%V。</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工作环境温度： -25~65℃。</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整机额定功率： ≦3W。</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灵敏度： 3 级可调。</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反应时间： ≦200MS。</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线圈电感： 100UH~400UH。</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cstheme="minorEastAsia" w:hint="eastAsia"/>
                <w:color w:val="000000"/>
                <w:kern w:val="0"/>
                <w:szCs w:val="21"/>
                <w:lang w:bidi="ar"/>
              </w:rPr>
              <w:lastRenderedPageBreak/>
              <w:t>含：</w:t>
            </w:r>
            <w:proofErr w:type="gramStart"/>
            <w:r w:rsidRPr="00010DD0">
              <w:rPr>
                <w:rFonts w:asciiTheme="minorEastAsia" w:eastAsiaTheme="minorEastAsia" w:hAnsiTheme="minorEastAsia" w:cstheme="minorEastAsia" w:hint="eastAsia"/>
                <w:color w:val="000000"/>
                <w:kern w:val="0"/>
                <w:szCs w:val="21"/>
                <w:lang w:bidi="ar"/>
              </w:rPr>
              <w:t>配套地感线圈</w:t>
            </w:r>
            <w:proofErr w:type="gramEnd"/>
            <w:r w:rsidRPr="00010DD0">
              <w:rPr>
                <w:rFonts w:asciiTheme="minorEastAsia" w:eastAsiaTheme="minorEastAsia" w:hAnsiTheme="minorEastAsia" w:cstheme="minorEastAsia" w:hint="eastAsia"/>
                <w:color w:val="000000"/>
                <w:kern w:val="0"/>
                <w:szCs w:val="21"/>
                <w:lang w:bidi="ar"/>
              </w:rPr>
              <w:t>安装，</w:t>
            </w:r>
            <w:proofErr w:type="gramStart"/>
            <w:r w:rsidRPr="00010DD0">
              <w:rPr>
                <w:rFonts w:asciiTheme="minorEastAsia" w:eastAsiaTheme="minorEastAsia" w:hAnsiTheme="minorEastAsia" w:cstheme="minorEastAsia" w:hint="eastAsia"/>
                <w:color w:val="000000"/>
                <w:kern w:val="0"/>
                <w:szCs w:val="21"/>
                <w:lang w:bidi="ar"/>
              </w:rPr>
              <w:t>地感控制器</w:t>
            </w:r>
            <w:proofErr w:type="gramEnd"/>
            <w:r w:rsidRPr="00010DD0">
              <w:rPr>
                <w:rFonts w:asciiTheme="minorEastAsia" w:eastAsiaTheme="minorEastAsia" w:hAnsiTheme="minorEastAsia" w:cstheme="minorEastAsia" w:hint="eastAsia"/>
                <w:color w:val="000000"/>
                <w:kern w:val="0"/>
                <w:szCs w:val="21"/>
                <w:lang w:bidi="ar"/>
              </w:rPr>
              <w:t>、地面恢复，安装调试等</w:t>
            </w:r>
          </w:p>
        </w:tc>
        <w:tc>
          <w:tcPr>
            <w:tcW w:w="1223" w:type="dxa"/>
            <w:tcBorders>
              <w:top w:val="single" w:sz="4" w:space="0" w:color="000000"/>
              <w:left w:val="single" w:sz="4" w:space="0" w:color="000000"/>
              <w:bottom w:val="single" w:sz="4" w:space="0" w:color="000000"/>
              <w:right w:val="single" w:sz="4" w:space="0" w:color="000000"/>
            </w:tcBorders>
            <w:noWrap/>
            <w:vAlign w:val="center"/>
          </w:tcPr>
          <w:p w14:paraId="4C04F32F" w14:textId="77777777" w:rsidR="007D51B8" w:rsidRPr="00010DD0" w:rsidRDefault="007D51B8">
            <w:pPr>
              <w:widowControl/>
              <w:textAlignment w:val="center"/>
              <w:rPr>
                <w:rFonts w:asciiTheme="minorEastAsia" w:eastAsiaTheme="minorEastAsia" w:hAnsiTheme="minorEastAsia"/>
                <w:szCs w:val="21"/>
                <w:lang w:bidi="ar"/>
              </w:rPr>
            </w:pP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74F22E88"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162C4EB6" w14:textId="77777777">
        <w:trPr>
          <w:trHeight w:val="3345"/>
        </w:trPr>
        <w:tc>
          <w:tcPr>
            <w:tcW w:w="735" w:type="dxa"/>
            <w:tcBorders>
              <w:top w:val="single" w:sz="4" w:space="0" w:color="000000"/>
              <w:left w:val="single" w:sz="4" w:space="0" w:color="000000"/>
              <w:bottom w:val="single" w:sz="4" w:space="0" w:color="000000"/>
              <w:right w:val="single" w:sz="4" w:space="0" w:color="000000"/>
            </w:tcBorders>
            <w:vAlign w:val="center"/>
          </w:tcPr>
          <w:p w14:paraId="5B9B43D9"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7</w:t>
            </w:r>
          </w:p>
        </w:tc>
        <w:tc>
          <w:tcPr>
            <w:tcW w:w="1090" w:type="dxa"/>
            <w:tcBorders>
              <w:top w:val="single" w:sz="4" w:space="0" w:color="000000"/>
              <w:left w:val="single" w:sz="4" w:space="0" w:color="000000"/>
              <w:bottom w:val="single" w:sz="4" w:space="0" w:color="000000"/>
              <w:right w:val="single" w:sz="4" w:space="0" w:color="000000"/>
            </w:tcBorders>
            <w:vAlign w:val="center"/>
          </w:tcPr>
          <w:p w14:paraId="6E86BE23"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红外光幕</w:t>
            </w:r>
          </w:p>
        </w:tc>
        <w:tc>
          <w:tcPr>
            <w:tcW w:w="4251" w:type="dxa"/>
            <w:tcBorders>
              <w:top w:val="single" w:sz="4" w:space="0" w:color="000000"/>
              <w:left w:val="single" w:sz="4" w:space="0" w:color="000000"/>
              <w:bottom w:val="single" w:sz="4" w:space="0" w:color="000000"/>
              <w:right w:val="single" w:sz="4" w:space="0" w:color="000000"/>
            </w:tcBorders>
            <w:vAlign w:val="center"/>
          </w:tcPr>
          <w:p w14:paraId="42392A8B"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采用红外对射类型光幕，通过非接触线性排列的红外光发射和接收来实现对车辆的同步扫描，实现对车辆位置检测，保障车辆过闸行驶安全。防护罩为不锈钢、冷扎钢板或铝型材材料，为光</w:t>
            </w:r>
            <w:proofErr w:type="gramStart"/>
            <w:r w:rsidRPr="00010DD0">
              <w:rPr>
                <w:rFonts w:asciiTheme="minorEastAsia" w:eastAsiaTheme="minorEastAsia" w:hAnsiTheme="minorEastAsia" w:cstheme="minorEastAsia" w:hint="eastAsia"/>
                <w:color w:val="000000"/>
                <w:kern w:val="0"/>
                <w:szCs w:val="21"/>
                <w:lang w:bidi="ar"/>
              </w:rPr>
              <w:t>幕提供</w:t>
            </w:r>
            <w:proofErr w:type="gramEnd"/>
            <w:r w:rsidRPr="00010DD0">
              <w:rPr>
                <w:rFonts w:asciiTheme="minorEastAsia" w:eastAsiaTheme="minorEastAsia" w:hAnsiTheme="minorEastAsia" w:cstheme="minorEastAsia" w:hint="eastAsia"/>
                <w:color w:val="000000"/>
                <w:kern w:val="0"/>
                <w:szCs w:val="21"/>
                <w:lang w:bidi="ar"/>
              </w:rPr>
              <w:t>防护，以保证在潮湿地区、雨雪天气、寒冷季节可靠使用。</w:t>
            </w:r>
            <w:r w:rsidRPr="00010DD0">
              <w:rPr>
                <w:rFonts w:asciiTheme="minorEastAsia" w:eastAsiaTheme="minorEastAsia" w:hAnsiTheme="minorEastAsia" w:cstheme="minorEastAsia" w:hint="eastAsia"/>
                <w:color w:val="000000"/>
                <w:kern w:val="0"/>
                <w:szCs w:val="21"/>
                <w:lang w:bidi="ar"/>
              </w:rPr>
              <w:br/>
              <w:t>光轴间距：40mm。</w:t>
            </w:r>
            <w:r w:rsidRPr="00010DD0">
              <w:rPr>
                <w:rFonts w:asciiTheme="minorEastAsia" w:eastAsiaTheme="minorEastAsia" w:hAnsiTheme="minorEastAsia" w:cstheme="minorEastAsia" w:hint="eastAsia"/>
                <w:color w:val="000000"/>
                <w:kern w:val="0"/>
                <w:szCs w:val="21"/>
                <w:lang w:bidi="ar"/>
              </w:rPr>
              <w:br/>
              <w:t>光束数目：8光束。</w:t>
            </w:r>
            <w:r w:rsidRPr="00010DD0">
              <w:rPr>
                <w:rFonts w:asciiTheme="minorEastAsia" w:eastAsiaTheme="minorEastAsia" w:hAnsiTheme="minorEastAsia" w:cstheme="minorEastAsia" w:hint="eastAsia"/>
                <w:color w:val="000000"/>
                <w:kern w:val="0"/>
                <w:szCs w:val="21"/>
                <w:lang w:bidi="ar"/>
              </w:rPr>
              <w:br/>
              <w:t>检测距离：10m。</w:t>
            </w:r>
            <w:r w:rsidRPr="00010DD0">
              <w:rPr>
                <w:rFonts w:asciiTheme="minorEastAsia" w:eastAsiaTheme="minorEastAsia" w:hAnsiTheme="minorEastAsia" w:cstheme="minorEastAsia" w:hint="eastAsia"/>
                <w:color w:val="000000"/>
                <w:kern w:val="0"/>
                <w:szCs w:val="21"/>
                <w:lang w:bidi="ar"/>
              </w:rPr>
              <w:br/>
              <w:t>响应时间：≤20ms。</w:t>
            </w:r>
            <w:r w:rsidRPr="00010DD0">
              <w:rPr>
                <w:rFonts w:asciiTheme="minorEastAsia" w:eastAsiaTheme="minorEastAsia" w:hAnsiTheme="minorEastAsia" w:cstheme="minorEastAsia" w:hint="eastAsia"/>
                <w:color w:val="000000"/>
                <w:kern w:val="0"/>
                <w:szCs w:val="21"/>
                <w:lang w:bidi="ar"/>
              </w:rPr>
              <w:br/>
              <w:t>抗光干扰：10000Lux（入射角≥5°）。</w:t>
            </w:r>
            <w:r w:rsidRPr="00010DD0">
              <w:rPr>
                <w:rFonts w:asciiTheme="minorEastAsia" w:eastAsiaTheme="minorEastAsia" w:hAnsiTheme="minorEastAsia" w:cstheme="minorEastAsia" w:hint="eastAsia"/>
                <w:color w:val="000000"/>
                <w:kern w:val="0"/>
                <w:szCs w:val="21"/>
                <w:lang w:bidi="ar"/>
              </w:rPr>
              <w:br/>
              <w:t>输入电压：DC24V。</w:t>
            </w:r>
            <w:r w:rsidRPr="00010DD0">
              <w:rPr>
                <w:rFonts w:asciiTheme="minorEastAsia" w:eastAsiaTheme="minorEastAsia" w:hAnsiTheme="minorEastAsia" w:cstheme="minorEastAsia" w:hint="eastAsia"/>
                <w:color w:val="000000"/>
                <w:kern w:val="0"/>
                <w:szCs w:val="21"/>
                <w:lang w:bidi="ar"/>
              </w:rPr>
              <w:br/>
              <w:t>输出接口：双路NPN输出。</w:t>
            </w:r>
            <w:r w:rsidRPr="00010DD0">
              <w:rPr>
                <w:rFonts w:asciiTheme="minorEastAsia" w:eastAsiaTheme="minorEastAsia" w:hAnsiTheme="minorEastAsia" w:cstheme="minorEastAsia" w:hint="eastAsia"/>
                <w:color w:val="000000"/>
                <w:kern w:val="0"/>
                <w:szCs w:val="21"/>
                <w:lang w:bidi="ar"/>
              </w:rPr>
              <w:br/>
              <w:t>外壳材质：不锈钢。</w:t>
            </w:r>
            <w:r w:rsidRPr="00010DD0">
              <w:rPr>
                <w:rFonts w:asciiTheme="minorEastAsia" w:eastAsiaTheme="minorEastAsia" w:hAnsiTheme="minorEastAsia" w:cstheme="minorEastAsia" w:hint="eastAsia"/>
                <w:color w:val="000000"/>
                <w:kern w:val="0"/>
                <w:szCs w:val="21"/>
                <w:lang w:bidi="ar"/>
              </w:rPr>
              <w:br/>
              <w:t>防护等级：IP67。</w:t>
            </w:r>
            <w:r w:rsidRPr="00010DD0">
              <w:rPr>
                <w:rFonts w:asciiTheme="minorEastAsia" w:eastAsiaTheme="minorEastAsia" w:hAnsiTheme="minorEastAsia" w:cstheme="minorEastAsia" w:hint="eastAsia"/>
                <w:color w:val="000000"/>
                <w:kern w:val="0"/>
                <w:szCs w:val="21"/>
                <w:lang w:bidi="ar"/>
              </w:rPr>
              <w:br/>
              <w:t>包安装调试。</w:t>
            </w:r>
          </w:p>
        </w:tc>
        <w:tc>
          <w:tcPr>
            <w:tcW w:w="1223" w:type="dxa"/>
            <w:tcBorders>
              <w:top w:val="single" w:sz="4" w:space="0" w:color="000000"/>
              <w:left w:val="single" w:sz="4" w:space="0" w:color="000000"/>
              <w:bottom w:val="single" w:sz="4" w:space="0" w:color="000000"/>
              <w:right w:val="single" w:sz="4" w:space="0" w:color="000000"/>
            </w:tcBorders>
            <w:vAlign w:val="center"/>
          </w:tcPr>
          <w:p w14:paraId="2621EAA4" w14:textId="77777777" w:rsidR="007D51B8" w:rsidRPr="00010DD0" w:rsidRDefault="007D51B8">
            <w:pPr>
              <w:widowControl/>
              <w:textAlignment w:val="center"/>
              <w:rPr>
                <w:rFonts w:asciiTheme="minorEastAsia" w:eastAsiaTheme="minorEastAsia" w:hAnsiTheme="minorEastAsia"/>
                <w:szCs w:val="21"/>
                <w:lang w:bidi="ar"/>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7E336EBD"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22DCEFAD" w14:textId="77777777">
        <w:trPr>
          <w:trHeight w:val="503"/>
        </w:trPr>
        <w:tc>
          <w:tcPr>
            <w:tcW w:w="735" w:type="dxa"/>
            <w:tcBorders>
              <w:top w:val="single" w:sz="4" w:space="0" w:color="000000"/>
              <w:left w:val="single" w:sz="4" w:space="0" w:color="000000"/>
              <w:bottom w:val="single" w:sz="4" w:space="0" w:color="000000"/>
              <w:right w:val="single" w:sz="4" w:space="0" w:color="000000"/>
            </w:tcBorders>
            <w:vAlign w:val="center"/>
          </w:tcPr>
          <w:p w14:paraId="3CD44DF2"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三</w:t>
            </w:r>
          </w:p>
        </w:tc>
        <w:tc>
          <w:tcPr>
            <w:tcW w:w="5341" w:type="dxa"/>
            <w:gridSpan w:val="2"/>
            <w:tcBorders>
              <w:top w:val="single" w:sz="4" w:space="0" w:color="000000"/>
              <w:left w:val="single" w:sz="4" w:space="0" w:color="000000"/>
              <w:bottom w:val="single" w:sz="4" w:space="0" w:color="000000"/>
              <w:right w:val="single" w:sz="4" w:space="0" w:color="000000"/>
            </w:tcBorders>
            <w:noWrap/>
            <w:vAlign w:val="center"/>
          </w:tcPr>
          <w:p w14:paraId="37BF0EBD" w14:textId="77777777" w:rsidR="007D51B8" w:rsidRPr="00010DD0" w:rsidRDefault="00000000">
            <w:pP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交通引导系统</w:t>
            </w:r>
          </w:p>
        </w:tc>
        <w:tc>
          <w:tcPr>
            <w:tcW w:w="1223" w:type="dxa"/>
            <w:tcBorders>
              <w:top w:val="single" w:sz="4" w:space="0" w:color="000000"/>
              <w:left w:val="single" w:sz="4" w:space="0" w:color="000000"/>
              <w:bottom w:val="single" w:sz="4" w:space="0" w:color="000000"/>
              <w:right w:val="single" w:sz="4" w:space="0" w:color="000000"/>
            </w:tcBorders>
            <w:vAlign w:val="center"/>
          </w:tcPr>
          <w:p w14:paraId="37A529A0" w14:textId="77777777" w:rsidR="007D51B8" w:rsidRPr="00010DD0" w:rsidRDefault="007D51B8">
            <w:pP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63AA51B" w14:textId="77777777" w:rsidR="007D51B8" w:rsidRPr="00010DD0" w:rsidRDefault="007D51B8">
            <w:pPr>
              <w:rPr>
                <w:rFonts w:asciiTheme="minorEastAsia" w:eastAsiaTheme="minorEastAsia" w:hAnsiTheme="minorEastAsia" w:cstheme="minorEastAsia" w:hint="eastAsia"/>
                <w:color w:val="000000"/>
                <w:szCs w:val="21"/>
              </w:rPr>
            </w:pPr>
          </w:p>
        </w:tc>
      </w:tr>
      <w:tr w:rsidR="007D51B8" w:rsidRPr="00010DD0" w14:paraId="631B920B" w14:textId="77777777">
        <w:trPr>
          <w:trHeight w:val="1905"/>
        </w:trPr>
        <w:tc>
          <w:tcPr>
            <w:tcW w:w="735" w:type="dxa"/>
            <w:tcBorders>
              <w:top w:val="single" w:sz="4" w:space="0" w:color="000000"/>
              <w:left w:val="single" w:sz="4" w:space="0" w:color="000000"/>
              <w:bottom w:val="single" w:sz="4" w:space="0" w:color="000000"/>
              <w:right w:val="single" w:sz="4" w:space="0" w:color="000000"/>
            </w:tcBorders>
            <w:vAlign w:val="center"/>
          </w:tcPr>
          <w:p w14:paraId="10E384C9"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8</w:t>
            </w:r>
          </w:p>
        </w:tc>
        <w:tc>
          <w:tcPr>
            <w:tcW w:w="1090" w:type="dxa"/>
            <w:tcBorders>
              <w:top w:val="single" w:sz="4" w:space="0" w:color="000000"/>
              <w:left w:val="single" w:sz="4" w:space="0" w:color="000000"/>
              <w:bottom w:val="single" w:sz="4" w:space="0" w:color="000000"/>
              <w:right w:val="single" w:sz="4" w:space="0" w:color="000000"/>
            </w:tcBorders>
            <w:vAlign w:val="center"/>
          </w:tcPr>
          <w:p w14:paraId="0369CAB2"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通道交通信号灯</w:t>
            </w:r>
          </w:p>
        </w:tc>
        <w:tc>
          <w:tcPr>
            <w:tcW w:w="4251" w:type="dxa"/>
            <w:tcBorders>
              <w:top w:val="single" w:sz="4" w:space="0" w:color="000000"/>
              <w:left w:val="single" w:sz="4" w:space="0" w:color="000000"/>
              <w:bottom w:val="single" w:sz="4" w:space="0" w:color="000000"/>
              <w:right w:val="single" w:sz="4" w:space="0" w:color="000000"/>
            </w:tcBorders>
            <w:vAlign w:val="center"/>
          </w:tcPr>
          <w:p w14:paraId="0C91C092"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1.交通信号灯为红绿双色独立信号灯，红色绿色各一组灯，信号灯尺寸不小于直径200mm，采用竖向显示方式，需有</w:t>
            </w:r>
            <w:proofErr w:type="gramStart"/>
            <w:r w:rsidRPr="00010DD0">
              <w:rPr>
                <w:rFonts w:asciiTheme="minorEastAsia" w:eastAsiaTheme="minorEastAsia" w:hAnsiTheme="minorEastAsia" w:cstheme="minorEastAsia" w:hint="eastAsia"/>
                <w:color w:val="000000"/>
                <w:kern w:val="0"/>
                <w:szCs w:val="21"/>
                <w:lang w:bidi="ar"/>
              </w:rPr>
              <w:t>金属遮沿和</w:t>
            </w:r>
            <w:proofErr w:type="gramEnd"/>
            <w:r w:rsidRPr="00010DD0">
              <w:rPr>
                <w:rFonts w:asciiTheme="minorEastAsia" w:eastAsiaTheme="minorEastAsia" w:hAnsiTheme="minorEastAsia" w:cstheme="minorEastAsia" w:hint="eastAsia"/>
                <w:color w:val="000000"/>
                <w:kern w:val="0"/>
                <w:szCs w:val="21"/>
                <w:lang w:bidi="ar"/>
              </w:rPr>
              <w:t>装饰板，信号灯外形尺寸长*宽*高554*262*108mm。LED正常使用寿命：≥100000小时。</w:t>
            </w:r>
            <w:proofErr w:type="gramStart"/>
            <w:r w:rsidRPr="00010DD0">
              <w:rPr>
                <w:rFonts w:asciiTheme="minorEastAsia" w:eastAsiaTheme="minorEastAsia" w:hAnsiTheme="minorEastAsia" w:cstheme="minorEastAsia" w:hint="eastAsia"/>
                <w:color w:val="000000"/>
                <w:kern w:val="0"/>
                <w:szCs w:val="21"/>
                <w:lang w:bidi="ar"/>
              </w:rPr>
              <w:t>半值角</w:t>
            </w:r>
            <w:proofErr w:type="gramEnd"/>
            <w:r w:rsidRPr="00010DD0">
              <w:rPr>
                <w:rFonts w:asciiTheme="minorEastAsia" w:eastAsiaTheme="minorEastAsia" w:hAnsiTheme="minorEastAsia" w:cstheme="minorEastAsia" w:hint="eastAsia"/>
                <w:color w:val="000000"/>
                <w:kern w:val="0"/>
                <w:szCs w:val="21"/>
                <w:lang w:bidi="ar"/>
              </w:rPr>
              <w:t>：＞30°。可视距离：≥800m。工作电压：AC 85V~265V,47~63Hz。绝缘电阻：≥10MΩ。工作温度：-40℃ ~ 80℃。工作湿度：≤95%。防护等级：≥IP54。抗风压：≥1.5KN/㎡。执行标准：GB-14887-2011。红绿灯双色显示设备分别安装在通道正上方、通道入口侧方、通道出口侧方，与查验系统、道闸、防</w:t>
            </w:r>
            <w:proofErr w:type="gramStart"/>
            <w:r w:rsidRPr="00010DD0">
              <w:rPr>
                <w:rFonts w:asciiTheme="minorEastAsia" w:eastAsiaTheme="minorEastAsia" w:hAnsiTheme="minorEastAsia" w:cstheme="minorEastAsia" w:hint="eastAsia"/>
                <w:color w:val="000000"/>
                <w:kern w:val="0"/>
                <w:szCs w:val="21"/>
                <w:lang w:bidi="ar"/>
              </w:rPr>
              <w:t>冲关地柱等</w:t>
            </w:r>
            <w:proofErr w:type="gramEnd"/>
            <w:r w:rsidRPr="00010DD0">
              <w:rPr>
                <w:rFonts w:asciiTheme="minorEastAsia" w:eastAsiaTheme="minorEastAsia" w:hAnsiTheme="minorEastAsia" w:cstheme="minorEastAsia" w:hint="eastAsia"/>
                <w:color w:val="000000"/>
                <w:kern w:val="0"/>
                <w:szCs w:val="21"/>
                <w:lang w:bidi="ar"/>
              </w:rPr>
              <w:t>实现联动。包安装调试。</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2.通道交通信号灯定制吊装支架、立杆支架，选用SUS304不锈钢材质，壁厚不小于3mm等。包安装调试。</w:t>
            </w:r>
          </w:p>
        </w:tc>
        <w:tc>
          <w:tcPr>
            <w:tcW w:w="1223" w:type="dxa"/>
            <w:tcBorders>
              <w:top w:val="single" w:sz="4" w:space="0" w:color="000000"/>
              <w:left w:val="single" w:sz="4" w:space="0" w:color="000000"/>
              <w:bottom w:val="single" w:sz="4" w:space="0" w:color="000000"/>
              <w:right w:val="single" w:sz="4" w:space="0" w:color="000000"/>
            </w:tcBorders>
            <w:vAlign w:val="center"/>
          </w:tcPr>
          <w:p w14:paraId="4E955377"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1AFDF6F"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2C696350" w14:textId="77777777">
        <w:trPr>
          <w:trHeight w:val="503"/>
        </w:trPr>
        <w:tc>
          <w:tcPr>
            <w:tcW w:w="735" w:type="dxa"/>
            <w:tcBorders>
              <w:top w:val="single" w:sz="4" w:space="0" w:color="000000"/>
              <w:left w:val="single" w:sz="4" w:space="0" w:color="000000"/>
              <w:bottom w:val="single" w:sz="4" w:space="0" w:color="000000"/>
              <w:right w:val="single" w:sz="4" w:space="0" w:color="000000"/>
            </w:tcBorders>
            <w:vAlign w:val="center"/>
          </w:tcPr>
          <w:p w14:paraId="33BE9F57"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四</w:t>
            </w:r>
          </w:p>
        </w:tc>
        <w:tc>
          <w:tcPr>
            <w:tcW w:w="5341" w:type="dxa"/>
            <w:gridSpan w:val="2"/>
            <w:tcBorders>
              <w:top w:val="single" w:sz="4" w:space="0" w:color="000000"/>
              <w:left w:val="single" w:sz="4" w:space="0" w:color="000000"/>
              <w:bottom w:val="single" w:sz="4" w:space="0" w:color="000000"/>
              <w:right w:val="single" w:sz="4" w:space="0" w:color="000000"/>
            </w:tcBorders>
            <w:noWrap/>
            <w:vAlign w:val="center"/>
          </w:tcPr>
          <w:p w14:paraId="32F3A34C" w14:textId="77777777" w:rsidR="007D51B8" w:rsidRPr="00010DD0" w:rsidRDefault="00000000">
            <w:pP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查验设备</w:t>
            </w:r>
          </w:p>
        </w:tc>
        <w:tc>
          <w:tcPr>
            <w:tcW w:w="1223" w:type="dxa"/>
            <w:tcBorders>
              <w:top w:val="single" w:sz="4" w:space="0" w:color="000000"/>
              <w:left w:val="single" w:sz="4" w:space="0" w:color="000000"/>
              <w:bottom w:val="single" w:sz="4" w:space="0" w:color="000000"/>
              <w:right w:val="single" w:sz="4" w:space="0" w:color="000000"/>
            </w:tcBorders>
            <w:vAlign w:val="center"/>
          </w:tcPr>
          <w:p w14:paraId="47CC7A84" w14:textId="77777777" w:rsidR="007D51B8" w:rsidRPr="00010DD0" w:rsidRDefault="007D51B8">
            <w:pP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0A8506FA" w14:textId="77777777" w:rsidR="007D51B8" w:rsidRPr="00010DD0" w:rsidRDefault="007D51B8">
            <w:pPr>
              <w:rPr>
                <w:rFonts w:asciiTheme="minorEastAsia" w:eastAsiaTheme="minorEastAsia" w:hAnsiTheme="minorEastAsia" w:cstheme="minorEastAsia" w:hint="eastAsia"/>
                <w:color w:val="000000"/>
                <w:szCs w:val="21"/>
              </w:rPr>
            </w:pPr>
          </w:p>
        </w:tc>
      </w:tr>
      <w:tr w:rsidR="007D51B8" w:rsidRPr="00010DD0" w14:paraId="7175FBD1" w14:textId="77777777">
        <w:trPr>
          <w:trHeight w:val="1590"/>
        </w:trPr>
        <w:tc>
          <w:tcPr>
            <w:tcW w:w="735" w:type="dxa"/>
            <w:tcBorders>
              <w:top w:val="single" w:sz="4" w:space="0" w:color="000000"/>
              <w:left w:val="single" w:sz="4" w:space="0" w:color="000000"/>
              <w:bottom w:val="single" w:sz="4" w:space="0" w:color="000000"/>
              <w:right w:val="single" w:sz="4" w:space="0" w:color="000000"/>
            </w:tcBorders>
            <w:vAlign w:val="center"/>
          </w:tcPr>
          <w:p w14:paraId="6213BA45"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lastRenderedPageBreak/>
              <w:t>9</w:t>
            </w:r>
          </w:p>
        </w:tc>
        <w:tc>
          <w:tcPr>
            <w:tcW w:w="1090" w:type="dxa"/>
            <w:tcBorders>
              <w:top w:val="single" w:sz="4" w:space="0" w:color="000000"/>
              <w:left w:val="single" w:sz="4" w:space="0" w:color="000000"/>
              <w:bottom w:val="single" w:sz="4" w:space="0" w:color="000000"/>
              <w:right w:val="single" w:sz="4" w:space="0" w:color="000000"/>
            </w:tcBorders>
            <w:vAlign w:val="center"/>
          </w:tcPr>
          <w:p w14:paraId="29DDCA7A"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梅沙定制工控机</w:t>
            </w:r>
          </w:p>
        </w:tc>
        <w:tc>
          <w:tcPr>
            <w:tcW w:w="4251" w:type="dxa"/>
            <w:tcBorders>
              <w:top w:val="single" w:sz="4" w:space="0" w:color="000000"/>
              <w:left w:val="single" w:sz="4" w:space="0" w:color="000000"/>
              <w:bottom w:val="single" w:sz="4" w:space="0" w:color="000000"/>
              <w:right w:val="single" w:sz="4" w:space="0" w:color="000000"/>
            </w:tcBorders>
            <w:vAlign w:val="center"/>
          </w:tcPr>
          <w:p w14:paraId="3CAD62E4" w14:textId="77777777" w:rsidR="007D51B8" w:rsidRPr="00010DD0"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10DD0">
              <w:rPr>
                <w:rFonts w:asciiTheme="minorEastAsia" w:eastAsiaTheme="minorEastAsia" w:hAnsiTheme="minorEastAsia" w:cs="宋体" w:hint="eastAsia"/>
                <w:szCs w:val="21"/>
              </w:rPr>
              <w:t>★</w:t>
            </w:r>
            <w:proofErr w:type="spellStart"/>
            <w:r w:rsidRPr="00010DD0">
              <w:rPr>
                <w:rFonts w:asciiTheme="minorEastAsia" w:eastAsiaTheme="minorEastAsia" w:hAnsiTheme="minorEastAsia" w:cstheme="minorEastAsia" w:hint="eastAsia"/>
                <w:color w:val="000000"/>
                <w:kern w:val="0"/>
                <w:szCs w:val="21"/>
                <w:lang w:bidi="ar"/>
              </w:rPr>
              <w:t>cpu</w:t>
            </w:r>
            <w:proofErr w:type="spellEnd"/>
            <w:r w:rsidRPr="00010DD0">
              <w:rPr>
                <w:rFonts w:asciiTheme="minorEastAsia" w:eastAsiaTheme="minorEastAsia" w:hAnsiTheme="minorEastAsia" w:cstheme="minorEastAsia" w:hint="eastAsia"/>
                <w:color w:val="000000"/>
                <w:kern w:val="0"/>
                <w:szCs w:val="21"/>
                <w:lang w:bidi="ar"/>
              </w:rPr>
              <w:t>和操作系统：国产化CPU和操作系统，要求通过政府有关部门制定的中国信息安全测评中心和国家保密科技测评中心网站查看安全可靠测评结果，兼容梅</w:t>
            </w:r>
            <w:proofErr w:type="gramStart"/>
            <w:r w:rsidRPr="00010DD0">
              <w:rPr>
                <w:rFonts w:asciiTheme="minorEastAsia" w:eastAsiaTheme="minorEastAsia" w:hAnsiTheme="minorEastAsia" w:cstheme="minorEastAsia" w:hint="eastAsia"/>
                <w:color w:val="000000"/>
                <w:kern w:val="0"/>
                <w:szCs w:val="21"/>
                <w:lang w:bidi="ar"/>
              </w:rPr>
              <w:t>沙系统</w:t>
            </w:r>
            <w:proofErr w:type="gramEnd"/>
            <w:r w:rsidRPr="00010DD0">
              <w:rPr>
                <w:rFonts w:asciiTheme="minorEastAsia" w:eastAsiaTheme="minorEastAsia" w:hAnsiTheme="minorEastAsia" w:cstheme="minorEastAsia" w:hint="eastAsia"/>
                <w:color w:val="000000"/>
                <w:kern w:val="0"/>
                <w:szCs w:val="21"/>
                <w:lang w:bidi="ar"/>
              </w:rPr>
              <w:t>运行环境要求。</w:t>
            </w:r>
          </w:p>
          <w:p w14:paraId="62B7A3FC" w14:textId="77777777" w:rsidR="007D51B8" w:rsidRPr="00010DD0"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内存：不低于8G，硬盘类型：机械硬盘（不低于1T）+固态硬盘（不低于512G），主板：不低于2条PCI-E卡槽，集成+独立显卡，视频输出接口：VGA+HDMI，USB接口：不低于8个；含键盘、鼠标等。操作系统及办公软件：正版激活。含显示器：屏幕尺寸不小于23.5寸；</w:t>
            </w:r>
          </w:p>
          <w:p w14:paraId="3A1AEE9D" w14:textId="77777777" w:rsidR="007D51B8" w:rsidRPr="00010DD0"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10DD0">
              <w:rPr>
                <w:rFonts w:asciiTheme="minorEastAsia" w:eastAsiaTheme="minorEastAsia" w:hAnsiTheme="minorEastAsia" w:cs="宋体" w:hint="eastAsia"/>
                <w:szCs w:val="21"/>
              </w:rPr>
              <w:t>★</w:t>
            </w:r>
            <w:r w:rsidRPr="00010DD0">
              <w:rPr>
                <w:rFonts w:asciiTheme="minorEastAsia" w:eastAsiaTheme="minorEastAsia" w:hAnsiTheme="minorEastAsia" w:cstheme="minorEastAsia" w:hint="eastAsia"/>
                <w:color w:val="000000"/>
                <w:kern w:val="0"/>
                <w:szCs w:val="21"/>
                <w:lang w:bidi="ar"/>
              </w:rPr>
              <w:t>具有中国能效等级1级。</w:t>
            </w:r>
          </w:p>
          <w:p w14:paraId="3640BE60"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面板：IPS技术；响应时间：≤5ms；可视角度：≥176°/176°；分辨率：≥1920*1080；刷新率：≥60Hz；亮度：≥250cd/㎡；对比度：≥1000:1；显示器含HDMI、VGA接口，供电：220v。 包安装调试。</w:t>
            </w:r>
          </w:p>
        </w:tc>
        <w:tc>
          <w:tcPr>
            <w:tcW w:w="1223" w:type="dxa"/>
            <w:tcBorders>
              <w:top w:val="single" w:sz="4" w:space="0" w:color="000000"/>
              <w:left w:val="single" w:sz="4" w:space="0" w:color="000000"/>
              <w:bottom w:val="single" w:sz="4" w:space="0" w:color="000000"/>
              <w:right w:val="single" w:sz="4" w:space="0" w:color="000000"/>
            </w:tcBorders>
            <w:vAlign w:val="center"/>
          </w:tcPr>
          <w:p w14:paraId="6CD42B56"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228F6081"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24A53FA4" w14:textId="77777777">
        <w:trPr>
          <w:trHeight w:val="878"/>
        </w:trPr>
        <w:tc>
          <w:tcPr>
            <w:tcW w:w="735" w:type="dxa"/>
            <w:tcBorders>
              <w:top w:val="single" w:sz="4" w:space="0" w:color="000000"/>
              <w:left w:val="single" w:sz="4" w:space="0" w:color="000000"/>
              <w:bottom w:val="single" w:sz="4" w:space="0" w:color="000000"/>
              <w:right w:val="single" w:sz="4" w:space="0" w:color="000000"/>
            </w:tcBorders>
            <w:vAlign w:val="center"/>
          </w:tcPr>
          <w:p w14:paraId="564A81A7"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10</w:t>
            </w:r>
          </w:p>
        </w:tc>
        <w:tc>
          <w:tcPr>
            <w:tcW w:w="1090" w:type="dxa"/>
            <w:tcBorders>
              <w:top w:val="single" w:sz="4" w:space="0" w:color="000000"/>
              <w:left w:val="single" w:sz="4" w:space="0" w:color="000000"/>
              <w:bottom w:val="single" w:sz="4" w:space="0" w:color="000000"/>
              <w:right w:val="single" w:sz="4" w:space="0" w:color="000000"/>
            </w:tcBorders>
            <w:vAlign w:val="center"/>
          </w:tcPr>
          <w:p w14:paraId="035CBFE9"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视频采集卡</w:t>
            </w:r>
          </w:p>
        </w:tc>
        <w:tc>
          <w:tcPr>
            <w:tcW w:w="4251" w:type="dxa"/>
            <w:tcBorders>
              <w:top w:val="single" w:sz="4" w:space="0" w:color="000000"/>
              <w:left w:val="single" w:sz="4" w:space="0" w:color="000000"/>
              <w:bottom w:val="single" w:sz="4" w:space="0" w:color="000000"/>
              <w:right w:val="single" w:sz="4" w:space="0" w:color="000000"/>
            </w:tcBorders>
            <w:vAlign w:val="center"/>
          </w:tcPr>
          <w:p w14:paraId="183AF1C3"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PCI-E接口，4路复合视频输入；支持PAL，NTSC制彩色/黑白视频输入，PAL制：768*576*24位，NTSC制：640*480*24位，支持多操作系统、支持多种开发环境。包安装调试。</w:t>
            </w:r>
          </w:p>
        </w:tc>
        <w:tc>
          <w:tcPr>
            <w:tcW w:w="1223" w:type="dxa"/>
            <w:tcBorders>
              <w:top w:val="single" w:sz="4" w:space="0" w:color="000000"/>
              <w:left w:val="single" w:sz="4" w:space="0" w:color="000000"/>
              <w:bottom w:val="single" w:sz="4" w:space="0" w:color="000000"/>
              <w:right w:val="single" w:sz="4" w:space="0" w:color="000000"/>
            </w:tcBorders>
            <w:vAlign w:val="center"/>
          </w:tcPr>
          <w:p w14:paraId="28598E72"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0EBA85A2"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2276DBA2" w14:textId="77777777">
        <w:trPr>
          <w:trHeight w:val="870"/>
        </w:trPr>
        <w:tc>
          <w:tcPr>
            <w:tcW w:w="735" w:type="dxa"/>
            <w:tcBorders>
              <w:top w:val="single" w:sz="4" w:space="0" w:color="000000"/>
              <w:left w:val="single" w:sz="4" w:space="0" w:color="000000"/>
              <w:bottom w:val="single" w:sz="4" w:space="0" w:color="000000"/>
              <w:right w:val="single" w:sz="4" w:space="0" w:color="000000"/>
            </w:tcBorders>
            <w:vAlign w:val="center"/>
          </w:tcPr>
          <w:p w14:paraId="72873B5C"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11</w:t>
            </w:r>
          </w:p>
        </w:tc>
        <w:tc>
          <w:tcPr>
            <w:tcW w:w="1090" w:type="dxa"/>
            <w:tcBorders>
              <w:top w:val="single" w:sz="4" w:space="0" w:color="000000"/>
              <w:left w:val="single" w:sz="4" w:space="0" w:color="000000"/>
              <w:bottom w:val="nil"/>
              <w:right w:val="single" w:sz="4" w:space="0" w:color="000000"/>
            </w:tcBorders>
            <w:vAlign w:val="center"/>
          </w:tcPr>
          <w:p w14:paraId="48FD2EE2"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网络及配套交换传输设备</w:t>
            </w:r>
          </w:p>
        </w:tc>
        <w:tc>
          <w:tcPr>
            <w:tcW w:w="4251" w:type="dxa"/>
            <w:tcBorders>
              <w:top w:val="single" w:sz="4" w:space="0" w:color="000000"/>
              <w:left w:val="single" w:sz="4" w:space="0" w:color="000000"/>
              <w:bottom w:val="single" w:sz="4" w:space="0" w:color="000000"/>
              <w:right w:val="single" w:sz="4" w:space="0" w:color="000000"/>
            </w:tcBorders>
            <w:vAlign w:val="center"/>
          </w:tcPr>
          <w:p w14:paraId="33FC74AF"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1.48口，网络交换机，1.要求支持:含2个电源模块（</w:t>
            </w:r>
            <w:proofErr w:type="gramStart"/>
            <w:r w:rsidRPr="00010DD0">
              <w:rPr>
                <w:rFonts w:asciiTheme="minorEastAsia" w:eastAsiaTheme="minorEastAsia" w:hAnsiTheme="minorEastAsia" w:cstheme="minorEastAsia" w:hint="eastAsia"/>
                <w:color w:val="000000"/>
                <w:kern w:val="0"/>
                <w:szCs w:val="21"/>
                <w:lang w:bidi="ar"/>
              </w:rPr>
              <w:t>配双电源</w:t>
            </w:r>
            <w:proofErr w:type="gramEnd"/>
            <w:r w:rsidRPr="00010DD0">
              <w:rPr>
                <w:rFonts w:asciiTheme="minorEastAsia" w:eastAsiaTheme="minorEastAsia" w:hAnsiTheme="minorEastAsia" w:cstheme="minorEastAsia" w:hint="eastAsia"/>
                <w:color w:val="000000"/>
                <w:kern w:val="0"/>
                <w:szCs w:val="21"/>
                <w:lang w:bidi="ar"/>
              </w:rPr>
              <w:t>）；端口数量：48个10/100/1000BASE-T以太网端口(PoE+)，4个万兆SFP+,2个专用堆叠口，POE+，交换容量：672Gbps/6.72Tbs；传输速率：10M/100M/GE/10GE；包转发率：180/207Mpps；交流输入：100VAC-240VAC;50/60HZ高压直流输入；240V DC直流输入（1200W DC）;-48~-60VDC。</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2.USB光端机。根据用户</w:t>
            </w:r>
            <w:proofErr w:type="gramStart"/>
            <w:r w:rsidRPr="00010DD0">
              <w:rPr>
                <w:rFonts w:asciiTheme="minorEastAsia" w:eastAsiaTheme="minorEastAsia" w:hAnsiTheme="minorEastAsia" w:cstheme="minorEastAsia" w:hint="eastAsia"/>
                <w:color w:val="000000"/>
                <w:kern w:val="0"/>
                <w:szCs w:val="21"/>
                <w:lang w:bidi="ar"/>
              </w:rPr>
              <w:t>方需求配套把</w:t>
            </w:r>
            <w:proofErr w:type="gramEnd"/>
            <w:r w:rsidRPr="00010DD0">
              <w:rPr>
                <w:rFonts w:asciiTheme="minorEastAsia" w:eastAsiaTheme="minorEastAsia" w:hAnsiTheme="minorEastAsia" w:cstheme="minorEastAsia" w:hint="eastAsia"/>
                <w:color w:val="000000"/>
                <w:kern w:val="0"/>
                <w:szCs w:val="21"/>
                <w:lang w:bidi="ar"/>
              </w:rPr>
              <w:t>车道智能通关人员信息采集系统中硬件USB接口设备传输至边检梅沙定制工控机，支持光纤连接传输。</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3.视频光端机。根据用户</w:t>
            </w:r>
            <w:proofErr w:type="gramStart"/>
            <w:r w:rsidRPr="00010DD0">
              <w:rPr>
                <w:rFonts w:asciiTheme="minorEastAsia" w:eastAsiaTheme="minorEastAsia" w:hAnsiTheme="minorEastAsia" w:cstheme="minorEastAsia" w:hint="eastAsia"/>
                <w:color w:val="000000"/>
                <w:kern w:val="0"/>
                <w:szCs w:val="21"/>
                <w:lang w:bidi="ar"/>
              </w:rPr>
              <w:t>方需求配套把</w:t>
            </w:r>
            <w:proofErr w:type="gramEnd"/>
            <w:r w:rsidRPr="00010DD0">
              <w:rPr>
                <w:rFonts w:asciiTheme="minorEastAsia" w:eastAsiaTheme="minorEastAsia" w:hAnsiTheme="minorEastAsia" w:cstheme="minorEastAsia" w:hint="eastAsia"/>
                <w:color w:val="000000"/>
                <w:kern w:val="0"/>
                <w:szCs w:val="21"/>
                <w:lang w:bidi="ar"/>
              </w:rPr>
              <w:t>车道智能通关人员信息采集系统中硬件视频接口设备传输至边检梅沙定制工控机，支持光纤连接传输。</w:t>
            </w:r>
          </w:p>
        </w:tc>
        <w:tc>
          <w:tcPr>
            <w:tcW w:w="1223" w:type="dxa"/>
            <w:tcBorders>
              <w:top w:val="single" w:sz="4" w:space="0" w:color="000000"/>
              <w:left w:val="single" w:sz="4" w:space="0" w:color="000000"/>
              <w:bottom w:val="single" w:sz="4" w:space="0" w:color="000000"/>
              <w:right w:val="single" w:sz="4" w:space="0" w:color="000000"/>
            </w:tcBorders>
            <w:vAlign w:val="center"/>
          </w:tcPr>
          <w:p w14:paraId="77153C95"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04C20643"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5D674DB3" w14:textId="77777777">
        <w:trPr>
          <w:trHeight w:val="503"/>
        </w:trPr>
        <w:tc>
          <w:tcPr>
            <w:tcW w:w="735" w:type="dxa"/>
            <w:tcBorders>
              <w:top w:val="single" w:sz="4" w:space="0" w:color="000000"/>
              <w:left w:val="single" w:sz="4" w:space="0" w:color="000000"/>
              <w:bottom w:val="single" w:sz="4" w:space="0" w:color="000000"/>
              <w:right w:val="single" w:sz="4" w:space="0" w:color="000000"/>
            </w:tcBorders>
            <w:vAlign w:val="center"/>
          </w:tcPr>
          <w:p w14:paraId="44D49E88"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五</w:t>
            </w:r>
          </w:p>
        </w:tc>
        <w:tc>
          <w:tcPr>
            <w:tcW w:w="5341" w:type="dxa"/>
            <w:gridSpan w:val="2"/>
            <w:tcBorders>
              <w:top w:val="single" w:sz="4" w:space="0" w:color="000000"/>
              <w:left w:val="single" w:sz="4" w:space="0" w:color="000000"/>
              <w:bottom w:val="single" w:sz="4" w:space="0" w:color="000000"/>
              <w:right w:val="single" w:sz="4" w:space="0" w:color="000000"/>
            </w:tcBorders>
            <w:noWrap/>
            <w:vAlign w:val="center"/>
          </w:tcPr>
          <w:p w14:paraId="2BD2A897" w14:textId="77777777" w:rsidR="007D51B8" w:rsidRPr="00010DD0" w:rsidRDefault="00000000">
            <w:pP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多点融合AI边缘计算智能监管系统</w:t>
            </w:r>
          </w:p>
        </w:tc>
        <w:tc>
          <w:tcPr>
            <w:tcW w:w="1223" w:type="dxa"/>
            <w:tcBorders>
              <w:top w:val="single" w:sz="4" w:space="0" w:color="000000"/>
              <w:left w:val="single" w:sz="4" w:space="0" w:color="000000"/>
              <w:bottom w:val="single" w:sz="4" w:space="0" w:color="000000"/>
              <w:right w:val="single" w:sz="4" w:space="0" w:color="000000"/>
            </w:tcBorders>
            <w:vAlign w:val="center"/>
          </w:tcPr>
          <w:p w14:paraId="4B9A72E2" w14:textId="77777777" w:rsidR="007D51B8" w:rsidRPr="00010DD0" w:rsidRDefault="007D51B8">
            <w:pP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7F36339F" w14:textId="77777777" w:rsidR="007D51B8" w:rsidRPr="00010DD0" w:rsidRDefault="007D51B8">
            <w:pPr>
              <w:rPr>
                <w:rFonts w:asciiTheme="minorEastAsia" w:eastAsiaTheme="minorEastAsia" w:hAnsiTheme="minorEastAsia" w:cstheme="minorEastAsia" w:hint="eastAsia"/>
                <w:color w:val="000000"/>
                <w:szCs w:val="21"/>
              </w:rPr>
            </w:pPr>
          </w:p>
        </w:tc>
      </w:tr>
      <w:tr w:rsidR="007D51B8" w:rsidRPr="00010DD0" w14:paraId="069C1DCB" w14:textId="77777777">
        <w:trPr>
          <w:trHeight w:val="8190"/>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5F1CBE71"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lastRenderedPageBreak/>
              <w:t>12</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14:paraId="6CC2DCE6"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通道区域防穿越智能摄像机</w:t>
            </w:r>
          </w:p>
        </w:tc>
        <w:tc>
          <w:tcPr>
            <w:tcW w:w="4251" w:type="dxa"/>
            <w:vMerge w:val="restart"/>
            <w:tcBorders>
              <w:top w:val="single" w:sz="4" w:space="0" w:color="000000"/>
              <w:left w:val="single" w:sz="4" w:space="0" w:color="000000"/>
              <w:bottom w:val="single" w:sz="4" w:space="0" w:color="000000"/>
              <w:right w:val="single" w:sz="4" w:space="0" w:color="000000"/>
            </w:tcBorders>
            <w:vAlign w:val="center"/>
          </w:tcPr>
          <w:p w14:paraId="0AA15A52" w14:textId="77777777" w:rsidR="007D51B8" w:rsidRPr="00010DD0"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10DD0">
              <w:rPr>
                <w:rFonts w:asciiTheme="minorEastAsia" w:eastAsiaTheme="minorEastAsia" w:hAnsiTheme="minorEastAsia" w:hint="eastAsia"/>
                <w:szCs w:val="21"/>
              </w:rPr>
              <w:t>△</w:t>
            </w:r>
            <w:proofErr w:type="gramStart"/>
            <w:r w:rsidRPr="00010DD0">
              <w:rPr>
                <w:rFonts w:asciiTheme="minorEastAsia" w:eastAsiaTheme="minorEastAsia" w:hAnsiTheme="minorEastAsia" w:cstheme="minorEastAsia" w:hint="eastAsia"/>
                <w:color w:val="000000"/>
                <w:kern w:val="0"/>
                <w:szCs w:val="21"/>
                <w:lang w:bidi="ar"/>
              </w:rPr>
              <w:t>全彩级高</w:t>
            </w:r>
            <w:proofErr w:type="gramEnd"/>
            <w:r w:rsidRPr="00010DD0">
              <w:rPr>
                <w:rFonts w:asciiTheme="minorEastAsia" w:eastAsiaTheme="minorEastAsia" w:hAnsiTheme="minorEastAsia" w:cstheme="minorEastAsia" w:hint="eastAsia"/>
                <w:color w:val="000000"/>
                <w:kern w:val="0"/>
                <w:szCs w:val="21"/>
                <w:lang w:bidi="ar"/>
              </w:rPr>
              <w:t>灵敏度传感器，内置F1.0大光圈全彩镜头，满足低照度下的监控需求，为智能应用提供更清晰的视频流输入，全面提升智能业务处理的准确度；</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支持智能事件分析：支持越界侦测，区域入侵侦测，进入/离开区域侦测，支持联动声光预警；</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proofErr w:type="gramStart"/>
            <w:r w:rsidRPr="00010DD0">
              <w:rPr>
                <w:rFonts w:asciiTheme="minorEastAsia" w:eastAsiaTheme="minorEastAsia" w:hAnsiTheme="minorEastAsia" w:cstheme="minorEastAsia" w:hint="eastAsia"/>
                <w:color w:val="000000"/>
                <w:kern w:val="0"/>
                <w:szCs w:val="21"/>
                <w:lang w:bidi="ar"/>
              </w:rPr>
              <w:t>鳞镜补光</w:t>
            </w:r>
            <w:proofErr w:type="gramEnd"/>
            <w:r w:rsidRPr="00010DD0">
              <w:rPr>
                <w:rFonts w:asciiTheme="minorEastAsia" w:eastAsiaTheme="minorEastAsia" w:hAnsiTheme="minorEastAsia" w:cstheme="minorEastAsia" w:hint="eastAsia"/>
                <w:color w:val="000000"/>
                <w:kern w:val="0"/>
                <w:szCs w:val="21"/>
                <w:lang w:bidi="ar"/>
              </w:rPr>
              <w:t>：采用</w:t>
            </w:r>
            <w:proofErr w:type="gramStart"/>
            <w:r w:rsidRPr="00010DD0">
              <w:rPr>
                <w:rFonts w:asciiTheme="minorEastAsia" w:eastAsiaTheme="minorEastAsia" w:hAnsiTheme="minorEastAsia" w:cstheme="minorEastAsia" w:hint="eastAsia"/>
                <w:color w:val="000000"/>
                <w:kern w:val="0"/>
                <w:szCs w:val="21"/>
                <w:lang w:bidi="ar"/>
              </w:rPr>
              <w:t>隐藏式灯珠</w:t>
            </w:r>
            <w:proofErr w:type="gramEnd"/>
            <w:r w:rsidRPr="00010DD0">
              <w:rPr>
                <w:rFonts w:asciiTheme="minorEastAsia" w:eastAsiaTheme="minorEastAsia" w:hAnsiTheme="minorEastAsia" w:cstheme="minorEastAsia" w:hint="eastAsia"/>
                <w:color w:val="000000"/>
                <w:kern w:val="0"/>
                <w:szCs w:val="21"/>
                <w:lang w:bidi="ar"/>
              </w:rPr>
              <w:t>设计，通过鳞甲密布排列形成的镜面反射出光，见光不见灯；增加发光面积，降低聚光效果，补光柔和均匀；白光补光，距离可达60米；</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Smart录像：支持断</w:t>
            </w:r>
            <w:proofErr w:type="gramStart"/>
            <w:r w:rsidRPr="00010DD0">
              <w:rPr>
                <w:rFonts w:asciiTheme="minorEastAsia" w:eastAsiaTheme="minorEastAsia" w:hAnsiTheme="minorEastAsia" w:cstheme="minorEastAsia" w:hint="eastAsia"/>
                <w:color w:val="000000"/>
                <w:kern w:val="0"/>
                <w:szCs w:val="21"/>
                <w:lang w:bidi="ar"/>
              </w:rPr>
              <w:t>网续传功能</w:t>
            </w:r>
            <w:proofErr w:type="gramEnd"/>
            <w:r w:rsidRPr="00010DD0">
              <w:rPr>
                <w:rFonts w:asciiTheme="minorEastAsia" w:eastAsiaTheme="minorEastAsia" w:hAnsiTheme="minorEastAsia" w:cstheme="minorEastAsia" w:hint="eastAsia"/>
                <w:color w:val="000000"/>
                <w:kern w:val="0"/>
                <w:szCs w:val="21"/>
                <w:lang w:bidi="ar"/>
              </w:rPr>
              <w:t>保证录像不丢失，配合Smart NVR/SD卡实现事件录像的智能后检索、分析和浓缩播放，Smart编码：支持低码率、ROI感兴趣区域增强编码、SVC自适应编码技术，支持Smart265编码；</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 xml:space="preserve">系统功能：支持开放型网络视频接口、ISAPI、GB/T28181和OTAP；支持三码流技术，支持同时20路取流； </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图像相关：支持400</w:t>
            </w:r>
            <w:proofErr w:type="gramStart"/>
            <w:r w:rsidRPr="00010DD0">
              <w:rPr>
                <w:rFonts w:asciiTheme="minorEastAsia" w:eastAsiaTheme="minorEastAsia" w:hAnsiTheme="minorEastAsia" w:cstheme="minorEastAsia" w:hint="eastAsia"/>
                <w:color w:val="000000"/>
                <w:kern w:val="0"/>
                <w:szCs w:val="21"/>
                <w:lang w:bidi="ar"/>
              </w:rPr>
              <w:t>万像</w:t>
            </w:r>
            <w:proofErr w:type="gramEnd"/>
            <w:r w:rsidRPr="00010DD0">
              <w:rPr>
                <w:rFonts w:asciiTheme="minorEastAsia" w:eastAsiaTheme="minorEastAsia" w:hAnsiTheme="minorEastAsia" w:cstheme="minorEastAsia" w:hint="eastAsia"/>
                <w:color w:val="000000"/>
                <w:kern w:val="0"/>
                <w:szCs w:val="21"/>
                <w:lang w:bidi="ar"/>
              </w:rPr>
              <w:t>素@30 fps实时帧率，图像更流畅；支持透雾，电子防抖，并具有多种白平衡模式，适合各种场景需求</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安全服务：支持三级用户权限管理，支持授权的用户和密码，支持IP地址过滤；</w:t>
            </w:r>
            <w:r w:rsidRPr="00010DD0">
              <w:rPr>
                <w:rFonts w:asciiTheme="minorEastAsia" w:eastAsiaTheme="minorEastAsia" w:hAnsiTheme="minorEastAsia" w:cstheme="minorEastAsia" w:hint="eastAsia"/>
                <w:color w:val="000000"/>
                <w:kern w:val="0"/>
                <w:szCs w:val="21"/>
                <w:lang w:bidi="ar"/>
              </w:rPr>
              <w:br/>
              <w:t xml:space="preserve"> </w:t>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接口功能：内置MicroSD/</w:t>
            </w:r>
            <w:proofErr w:type="spellStart"/>
            <w:r w:rsidRPr="00010DD0">
              <w:rPr>
                <w:rFonts w:asciiTheme="minorEastAsia" w:eastAsiaTheme="minorEastAsia" w:hAnsiTheme="minorEastAsia" w:cstheme="minorEastAsia" w:hint="eastAsia"/>
                <w:color w:val="000000"/>
                <w:kern w:val="0"/>
                <w:szCs w:val="21"/>
                <w:lang w:bidi="ar"/>
              </w:rPr>
              <w:t>MicroSDHC</w:t>
            </w:r>
            <w:proofErr w:type="spellEnd"/>
            <w:r w:rsidRPr="00010DD0">
              <w:rPr>
                <w:rFonts w:asciiTheme="minorEastAsia" w:eastAsiaTheme="minorEastAsia" w:hAnsiTheme="minorEastAsia" w:cstheme="minorEastAsia" w:hint="eastAsia"/>
                <w:color w:val="000000"/>
                <w:kern w:val="0"/>
                <w:szCs w:val="21"/>
                <w:lang w:bidi="ar"/>
              </w:rPr>
              <w:t>/MicroSDXC插槽，最大支持512 GB；支持10 M/100 M自适应网口；支持报警1进1出；支持音频1进1出；</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音频：内置一个麦克风和扬声器</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电源供应：DC：12 V ± 20%； PoE：802.3at，Type 2 Class 4</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防护等级：IP67</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传感器类型：1/1.8" Progressive Scan CMOS</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最低照度：彩色：0.0014 Lux @（F1.0，AGC ON），0 Lux with Light</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 xml:space="preserve">宽动态：数字宽动态 </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焦距&amp;视场角：2.8mm，水平视场角：100°，垂直视场角：53°，对角视场角：120°</w:t>
            </w:r>
          </w:p>
          <w:p w14:paraId="6B12AB84"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 xml:space="preserve">4mm，水平视场角：89°，垂直视场角：45°，对角视场角：107° </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补光灯类型：</w:t>
            </w:r>
            <w:proofErr w:type="gramStart"/>
            <w:r w:rsidRPr="00010DD0">
              <w:rPr>
                <w:rFonts w:asciiTheme="minorEastAsia" w:eastAsiaTheme="minorEastAsia" w:hAnsiTheme="minorEastAsia" w:cstheme="minorEastAsia" w:hint="eastAsia"/>
                <w:color w:val="000000"/>
                <w:kern w:val="0"/>
                <w:szCs w:val="21"/>
                <w:lang w:bidi="ar"/>
              </w:rPr>
              <w:t>鳞镜补光</w:t>
            </w:r>
            <w:proofErr w:type="gramEnd"/>
            <w:r w:rsidRPr="00010DD0">
              <w:rPr>
                <w:rFonts w:asciiTheme="minorEastAsia" w:eastAsiaTheme="minorEastAsia" w:hAnsiTheme="minorEastAsia" w:cstheme="minorEastAsia" w:hint="eastAsia"/>
                <w:color w:val="000000"/>
                <w:kern w:val="0"/>
                <w:szCs w:val="21"/>
                <w:lang w:bidi="ar"/>
              </w:rPr>
              <w:t>，暖白光，4颗灯珠</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补光距离：白光：普通监控：最远可达60 m</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防补光过曝：支持防</w:t>
            </w:r>
            <w:proofErr w:type="gramStart"/>
            <w:r w:rsidRPr="00010DD0">
              <w:rPr>
                <w:rFonts w:asciiTheme="minorEastAsia" w:eastAsiaTheme="minorEastAsia" w:hAnsiTheme="minorEastAsia" w:cstheme="minorEastAsia" w:hint="eastAsia"/>
                <w:color w:val="000000"/>
                <w:kern w:val="0"/>
                <w:szCs w:val="21"/>
                <w:lang w:bidi="ar"/>
              </w:rPr>
              <w:t>补光过曝开启</w:t>
            </w:r>
            <w:proofErr w:type="gramEnd"/>
            <w:r w:rsidRPr="00010DD0">
              <w:rPr>
                <w:rFonts w:asciiTheme="minorEastAsia" w:eastAsiaTheme="minorEastAsia" w:hAnsiTheme="minorEastAsia" w:cstheme="minorEastAsia" w:hint="eastAsia"/>
                <w:color w:val="000000"/>
                <w:kern w:val="0"/>
                <w:szCs w:val="21"/>
                <w:lang w:bidi="ar"/>
              </w:rPr>
              <w:t>和关闭，开启下支持自动和手动，</w:t>
            </w:r>
            <w:proofErr w:type="gramStart"/>
            <w:r w:rsidRPr="00010DD0">
              <w:rPr>
                <w:rFonts w:asciiTheme="minorEastAsia" w:eastAsiaTheme="minorEastAsia" w:hAnsiTheme="minorEastAsia" w:cstheme="minorEastAsia" w:hint="eastAsia"/>
                <w:color w:val="000000"/>
                <w:kern w:val="0"/>
                <w:szCs w:val="21"/>
                <w:lang w:bidi="ar"/>
              </w:rPr>
              <w:t>手动支持</w:t>
            </w:r>
            <w:proofErr w:type="gramEnd"/>
            <w:r w:rsidRPr="00010DD0">
              <w:rPr>
                <w:rFonts w:asciiTheme="minorEastAsia" w:eastAsiaTheme="minorEastAsia" w:hAnsiTheme="minorEastAsia" w:cstheme="minorEastAsia" w:hint="eastAsia"/>
                <w:color w:val="000000"/>
                <w:kern w:val="0"/>
                <w:szCs w:val="21"/>
                <w:lang w:bidi="ar"/>
              </w:rPr>
              <w:t xml:space="preserve">根据距离等级控制补光灯亮度 </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lastRenderedPageBreak/>
              <w:t>△</w:t>
            </w:r>
            <w:r w:rsidRPr="00010DD0">
              <w:rPr>
                <w:rFonts w:asciiTheme="minorEastAsia" w:eastAsiaTheme="minorEastAsia" w:hAnsiTheme="minorEastAsia" w:cstheme="minorEastAsia" w:hint="eastAsia"/>
                <w:color w:val="000000"/>
                <w:kern w:val="0"/>
                <w:szCs w:val="21"/>
                <w:lang w:bidi="ar"/>
              </w:rPr>
              <w:t>最大图像尺寸：2688 × 1520</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视频压缩标准：</w:t>
            </w:r>
            <w:proofErr w:type="gramStart"/>
            <w:r w:rsidRPr="00010DD0">
              <w:rPr>
                <w:rFonts w:asciiTheme="minorEastAsia" w:eastAsiaTheme="minorEastAsia" w:hAnsiTheme="minorEastAsia" w:cstheme="minorEastAsia" w:hint="eastAsia"/>
                <w:color w:val="000000"/>
                <w:kern w:val="0"/>
                <w:szCs w:val="21"/>
                <w:lang w:bidi="ar"/>
              </w:rPr>
              <w:t>主码流</w:t>
            </w:r>
            <w:proofErr w:type="gramEnd"/>
            <w:r w:rsidRPr="00010DD0">
              <w:rPr>
                <w:rFonts w:asciiTheme="minorEastAsia" w:eastAsiaTheme="minorEastAsia" w:hAnsiTheme="minorEastAsia" w:cstheme="minorEastAsia" w:hint="eastAsia"/>
                <w:color w:val="000000"/>
                <w:kern w:val="0"/>
                <w:szCs w:val="21"/>
                <w:lang w:bidi="ar"/>
              </w:rPr>
              <w:t>：H.265+/H.265/H.264+/H.264</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proofErr w:type="gramStart"/>
            <w:r w:rsidRPr="00010DD0">
              <w:rPr>
                <w:rFonts w:asciiTheme="minorEastAsia" w:eastAsiaTheme="minorEastAsia" w:hAnsiTheme="minorEastAsia" w:cstheme="minorEastAsia" w:hint="eastAsia"/>
                <w:color w:val="000000"/>
                <w:kern w:val="0"/>
                <w:szCs w:val="21"/>
                <w:lang w:bidi="ar"/>
              </w:rPr>
              <w:t>子码流</w:t>
            </w:r>
            <w:proofErr w:type="gramEnd"/>
            <w:r w:rsidRPr="00010DD0">
              <w:rPr>
                <w:rFonts w:asciiTheme="minorEastAsia" w:eastAsiaTheme="minorEastAsia" w:hAnsiTheme="minorEastAsia" w:cstheme="minorEastAsia" w:hint="eastAsia"/>
                <w:color w:val="000000"/>
                <w:kern w:val="0"/>
                <w:szCs w:val="21"/>
                <w:lang w:bidi="ar"/>
              </w:rPr>
              <w:t>：H.265/H.264/MJPEG</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 xml:space="preserve">三码流：H.265/H.264 </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网络：1个RJ45 10 M/100 M自适应以太网口</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SD卡扩展：内置MicroSD/</w:t>
            </w:r>
            <w:proofErr w:type="spellStart"/>
            <w:r w:rsidRPr="00010DD0">
              <w:rPr>
                <w:rFonts w:asciiTheme="minorEastAsia" w:eastAsiaTheme="minorEastAsia" w:hAnsiTheme="minorEastAsia" w:cstheme="minorEastAsia" w:hint="eastAsia"/>
                <w:color w:val="000000"/>
                <w:kern w:val="0"/>
                <w:szCs w:val="21"/>
                <w:lang w:bidi="ar"/>
              </w:rPr>
              <w:t>MicroSDHC</w:t>
            </w:r>
            <w:proofErr w:type="spellEnd"/>
            <w:r w:rsidRPr="00010DD0">
              <w:rPr>
                <w:rFonts w:asciiTheme="minorEastAsia" w:eastAsiaTheme="minorEastAsia" w:hAnsiTheme="minorEastAsia" w:cstheme="minorEastAsia" w:hint="eastAsia"/>
                <w:color w:val="000000"/>
                <w:kern w:val="0"/>
                <w:szCs w:val="21"/>
                <w:lang w:bidi="ar"/>
              </w:rPr>
              <w:t>/MicroSDXC 插槽，最大支持512GB</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音频：1路输入（Line in），1路输出（Line out），1个内置麦克风，1个内置扬声器</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报警：1路输入，1路输出（报警输入支持开关量，报警输出最大支持DC12 V，30 mA）</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复位：支持</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电源输出：DC12 V，100 mA</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存储温湿度：-30 ℃~60 ℃，湿度小于95%（无凝结）</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启动和工作温湿度：-30 ℃~60 ℃，湿度小于95%（无凝结）</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 xml:space="preserve">恢复出厂设置：支持RESET按键，客户端或浏览器恢复 </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在线升级：支持</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电流及功耗：DC：12 V，1 A，最大功耗：11.9 W</w:t>
            </w:r>
            <w:r w:rsidRPr="00010DD0">
              <w:rPr>
                <w:rFonts w:asciiTheme="minorEastAsia" w:eastAsiaTheme="minorEastAsia" w:hAnsiTheme="minorEastAsia" w:cstheme="minorEastAsia" w:hint="eastAsia"/>
                <w:color w:val="000000"/>
                <w:kern w:val="0"/>
                <w:szCs w:val="21"/>
                <w:lang w:bidi="ar"/>
              </w:rPr>
              <w:br/>
              <w:t>PoE：PoE(IEEE 802.3at class 4)，最大功耗：14.1W</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供电方式：DC：12 V ± 20%，支持防反接保护</w:t>
            </w:r>
            <w:r w:rsidRPr="00010DD0">
              <w:rPr>
                <w:rFonts w:asciiTheme="minorEastAsia" w:eastAsiaTheme="minorEastAsia" w:hAnsiTheme="minorEastAsia" w:cstheme="minorEastAsia" w:hint="eastAsia"/>
                <w:color w:val="000000"/>
                <w:kern w:val="0"/>
                <w:szCs w:val="21"/>
                <w:lang w:bidi="ar"/>
              </w:rPr>
              <w:br/>
              <w:t>PoE：802.3at，Type 2，Class 4</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电源接口类型：2芯电源接口</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 xml:space="preserve">线缆长度：35 cm </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防护：IP67。</w:t>
            </w:r>
            <w:r w:rsidRPr="00010DD0">
              <w:rPr>
                <w:rFonts w:asciiTheme="minorEastAsia" w:eastAsiaTheme="minorEastAsia" w:hAnsiTheme="minorEastAsia" w:cstheme="minorEastAsia" w:hint="eastAsia"/>
                <w:color w:val="000000"/>
                <w:kern w:val="0"/>
                <w:szCs w:val="21"/>
                <w:lang w:bidi="ar"/>
              </w:rPr>
              <w:br/>
              <w:t>含：根据采购方查验场地、查验通道实际情况开展设备安装及配套的网络线路套管铺设施工；光纤铺设熔接、成端上架；信号控制线布设安装，以及实现终端功能的调试、测试。</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14:paraId="464ADBD7"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vMerge w:val="restart"/>
            <w:tcBorders>
              <w:top w:val="single" w:sz="4" w:space="0" w:color="000000"/>
              <w:left w:val="single" w:sz="4" w:space="0" w:color="000000"/>
              <w:bottom w:val="single" w:sz="4" w:space="0" w:color="000000"/>
              <w:right w:val="single" w:sz="4" w:space="0" w:color="000000"/>
            </w:tcBorders>
            <w:vAlign w:val="center"/>
          </w:tcPr>
          <w:p w14:paraId="40E0AEBB"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1A92DA01" w14:textId="77777777">
        <w:trPr>
          <w:trHeight w:val="455"/>
        </w:trPr>
        <w:tc>
          <w:tcPr>
            <w:tcW w:w="735" w:type="dxa"/>
            <w:vMerge/>
            <w:tcBorders>
              <w:top w:val="single" w:sz="4" w:space="0" w:color="000000"/>
              <w:left w:val="single" w:sz="4" w:space="0" w:color="000000"/>
              <w:bottom w:val="single" w:sz="4" w:space="0" w:color="000000"/>
              <w:right w:val="single" w:sz="4" w:space="0" w:color="000000"/>
            </w:tcBorders>
            <w:vAlign w:val="center"/>
          </w:tcPr>
          <w:p w14:paraId="2E2FB0C4" w14:textId="77777777" w:rsidR="007D51B8" w:rsidRPr="00010DD0" w:rsidRDefault="007D51B8">
            <w:pPr>
              <w:jc w:val="center"/>
              <w:rPr>
                <w:rFonts w:asciiTheme="minorEastAsia" w:eastAsiaTheme="minorEastAsia" w:hAnsiTheme="minorEastAsia" w:cstheme="minorEastAsia" w:hint="eastAsia"/>
                <w:color w:val="000000"/>
                <w:szCs w:val="21"/>
              </w:rPr>
            </w:pPr>
          </w:p>
        </w:tc>
        <w:tc>
          <w:tcPr>
            <w:tcW w:w="1090" w:type="dxa"/>
            <w:vMerge/>
            <w:tcBorders>
              <w:top w:val="single" w:sz="4" w:space="0" w:color="000000"/>
              <w:left w:val="single" w:sz="4" w:space="0" w:color="000000"/>
              <w:bottom w:val="single" w:sz="4" w:space="0" w:color="000000"/>
              <w:right w:val="single" w:sz="4" w:space="0" w:color="000000"/>
            </w:tcBorders>
            <w:vAlign w:val="center"/>
          </w:tcPr>
          <w:p w14:paraId="769D15A2" w14:textId="77777777" w:rsidR="007D51B8" w:rsidRPr="00010DD0" w:rsidRDefault="007D51B8">
            <w:pPr>
              <w:jc w:val="center"/>
              <w:rPr>
                <w:rFonts w:asciiTheme="minorEastAsia" w:eastAsiaTheme="minorEastAsia" w:hAnsiTheme="minorEastAsia" w:cstheme="minorEastAsia" w:hint="eastAsia"/>
                <w:color w:val="000000"/>
                <w:szCs w:val="21"/>
              </w:rPr>
            </w:pPr>
          </w:p>
        </w:tc>
        <w:tc>
          <w:tcPr>
            <w:tcW w:w="4251" w:type="dxa"/>
            <w:vMerge/>
            <w:tcBorders>
              <w:top w:val="single" w:sz="4" w:space="0" w:color="000000"/>
              <w:left w:val="single" w:sz="4" w:space="0" w:color="000000"/>
              <w:bottom w:val="single" w:sz="4" w:space="0" w:color="000000"/>
              <w:right w:val="single" w:sz="4" w:space="0" w:color="000000"/>
            </w:tcBorders>
            <w:vAlign w:val="center"/>
          </w:tcPr>
          <w:p w14:paraId="0353DE2B" w14:textId="77777777" w:rsidR="007D51B8" w:rsidRPr="00010DD0" w:rsidRDefault="007D51B8">
            <w:pPr>
              <w:jc w:val="left"/>
              <w:rPr>
                <w:rFonts w:asciiTheme="minorEastAsia" w:eastAsiaTheme="minorEastAsia" w:hAnsiTheme="minorEastAsia" w:cstheme="minorEastAsia" w:hint="eastAsia"/>
                <w:color w:val="000000"/>
                <w:szCs w:val="21"/>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14:paraId="437EC3E7" w14:textId="77777777" w:rsidR="007D51B8" w:rsidRPr="00010DD0" w:rsidRDefault="007D51B8">
            <w:pPr>
              <w:jc w:val="center"/>
              <w:rPr>
                <w:rFonts w:asciiTheme="minorEastAsia" w:eastAsiaTheme="minorEastAsia" w:hAnsiTheme="minorEastAsia" w:cstheme="minorEastAsia" w:hint="eastAsia"/>
                <w:color w:val="000000"/>
                <w:szCs w:val="21"/>
              </w:rPr>
            </w:pPr>
          </w:p>
        </w:tc>
        <w:tc>
          <w:tcPr>
            <w:tcW w:w="1246" w:type="dxa"/>
            <w:vMerge/>
            <w:tcBorders>
              <w:top w:val="single" w:sz="4" w:space="0" w:color="000000"/>
              <w:left w:val="single" w:sz="4" w:space="0" w:color="000000"/>
              <w:bottom w:val="single" w:sz="4" w:space="0" w:color="000000"/>
              <w:right w:val="single" w:sz="4" w:space="0" w:color="000000"/>
            </w:tcBorders>
            <w:vAlign w:val="center"/>
          </w:tcPr>
          <w:p w14:paraId="712E5C2B" w14:textId="77777777" w:rsidR="007D51B8" w:rsidRPr="00010DD0" w:rsidRDefault="007D51B8">
            <w:pPr>
              <w:jc w:val="center"/>
              <w:rPr>
                <w:rFonts w:asciiTheme="minorEastAsia" w:eastAsiaTheme="minorEastAsia" w:hAnsiTheme="minorEastAsia" w:cstheme="minorEastAsia" w:hint="eastAsia"/>
                <w:color w:val="000000"/>
                <w:szCs w:val="21"/>
              </w:rPr>
            </w:pPr>
          </w:p>
        </w:tc>
      </w:tr>
      <w:tr w:rsidR="007D51B8" w:rsidRPr="00010DD0" w14:paraId="75E2D9F9" w14:textId="77777777">
        <w:trPr>
          <w:trHeight w:val="1530"/>
        </w:trPr>
        <w:tc>
          <w:tcPr>
            <w:tcW w:w="735" w:type="dxa"/>
            <w:tcBorders>
              <w:top w:val="single" w:sz="4" w:space="0" w:color="000000"/>
              <w:left w:val="single" w:sz="4" w:space="0" w:color="000000"/>
              <w:bottom w:val="single" w:sz="4" w:space="0" w:color="000000"/>
              <w:right w:val="single" w:sz="4" w:space="0" w:color="000000"/>
            </w:tcBorders>
            <w:vAlign w:val="center"/>
          </w:tcPr>
          <w:p w14:paraId="0EC21FEC"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13</w:t>
            </w:r>
          </w:p>
        </w:tc>
        <w:tc>
          <w:tcPr>
            <w:tcW w:w="1090" w:type="dxa"/>
            <w:tcBorders>
              <w:top w:val="single" w:sz="4" w:space="0" w:color="000000"/>
              <w:left w:val="single" w:sz="4" w:space="0" w:color="000000"/>
              <w:bottom w:val="single" w:sz="4" w:space="0" w:color="000000"/>
              <w:right w:val="single" w:sz="4" w:space="0" w:color="000000"/>
            </w:tcBorders>
            <w:vAlign w:val="center"/>
          </w:tcPr>
          <w:p w14:paraId="484F661E"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声光报警器</w:t>
            </w:r>
          </w:p>
        </w:tc>
        <w:tc>
          <w:tcPr>
            <w:tcW w:w="4251" w:type="dxa"/>
            <w:tcBorders>
              <w:top w:val="single" w:sz="4" w:space="0" w:color="000000"/>
              <w:left w:val="single" w:sz="4" w:space="0" w:color="000000"/>
              <w:bottom w:val="single" w:sz="4" w:space="0" w:color="000000"/>
              <w:right w:val="single" w:sz="4" w:space="0" w:color="000000"/>
            </w:tcBorders>
            <w:vAlign w:val="center"/>
          </w:tcPr>
          <w:p w14:paraId="290D6E62"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报警音量: 105dB at 30cm</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内置水平仪，便于辅助安装</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支持关闭报警声音输出，实现声光报警模式和光</w:t>
            </w:r>
            <w:proofErr w:type="gramStart"/>
            <w:r w:rsidRPr="00010DD0">
              <w:rPr>
                <w:rFonts w:asciiTheme="minorEastAsia" w:eastAsiaTheme="minorEastAsia" w:hAnsiTheme="minorEastAsia" w:cstheme="minorEastAsia" w:hint="eastAsia"/>
                <w:color w:val="000000"/>
                <w:kern w:val="0"/>
                <w:szCs w:val="21"/>
                <w:lang w:bidi="ar"/>
              </w:rPr>
              <w:t>闪模式</w:t>
            </w:r>
            <w:proofErr w:type="gramEnd"/>
            <w:r w:rsidRPr="00010DD0">
              <w:rPr>
                <w:rFonts w:asciiTheme="minorEastAsia" w:eastAsiaTheme="minorEastAsia" w:hAnsiTheme="minorEastAsia" w:cstheme="minorEastAsia" w:hint="eastAsia"/>
                <w:color w:val="000000"/>
                <w:kern w:val="0"/>
                <w:szCs w:val="21"/>
                <w:lang w:bidi="ar"/>
              </w:rPr>
              <w:t>切换</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外壳材质：PC+ABS</w:t>
            </w:r>
          </w:p>
        </w:tc>
        <w:tc>
          <w:tcPr>
            <w:tcW w:w="1223" w:type="dxa"/>
            <w:tcBorders>
              <w:top w:val="single" w:sz="4" w:space="0" w:color="000000"/>
              <w:left w:val="single" w:sz="4" w:space="0" w:color="000000"/>
              <w:bottom w:val="single" w:sz="4" w:space="0" w:color="000000"/>
              <w:right w:val="single" w:sz="4" w:space="0" w:color="000000"/>
            </w:tcBorders>
            <w:noWrap/>
            <w:vAlign w:val="center"/>
          </w:tcPr>
          <w:p w14:paraId="03506525"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3E44F11E"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57BE6BBB" w14:textId="77777777">
        <w:trPr>
          <w:trHeight w:val="863"/>
        </w:trPr>
        <w:tc>
          <w:tcPr>
            <w:tcW w:w="735" w:type="dxa"/>
            <w:tcBorders>
              <w:top w:val="single" w:sz="4" w:space="0" w:color="000000"/>
              <w:left w:val="single" w:sz="4" w:space="0" w:color="000000"/>
              <w:bottom w:val="single" w:sz="4" w:space="0" w:color="000000"/>
              <w:right w:val="single" w:sz="4" w:space="0" w:color="000000"/>
            </w:tcBorders>
            <w:vAlign w:val="center"/>
          </w:tcPr>
          <w:p w14:paraId="1AD120A4"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14</w:t>
            </w:r>
          </w:p>
        </w:tc>
        <w:tc>
          <w:tcPr>
            <w:tcW w:w="1090" w:type="dxa"/>
            <w:tcBorders>
              <w:top w:val="single" w:sz="4" w:space="0" w:color="000000"/>
              <w:left w:val="single" w:sz="4" w:space="0" w:color="000000"/>
              <w:bottom w:val="single" w:sz="4" w:space="0" w:color="000000"/>
              <w:right w:val="single" w:sz="4" w:space="0" w:color="000000"/>
            </w:tcBorders>
            <w:vAlign w:val="center"/>
          </w:tcPr>
          <w:p w14:paraId="63DDFEBB"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开关量光端机</w:t>
            </w:r>
          </w:p>
        </w:tc>
        <w:tc>
          <w:tcPr>
            <w:tcW w:w="4251" w:type="dxa"/>
            <w:tcBorders>
              <w:top w:val="single" w:sz="4" w:space="0" w:color="000000"/>
              <w:left w:val="single" w:sz="4" w:space="0" w:color="000000"/>
              <w:bottom w:val="single" w:sz="4" w:space="0" w:color="000000"/>
              <w:right w:val="single" w:sz="4" w:space="0" w:color="000000"/>
            </w:tcBorders>
            <w:vAlign w:val="center"/>
          </w:tcPr>
          <w:p w14:paraId="56822CE4"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支持2路开关量信号 SC接口。</w:t>
            </w:r>
          </w:p>
        </w:tc>
        <w:tc>
          <w:tcPr>
            <w:tcW w:w="1223" w:type="dxa"/>
            <w:tcBorders>
              <w:top w:val="single" w:sz="4" w:space="0" w:color="000000"/>
              <w:left w:val="single" w:sz="4" w:space="0" w:color="000000"/>
              <w:bottom w:val="single" w:sz="4" w:space="0" w:color="000000"/>
              <w:right w:val="single" w:sz="4" w:space="0" w:color="000000"/>
            </w:tcBorders>
            <w:noWrap/>
            <w:vAlign w:val="center"/>
          </w:tcPr>
          <w:p w14:paraId="5B010250"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50C2AEF2"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4C12DCD1" w14:textId="77777777">
        <w:trPr>
          <w:trHeight w:val="503"/>
        </w:trPr>
        <w:tc>
          <w:tcPr>
            <w:tcW w:w="735" w:type="dxa"/>
            <w:tcBorders>
              <w:top w:val="single" w:sz="4" w:space="0" w:color="000000"/>
              <w:left w:val="single" w:sz="4" w:space="0" w:color="000000"/>
              <w:bottom w:val="single" w:sz="4" w:space="0" w:color="000000"/>
              <w:right w:val="single" w:sz="4" w:space="0" w:color="000000"/>
            </w:tcBorders>
            <w:vAlign w:val="center"/>
          </w:tcPr>
          <w:p w14:paraId="3F37BB67"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六</w:t>
            </w:r>
          </w:p>
        </w:tc>
        <w:tc>
          <w:tcPr>
            <w:tcW w:w="5341" w:type="dxa"/>
            <w:gridSpan w:val="2"/>
            <w:tcBorders>
              <w:top w:val="single" w:sz="4" w:space="0" w:color="000000"/>
              <w:left w:val="single" w:sz="4" w:space="0" w:color="000000"/>
              <w:bottom w:val="single" w:sz="4" w:space="0" w:color="000000"/>
              <w:right w:val="single" w:sz="4" w:space="0" w:color="000000"/>
            </w:tcBorders>
            <w:noWrap/>
            <w:vAlign w:val="center"/>
          </w:tcPr>
          <w:p w14:paraId="581D296C" w14:textId="77777777" w:rsidR="007D51B8" w:rsidRPr="00010DD0" w:rsidRDefault="00000000">
            <w:pP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虹膜查验设备</w:t>
            </w:r>
          </w:p>
        </w:tc>
        <w:tc>
          <w:tcPr>
            <w:tcW w:w="1223" w:type="dxa"/>
            <w:tcBorders>
              <w:top w:val="single" w:sz="4" w:space="0" w:color="000000"/>
              <w:left w:val="single" w:sz="4" w:space="0" w:color="000000"/>
              <w:bottom w:val="single" w:sz="4" w:space="0" w:color="000000"/>
              <w:right w:val="single" w:sz="4" w:space="0" w:color="000000"/>
            </w:tcBorders>
            <w:vAlign w:val="center"/>
          </w:tcPr>
          <w:p w14:paraId="71CAE741" w14:textId="77777777" w:rsidR="007D51B8" w:rsidRPr="00010DD0" w:rsidRDefault="007D51B8">
            <w:pP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10168C59" w14:textId="77777777" w:rsidR="007D51B8" w:rsidRPr="00010DD0" w:rsidRDefault="007D51B8">
            <w:pPr>
              <w:rPr>
                <w:rFonts w:asciiTheme="minorEastAsia" w:eastAsiaTheme="minorEastAsia" w:hAnsiTheme="minorEastAsia" w:cstheme="minorEastAsia" w:hint="eastAsia"/>
                <w:color w:val="000000"/>
                <w:szCs w:val="21"/>
              </w:rPr>
            </w:pPr>
          </w:p>
        </w:tc>
      </w:tr>
      <w:tr w:rsidR="007D51B8" w:rsidRPr="00010DD0" w14:paraId="42421BBD" w14:textId="77777777">
        <w:trPr>
          <w:trHeight w:val="2240"/>
        </w:trPr>
        <w:tc>
          <w:tcPr>
            <w:tcW w:w="735" w:type="dxa"/>
            <w:tcBorders>
              <w:top w:val="single" w:sz="4" w:space="0" w:color="000000"/>
              <w:left w:val="single" w:sz="4" w:space="0" w:color="000000"/>
              <w:bottom w:val="single" w:sz="4" w:space="0" w:color="000000"/>
              <w:right w:val="single" w:sz="4" w:space="0" w:color="000000"/>
            </w:tcBorders>
            <w:vAlign w:val="center"/>
          </w:tcPr>
          <w:p w14:paraId="0AAE1765"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lastRenderedPageBreak/>
              <w:t>15</w:t>
            </w:r>
          </w:p>
        </w:tc>
        <w:tc>
          <w:tcPr>
            <w:tcW w:w="1090" w:type="dxa"/>
            <w:tcBorders>
              <w:top w:val="single" w:sz="4" w:space="0" w:color="000000"/>
              <w:left w:val="single" w:sz="4" w:space="0" w:color="000000"/>
              <w:bottom w:val="single" w:sz="4" w:space="0" w:color="000000"/>
              <w:right w:val="single" w:sz="4" w:space="0" w:color="000000"/>
            </w:tcBorders>
            <w:vAlign w:val="center"/>
          </w:tcPr>
          <w:p w14:paraId="53C42C85"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虹膜查验设备</w:t>
            </w:r>
          </w:p>
        </w:tc>
        <w:tc>
          <w:tcPr>
            <w:tcW w:w="4251" w:type="dxa"/>
            <w:tcBorders>
              <w:top w:val="single" w:sz="4" w:space="0" w:color="000000"/>
              <w:left w:val="single" w:sz="4" w:space="0" w:color="000000"/>
              <w:bottom w:val="single" w:sz="4" w:space="0" w:color="000000"/>
              <w:right w:val="single" w:sz="4" w:space="0" w:color="000000"/>
            </w:tcBorders>
            <w:vAlign w:val="center"/>
          </w:tcPr>
          <w:p w14:paraId="27ECD850" w14:textId="77777777" w:rsidR="007D51B8" w:rsidRPr="00010DD0"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10DD0">
              <w:rPr>
                <w:rFonts w:asciiTheme="minorEastAsia" w:eastAsiaTheme="minorEastAsia" w:hAnsiTheme="minorEastAsia" w:cstheme="minorEastAsia" w:hint="eastAsia"/>
                <w:color w:val="000000"/>
                <w:kern w:val="0"/>
                <w:szCs w:val="21"/>
                <w:lang w:bidi="ar"/>
              </w:rPr>
              <w:t>产品功能特点</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bCs/>
                <w:iCs/>
                <w:szCs w:val="21"/>
              </w:rPr>
              <w:t>☆</w:t>
            </w:r>
            <w:r w:rsidRPr="00010DD0">
              <w:rPr>
                <w:rFonts w:asciiTheme="minorEastAsia" w:eastAsiaTheme="minorEastAsia" w:hAnsiTheme="minorEastAsia" w:cstheme="minorEastAsia" w:hint="eastAsia"/>
                <w:color w:val="000000"/>
                <w:kern w:val="0"/>
                <w:szCs w:val="21"/>
                <w:lang w:bidi="ar"/>
              </w:rPr>
              <w:t>高速高质量虹膜人脸图像识别，识别时间&lt;1s；</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bCs/>
                <w:iCs/>
                <w:szCs w:val="21"/>
              </w:rPr>
              <w:t>☆</w:t>
            </w:r>
            <w:r w:rsidRPr="00010DD0">
              <w:rPr>
                <w:rFonts w:asciiTheme="minorEastAsia" w:eastAsiaTheme="minorEastAsia" w:hAnsiTheme="minorEastAsia" w:cstheme="minorEastAsia" w:hint="eastAsia"/>
                <w:color w:val="000000"/>
                <w:kern w:val="0"/>
                <w:szCs w:val="21"/>
                <w:lang w:bidi="ar"/>
              </w:rPr>
              <w:t>支持双目及任意单目识别；</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bCs/>
                <w:iCs/>
                <w:szCs w:val="21"/>
              </w:rPr>
              <w:t>☆</w:t>
            </w:r>
            <w:r w:rsidRPr="00010DD0">
              <w:rPr>
                <w:rFonts w:asciiTheme="minorEastAsia" w:eastAsiaTheme="minorEastAsia" w:hAnsiTheme="minorEastAsia" w:cstheme="minorEastAsia" w:hint="eastAsia"/>
                <w:color w:val="000000"/>
                <w:kern w:val="0"/>
                <w:szCs w:val="21"/>
                <w:lang w:bidi="ar"/>
              </w:rPr>
              <w:t>带有人体感应，靠近设备即可自动唤醒；</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bCs/>
                <w:iCs/>
                <w:szCs w:val="21"/>
              </w:rPr>
              <w:t>☆</w:t>
            </w:r>
            <w:r w:rsidRPr="00010DD0">
              <w:rPr>
                <w:rFonts w:asciiTheme="minorEastAsia" w:eastAsiaTheme="minorEastAsia" w:hAnsiTheme="minorEastAsia" w:cstheme="minorEastAsia" w:hint="eastAsia"/>
                <w:color w:val="000000"/>
                <w:kern w:val="0"/>
                <w:szCs w:val="21"/>
                <w:lang w:bidi="ar"/>
              </w:rPr>
              <w:t>采用工业级高清红外摄像头、红外补光灯；</w:t>
            </w:r>
            <w:r w:rsidRPr="00010DD0">
              <w:rPr>
                <w:rFonts w:asciiTheme="minorEastAsia" w:eastAsiaTheme="minorEastAsia" w:hAnsiTheme="minorEastAsia" w:cstheme="minorEastAsia" w:hint="eastAsia"/>
                <w:color w:val="000000"/>
                <w:kern w:val="0"/>
                <w:szCs w:val="21"/>
                <w:lang w:bidi="ar"/>
              </w:rPr>
              <w:br/>
              <w:t>内置自动俯仰机制，可适应不同身高人群；</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bCs/>
                <w:iCs/>
                <w:szCs w:val="21"/>
              </w:rPr>
              <w:t>☆</w:t>
            </w:r>
            <w:r w:rsidRPr="00010DD0">
              <w:rPr>
                <w:rFonts w:asciiTheme="minorEastAsia" w:eastAsiaTheme="minorEastAsia" w:hAnsiTheme="minorEastAsia" w:cstheme="minorEastAsia" w:hint="eastAsia"/>
                <w:color w:val="000000"/>
                <w:kern w:val="0"/>
                <w:szCs w:val="21"/>
                <w:lang w:bidi="ar"/>
              </w:rPr>
              <w:t>支持身份证读卡器、指纹模组、IC刷卡器等多种设备扩展；</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bCs/>
                <w:iCs/>
                <w:szCs w:val="21"/>
              </w:rPr>
              <w:t>☆</w:t>
            </w:r>
            <w:r w:rsidRPr="00010DD0">
              <w:rPr>
                <w:rFonts w:asciiTheme="minorEastAsia" w:eastAsiaTheme="minorEastAsia" w:hAnsiTheme="minorEastAsia" w:cstheme="minorEastAsia" w:hint="eastAsia"/>
                <w:color w:val="000000"/>
                <w:kern w:val="0"/>
                <w:szCs w:val="21"/>
                <w:lang w:bidi="ar"/>
              </w:rPr>
              <w:t>支持20,000人的虹膜人脸库；</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bCs/>
                <w:iCs/>
                <w:szCs w:val="21"/>
              </w:rPr>
              <w:t>☆</w:t>
            </w:r>
            <w:r w:rsidRPr="00010DD0">
              <w:rPr>
                <w:rFonts w:asciiTheme="minorEastAsia" w:eastAsiaTheme="minorEastAsia" w:hAnsiTheme="minorEastAsia" w:cstheme="minorEastAsia" w:hint="eastAsia"/>
                <w:color w:val="000000"/>
                <w:kern w:val="0"/>
                <w:szCs w:val="21"/>
                <w:lang w:bidi="ar"/>
              </w:rPr>
              <w:t>支持语音提示，</w:t>
            </w:r>
            <w:proofErr w:type="gramStart"/>
            <w:r w:rsidRPr="00010DD0">
              <w:rPr>
                <w:rFonts w:asciiTheme="minorEastAsia" w:eastAsiaTheme="minorEastAsia" w:hAnsiTheme="minorEastAsia" w:cstheme="minorEastAsia" w:hint="eastAsia"/>
                <w:color w:val="000000"/>
                <w:kern w:val="0"/>
                <w:szCs w:val="21"/>
                <w:lang w:bidi="ar"/>
              </w:rPr>
              <w:t>交互更</w:t>
            </w:r>
            <w:proofErr w:type="gramEnd"/>
            <w:r w:rsidRPr="00010DD0">
              <w:rPr>
                <w:rFonts w:asciiTheme="minorEastAsia" w:eastAsiaTheme="minorEastAsia" w:hAnsiTheme="minorEastAsia" w:cstheme="minorEastAsia" w:hint="eastAsia"/>
                <w:color w:val="000000"/>
                <w:kern w:val="0"/>
                <w:szCs w:val="21"/>
                <w:lang w:bidi="ar"/>
              </w:rPr>
              <w:t>友好；</w:t>
            </w:r>
            <w:r w:rsidRPr="00010DD0">
              <w:rPr>
                <w:rFonts w:asciiTheme="minorEastAsia" w:eastAsiaTheme="minorEastAsia" w:hAnsiTheme="minorEastAsia" w:cstheme="minorEastAsia" w:hint="eastAsia"/>
                <w:color w:val="000000"/>
                <w:kern w:val="0"/>
                <w:szCs w:val="21"/>
                <w:lang w:bidi="ar"/>
              </w:rPr>
              <w:br/>
              <w:t>技术参数：</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虹膜摄像头:分辨率500万, 类型:红外810nm, 虹膜识别距离:40cm-120cm</w:t>
            </w:r>
            <w:r w:rsidRPr="00010DD0">
              <w:rPr>
                <w:rFonts w:asciiTheme="minorEastAsia" w:eastAsiaTheme="minorEastAsia" w:hAnsiTheme="minorEastAsia" w:cstheme="minorEastAsia" w:hint="eastAsia"/>
                <w:color w:val="000000"/>
                <w:kern w:val="0"/>
                <w:szCs w:val="21"/>
                <w:lang w:bidi="ar"/>
              </w:rPr>
              <w:br/>
              <w:t>△人脸摄像头:分辨率200万</w:t>
            </w:r>
            <w:r w:rsidRPr="00010DD0">
              <w:rPr>
                <w:rFonts w:asciiTheme="minorEastAsia" w:eastAsiaTheme="minorEastAsia" w:hAnsiTheme="minorEastAsia" w:cstheme="minorEastAsia" w:hint="eastAsia"/>
                <w:color w:val="000000"/>
                <w:kern w:val="0"/>
                <w:szCs w:val="21"/>
                <w:lang w:bidi="ar"/>
              </w:rPr>
              <w:br/>
              <w:t>△触摸显示屏:采用不低于8寸IPS全视角屏幕，带TP, 分辨率不低于800x1280,处理器CPU:RK3568,DDR4G,eMMC32G</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对外接口:1路USB2.0,有线网络1路RJ45(10/100Mbps), 串口:1路RS485，1路RS232,韦根（选配）:1路26/34输入、1路26/34输出,继电器:1路DO，</w:t>
            </w:r>
            <w:proofErr w:type="spellStart"/>
            <w:r w:rsidRPr="00010DD0">
              <w:rPr>
                <w:rFonts w:asciiTheme="minorEastAsia" w:eastAsiaTheme="minorEastAsia" w:hAnsiTheme="minorEastAsia" w:cstheme="minorEastAsia" w:hint="eastAsia"/>
                <w:color w:val="000000"/>
                <w:kern w:val="0"/>
                <w:szCs w:val="21"/>
                <w:lang w:bidi="ar"/>
              </w:rPr>
              <w:t>WiFi</w:t>
            </w:r>
            <w:proofErr w:type="spellEnd"/>
            <w:r w:rsidRPr="00010DD0">
              <w:rPr>
                <w:rFonts w:asciiTheme="minorEastAsia" w:eastAsiaTheme="minorEastAsia" w:hAnsiTheme="minorEastAsia" w:cstheme="minorEastAsia" w:hint="eastAsia"/>
                <w:color w:val="000000"/>
                <w:kern w:val="0"/>
                <w:szCs w:val="21"/>
                <w:lang w:bidi="ar"/>
              </w:rPr>
              <w:t>支持（选配）</w:t>
            </w:r>
            <w:r w:rsidRPr="00010DD0">
              <w:rPr>
                <w:rFonts w:asciiTheme="minorEastAsia" w:eastAsiaTheme="minorEastAsia" w:hAnsiTheme="minorEastAsia" w:cstheme="minorEastAsia" w:hint="eastAsia"/>
                <w:color w:val="000000"/>
                <w:kern w:val="0"/>
                <w:szCs w:val="21"/>
                <w:lang w:bidi="ar"/>
              </w:rPr>
              <w:br/>
              <w:t>功能：支持虹膜采集，虹膜识别人数：20,000，支持：1:1虹膜识别/1:N虹膜识别/人脸采集/1:1人脸识别/1:N人脸识别</w:t>
            </w:r>
            <w:r w:rsidRPr="00010DD0">
              <w:rPr>
                <w:rFonts w:asciiTheme="minorEastAsia" w:eastAsiaTheme="minorEastAsia" w:hAnsiTheme="minorEastAsia" w:cstheme="minorEastAsia" w:hint="eastAsia"/>
                <w:color w:val="000000"/>
                <w:kern w:val="0"/>
                <w:szCs w:val="21"/>
                <w:lang w:bidi="ar"/>
              </w:rPr>
              <w:br/>
            </w: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常规参数:电源DC 12V,音频输出功率2W,俯仰角度+/- 30度,功耗25W（Max）, 尺寸:275*132.2*45mm(根据现场实际调整)</w:t>
            </w:r>
          </w:p>
          <w:p w14:paraId="4433416A" w14:textId="77777777" w:rsidR="007D51B8" w:rsidRPr="00010DD0"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工作温度:-10℃~60℃,工作环境湿度:10-90%RH,防水:支持不低于IP65级别，支持室外使用；</w:t>
            </w:r>
          </w:p>
          <w:p w14:paraId="7D615CDD"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hint="eastAsia"/>
                <w:szCs w:val="21"/>
              </w:rPr>
              <w:t>△</w:t>
            </w:r>
            <w:r w:rsidRPr="00010DD0">
              <w:rPr>
                <w:rFonts w:asciiTheme="minorEastAsia" w:eastAsiaTheme="minorEastAsia" w:hAnsiTheme="minorEastAsia" w:cstheme="minorEastAsia" w:hint="eastAsia"/>
                <w:color w:val="000000"/>
                <w:kern w:val="0"/>
                <w:szCs w:val="21"/>
                <w:lang w:bidi="ar"/>
              </w:rPr>
              <w:t>平台接入方式:通过网口或</w:t>
            </w:r>
            <w:proofErr w:type="spellStart"/>
            <w:r w:rsidRPr="00010DD0">
              <w:rPr>
                <w:rFonts w:asciiTheme="minorEastAsia" w:eastAsiaTheme="minorEastAsia" w:hAnsiTheme="minorEastAsia" w:cstheme="minorEastAsia" w:hint="eastAsia"/>
                <w:color w:val="000000"/>
                <w:kern w:val="0"/>
                <w:szCs w:val="21"/>
                <w:lang w:bidi="ar"/>
              </w:rPr>
              <w:t>WiFi</w:t>
            </w:r>
            <w:proofErr w:type="spellEnd"/>
            <w:r w:rsidRPr="00010DD0">
              <w:rPr>
                <w:rFonts w:asciiTheme="minorEastAsia" w:eastAsiaTheme="minorEastAsia" w:hAnsiTheme="minorEastAsia" w:cstheme="minorEastAsia" w:hint="eastAsia"/>
                <w:color w:val="000000"/>
                <w:kern w:val="0"/>
                <w:szCs w:val="21"/>
                <w:lang w:bidi="ar"/>
              </w:rPr>
              <w:t>连接平台(可选）</w:t>
            </w:r>
            <w:r w:rsidRPr="00010DD0">
              <w:rPr>
                <w:rFonts w:asciiTheme="minorEastAsia" w:eastAsiaTheme="minorEastAsia" w:hAnsiTheme="minorEastAsia" w:cstheme="minorEastAsia" w:hint="eastAsia"/>
                <w:color w:val="000000"/>
                <w:kern w:val="0"/>
                <w:szCs w:val="21"/>
                <w:lang w:bidi="ar"/>
              </w:rPr>
              <w:br/>
              <w:t>包：设备安装调试测试，用户</w:t>
            </w:r>
            <w:proofErr w:type="gramStart"/>
            <w:r w:rsidRPr="00010DD0">
              <w:rPr>
                <w:rFonts w:asciiTheme="minorEastAsia" w:eastAsiaTheme="minorEastAsia" w:hAnsiTheme="minorEastAsia" w:cstheme="minorEastAsia" w:hint="eastAsia"/>
                <w:color w:val="000000"/>
                <w:kern w:val="0"/>
                <w:szCs w:val="21"/>
                <w:lang w:bidi="ar"/>
              </w:rPr>
              <w:t>方业务</w:t>
            </w:r>
            <w:proofErr w:type="gramEnd"/>
            <w:r w:rsidRPr="00010DD0">
              <w:rPr>
                <w:rFonts w:asciiTheme="minorEastAsia" w:eastAsiaTheme="minorEastAsia" w:hAnsiTheme="minorEastAsia" w:cstheme="minorEastAsia" w:hint="eastAsia"/>
                <w:color w:val="000000"/>
                <w:kern w:val="0"/>
                <w:szCs w:val="21"/>
                <w:lang w:bidi="ar"/>
              </w:rPr>
              <w:t>系统接口开发及接入等，确保与用户</w:t>
            </w:r>
            <w:proofErr w:type="gramStart"/>
            <w:r w:rsidRPr="00010DD0">
              <w:rPr>
                <w:rFonts w:asciiTheme="minorEastAsia" w:eastAsiaTheme="minorEastAsia" w:hAnsiTheme="minorEastAsia" w:cstheme="minorEastAsia" w:hint="eastAsia"/>
                <w:color w:val="000000"/>
                <w:kern w:val="0"/>
                <w:szCs w:val="21"/>
                <w:lang w:bidi="ar"/>
              </w:rPr>
              <w:t>方业务</w:t>
            </w:r>
            <w:proofErr w:type="gramEnd"/>
            <w:r w:rsidRPr="00010DD0">
              <w:rPr>
                <w:rFonts w:asciiTheme="minorEastAsia" w:eastAsiaTheme="minorEastAsia" w:hAnsiTheme="minorEastAsia" w:cstheme="minorEastAsia" w:hint="eastAsia"/>
                <w:color w:val="000000"/>
                <w:kern w:val="0"/>
                <w:szCs w:val="21"/>
                <w:lang w:bidi="ar"/>
              </w:rPr>
              <w:t>系统兼容。</w:t>
            </w:r>
          </w:p>
        </w:tc>
        <w:tc>
          <w:tcPr>
            <w:tcW w:w="1223" w:type="dxa"/>
            <w:tcBorders>
              <w:top w:val="single" w:sz="4" w:space="0" w:color="000000"/>
              <w:left w:val="single" w:sz="4" w:space="0" w:color="000000"/>
              <w:bottom w:val="single" w:sz="4" w:space="0" w:color="000000"/>
              <w:right w:val="single" w:sz="4" w:space="0" w:color="000000"/>
            </w:tcBorders>
            <w:noWrap/>
            <w:vAlign w:val="center"/>
          </w:tcPr>
          <w:p w14:paraId="1B3496EE"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4B8ED9B0"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1347D1FC" w14:textId="77777777">
        <w:trPr>
          <w:trHeight w:val="503"/>
        </w:trPr>
        <w:tc>
          <w:tcPr>
            <w:tcW w:w="735" w:type="dxa"/>
            <w:tcBorders>
              <w:top w:val="single" w:sz="4" w:space="0" w:color="000000"/>
              <w:left w:val="single" w:sz="4" w:space="0" w:color="000000"/>
              <w:bottom w:val="single" w:sz="4" w:space="0" w:color="000000"/>
              <w:right w:val="single" w:sz="4" w:space="0" w:color="000000"/>
            </w:tcBorders>
            <w:vAlign w:val="center"/>
          </w:tcPr>
          <w:p w14:paraId="7D2F0397"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七</w:t>
            </w:r>
          </w:p>
        </w:tc>
        <w:tc>
          <w:tcPr>
            <w:tcW w:w="5341" w:type="dxa"/>
            <w:gridSpan w:val="2"/>
            <w:tcBorders>
              <w:top w:val="single" w:sz="4" w:space="0" w:color="000000"/>
              <w:left w:val="single" w:sz="4" w:space="0" w:color="000000"/>
              <w:bottom w:val="single" w:sz="4" w:space="0" w:color="000000"/>
              <w:right w:val="single" w:sz="4" w:space="0" w:color="000000"/>
            </w:tcBorders>
            <w:noWrap/>
            <w:vAlign w:val="center"/>
          </w:tcPr>
          <w:p w14:paraId="0FA9A135" w14:textId="77777777" w:rsidR="007D51B8" w:rsidRPr="00010DD0" w:rsidRDefault="00000000">
            <w:pP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通道基础综合布线施工</w:t>
            </w:r>
          </w:p>
        </w:tc>
        <w:tc>
          <w:tcPr>
            <w:tcW w:w="1223" w:type="dxa"/>
            <w:tcBorders>
              <w:top w:val="single" w:sz="4" w:space="0" w:color="000000"/>
              <w:left w:val="single" w:sz="4" w:space="0" w:color="000000"/>
              <w:bottom w:val="single" w:sz="4" w:space="0" w:color="000000"/>
              <w:right w:val="single" w:sz="4" w:space="0" w:color="000000"/>
            </w:tcBorders>
            <w:vAlign w:val="center"/>
          </w:tcPr>
          <w:p w14:paraId="799A30B6" w14:textId="77777777" w:rsidR="007D51B8" w:rsidRPr="00010DD0" w:rsidRDefault="007D51B8">
            <w:pP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2B4BBABE" w14:textId="77777777" w:rsidR="007D51B8" w:rsidRPr="00010DD0" w:rsidRDefault="007D51B8">
            <w:pPr>
              <w:rPr>
                <w:rFonts w:asciiTheme="minorEastAsia" w:eastAsiaTheme="minorEastAsia" w:hAnsiTheme="minorEastAsia" w:cstheme="minorEastAsia" w:hint="eastAsia"/>
                <w:color w:val="000000"/>
                <w:szCs w:val="21"/>
              </w:rPr>
            </w:pPr>
          </w:p>
        </w:tc>
      </w:tr>
      <w:tr w:rsidR="007D51B8" w:rsidRPr="00010DD0" w14:paraId="522FCAE7" w14:textId="77777777">
        <w:trPr>
          <w:trHeight w:val="619"/>
        </w:trPr>
        <w:tc>
          <w:tcPr>
            <w:tcW w:w="735" w:type="dxa"/>
            <w:tcBorders>
              <w:top w:val="single" w:sz="4" w:space="0" w:color="000000"/>
              <w:left w:val="single" w:sz="4" w:space="0" w:color="000000"/>
              <w:bottom w:val="single" w:sz="4" w:space="0" w:color="000000"/>
              <w:right w:val="single" w:sz="4" w:space="0" w:color="000000"/>
            </w:tcBorders>
            <w:vAlign w:val="center"/>
          </w:tcPr>
          <w:p w14:paraId="454F648C"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16</w:t>
            </w:r>
          </w:p>
        </w:tc>
        <w:tc>
          <w:tcPr>
            <w:tcW w:w="1090" w:type="dxa"/>
            <w:tcBorders>
              <w:top w:val="single" w:sz="4" w:space="0" w:color="000000"/>
              <w:left w:val="single" w:sz="4" w:space="0" w:color="000000"/>
              <w:bottom w:val="single" w:sz="4" w:space="0" w:color="000000"/>
              <w:right w:val="single" w:sz="4" w:space="0" w:color="000000"/>
            </w:tcBorders>
            <w:vAlign w:val="center"/>
          </w:tcPr>
          <w:p w14:paraId="11D12AF3"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强电建设</w:t>
            </w:r>
          </w:p>
        </w:tc>
        <w:tc>
          <w:tcPr>
            <w:tcW w:w="4251" w:type="dxa"/>
            <w:tcBorders>
              <w:top w:val="single" w:sz="4" w:space="0" w:color="000000"/>
              <w:left w:val="single" w:sz="4" w:space="0" w:color="000000"/>
              <w:bottom w:val="single" w:sz="4" w:space="0" w:color="000000"/>
              <w:right w:val="single" w:sz="4" w:space="0" w:color="000000"/>
            </w:tcBorders>
            <w:vAlign w:val="center"/>
          </w:tcPr>
          <w:p w14:paraId="206968D2"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宋体" w:hint="eastAsia"/>
                <w:szCs w:val="21"/>
              </w:rPr>
              <w:t>★</w:t>
            </w:r>
            <w:r w:rsidRPr="00010DD0">
              <w:rPr>
                <w:rFonts w:asciiTheme="minorEastAsia" w:eastAsiaTheme="minorEastAsia" w:hAnsiTheme="minorEastAsia" w:cstheme="minorEastAsia" w:hint="eastAsia"/>
                <w:color w:val="000000"/>
                <w:kern w:val="0"/>
                <w:szCs w:val="21"/>
                <w:lang w:bidi="ar"/>
              </w:rPr>
              <w:t>从机房敷设线路到室外强电机柜，通过专用开关后连接至设备柜内，设备柜内有各系统独立开关控制电源。</w:t>
            </w:r>
          </w:p>
        </w:tc>
        <w:tc>
          <w:tcPr>
            <w:tcW w:w="1223" w:type="dxa"/>
            <w:tcBorders>
              <w:top w:val="single" w:sz="4" w:space="0" w:color="000000"/>
              <w:left w:val="single" w:sz="4" w:space="0" w:color="000000"/>
              <w:bottom w:val="single" w:sz="4" w:space="0" w:color="000000"/>
              <w:right w:val="single" w:sz="4" w:space="0" w:color="000000"/>
            </w:tcBorders>
            <w:vAlign w:val="center"/>
          </w:tcPr>
          <w:p w14:paraId="06E71124"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989452D"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6C5B5370" w14:textId="77777777">
        <w:trPr>
          <w:trHeight w:val="600"/>
        </w:trPr>
        <w:tc>
          <w:tcPr>
            <w:tcW w:w="735" w:type="dxa"/>
            <w:tcBorders>
              <w:top w:val="single" w:sz="4" w:space="0" w:color="000000"/>
              <w:left w:val="single" w:sz="4" w:space="0" w:color="000000"/>
              <w:bottom w:val="single" w:sz="4" w:space="0" w:color="000000"/>
              <w:right w:val="single" w:sz="4" w:space="0" w:color="000000"/>
            </w:tcBorders>
            <w:vAlign w:val="center"/>
          </w:tcPr>
          <w:p w14:paraId="0E87EDEB"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17</w:t>
            </w:r>
          </w:p>
        </w:tc>
        <w:tc>
          <w:tcPr>
            <w:tcW w:w="1090" w:type="dxa"/>
            <w:tcBorders>
              <w:top w:val="single" w:sz="4" w:space="0" w:color="000000"/>
              <w:left w:val="single" w:sz="4" w:space="0" w:color="000000"/>
              <w:bottom w:val="single" w:sz="4" w:space="0" w:color="000000"/>
              <w:right w:val="single" w:sz="4" w:space="0" w:color="000000"/>
            </w:tcBorders>
            <w:vAlign w:val="center"/>
          </w:tcPr>
          <w:p w14:paraId="0FBEF65D"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PVC线管</w:t>
            </w:r>
          </w:p>
        </w:tc>
        <w:tc>
          <w:tcPr>
            <w:tcW w:w="4251" w:type="dxa"/>
            <w:tcBorders>
              <w:top w:val="single" w:sz="4" w:space="0" w:color="000000"/>
              <w:left w:val="single" w:sz="4" w:space="0" w:color="000000"/>
              <w:bottom w:val="single" w:sz="4" w:space="0" w:color="000000"/>
              <w:right w:val="single" w:sz="4" w:space="0" w:color="000000"/>
            </w:tcBorders>
            <w:noWrap/>
            <w:vAlign w:val="center"/>
          </w:tcPr>
          <w:p w14:paraId="2BFE04C9"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宋体" w:hint="eastAsia"/>
                <w:szCs w:val="21"/>
              </w:rPr>
              <w:t>★</w:t>
            </w:r>
            <w:r w:rsidRPr="00010DD0">
              <w:rPr>
                <w:rFonts w:asciiTheme="minorEastAsia" w:eastAsiaTheme="minorEastAsia" w:hAnsiTheme="minorEastAsia" w:cstheme="minorEastAsia" w:hint="eastAsia"/>
                <w:color w:val="000000"/>
                <w:kern w:val="0"/>
                <w:szCs w:val="21"/>
                <w:lang w:bidi="ar"/>
              </w:rPr>
              <w:t>直径32/20/12mm不等，根据现场实际情况定制使用，壁厚：2mm；每根长度2.8米；包安装布设。</w:t>
            </w:r>
          </w:p>
        </w:tc>
        <w:tc>
          <w:tcPr>
            <w:tcW w:w="1223" w:type="dxa"/>
            <w:tcBorders>
              <w:top w:val="single" w:sz="4" w:space="0" w:color="000000"/>
              <w:left w:val="single" w:sz="4" w:space="0" w:color="000000"/>
              <w:bottom w:val="single" w:sz="4" w:space="0" w:color="000000"/>
              <w:right w:val="single" w:sz="4" w:space="0" w:color="000000"/>
            </w:tcBorders>
            <w:noWrap/>
            <w:vAlign w:val="center"/>
          </w:tcPr>
          <w:p w14:paraId="4B0A52EF"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661C7257"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07A4D359" w14:textId="77777777">
        <w:trPr>
          <w:trHeight w:val="462"/>
        </w:trPr>
        <w:tc>
          <w:tcPr>
            <w:tcW w:w="735" w:type="dxa"/>
            <w:tcBorders>
              <w:top w:val="single" w:sz="4" w:space="0" w:color="000000"/>
              <w:left w:val="single" w:sz="4" w:space="0" w:color="000000"/>
              <w:bottom w:val="single" w:sz="4" w:space="0" w:color="000000"/>
              <w:right w:val="single" w:sz="4" w:space="0" w:color="000000"/>
            </w:tcBorders>
            <w:vAlign w:val="center"/>
          </w:tcPr>
          <w:p w14:paraId="069CD5BE"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18</w:t>
            </w:r>
          </w:p>
        </w:tc>
        <w:tc>
          <w:tcPr>
            <w:tcW w:w="1090" w:type="dxa"/>
            <w:tcBorders>
              <w:top w:val="single" w:sz="4" w:space="0" w:color="000000"/>
              <w:left w:val="single" w:sz="4" w:space="0" w:color="000000"/>
              <w:bottom w:val="single" w:sz="4" w:space="0" w:color="000000"/>
              <w:right w:val="single" w:sz="4" w:space="0" w:color="000000"/>
            </w:tcBorders>
            <w:vAlign w:val="center"/>
          </w:tcPr>
          <w:p w14:paraId="49C09CC9"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电源开关</w:t>
            </w:r>
          </w:p>
        </w:tc>
        <w:tc>
          <w:tcPr>
            <w:tcW w:w="4251" w:type="dxa"/>
            <w:tcBorders>
              <w:top w:val="single" w:sz="4" w:space="0" w:color="000000"/>
              <w:left w:val="single" w:sz="4" w:space="0" w:color="000000"/>
              <w:bottom w:val="single" w:sz="4" w:space="0" w:color="000000"/>
              <w:right w:val="single" w:sz="4" w:space="0" w:color="000000"/>
            </w:tcBorders>
            <w:noWrap/>
            <w:vAlign w:val="center"/>
          </w:tcPr>
          <w:p w14:paraId="7D4B9EC9"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宋体" w:hint="eastAsia"/>
                <w:szCs w:val="21"/>
              </w:rPr>
              <w:t>★</w:t>
            </w:r>
            <w:r w:rsidRPr="00010DD0">
              <w:rPr>
                <w:rFonts w:asciiTheme="minorEastAsia" w:eastAsiaTheme="minorEastAsia" w:hAnsiTheme="minorEastAsia" w:cstheme="minorEastAsia" w:hint="eastAsia"/>
                <w:color w:val="000000"/>
                <w:kern w:val="0"/>
                <w:szCs w:val="21"/>
                <w:lang w:bidi="ar"/>
              </w:rPr>
              <w:t>与设备电路配套</w:t>
            </w:r>
          </w:p>
        </w:tc>
        <w:tc>
          <w:tcPr>
            <w:tcW w:w="1223" w:type="dxa"/>
            <w:tcBorders>
              <w:top w:val="single" w:sz="4" w:space="0" w:color="000000"/>
              <w:left w:val="single" w:sz="4" w:space="0" w:color="000000"/>
              <w:bottom w:val="single" w:sz="4" w:space="0" w:color="000000"/>
              <w:right w:val="single" w:sz="4" w:space="0" w:color="000000"/>
            </w:tcBorders>
            <w:noWrap/>
            <w:vAlign w:val="center"/>
          </w:tcPr>
          <w:p w14:paraId="59178811"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noWrap/>
            <w:vAlign w:val="center"/>
          </w:tcPr>
          <w:p w14:paraId="76CBE889"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5D2ED867" w14:textId="77777777">
        <w:trPr>
          <w:trHeight w:val="1995"/>
        </w:trPr>
        <w:tc>
          <w:tcPr>
            <w:tcW w:w="735" w:type="dxa"/>
            <w:tcBorders>
              <w:top w:val="single" w:sz="4" w:space="0" w:color="000000"/>
              <w:left w:val="single" w:sz="4" w:space="0" w:color="000000"/>
              <w:bottom w:val="single" w:sz="4" w:space="0" w:color="000000"/>
              <w:right w:val="single" w:sz="4" w:space="0" w:color="000000"/>
            </w:tcBorders>
            <w:vAlign w:val="center"/>
          </w:tcPr>
          <w:p w14:paraId="594CAF4F"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lastRenderedPageBreak/>
              <w:t>19</w:t>
            </w:r>
          </w:p>
        </w:tc>
        <w:tc>
          <w:tcPr>
            <w:tcW w:w="1090" w:type="dxa"/>
            <w:tcBorders>
              <w:top w:val="single" w:sz="4" w:space="0" w:color="000000"/>
              <w:left w:val="single" w:sz="4" w:space="0" w:color="000000"/>
              <w:bottom w:val="single" w:sz="4" w:space="0" w:color="000000"/>
              <w:right w:val="single" w:sz="4" w:space="0" w:color="000000"/>
            </w:tcBorders>
            <w:vAlign w:val="center"/>
          </w:tcPr>
          <w:p w14:paraId="6DEE4975"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网线及配套传输链路建设</w:t>
            </w:r>
          </w:p>
        </w:tc>
        <w:tc>
          <w:tcPr>
            <w:tcW w:w="4251" w:type="dxa"/>
            <w:tcBorders>
              <w:top w:val="single" w:sz="4" w:space="0" w:color="000000"/>
              <w:left w:val="single" w:sz="4" w:space="0" w:color="000000"/>
              <w:bottom w:val="single" w:sz="4" w:space="0" w:color="000000"/>
              <w:right w:val="single" w:sz="4" w:space="0" w:color="000000"/>
            </w:tcBorders>
            <w:vAlign w:val="center"/>
          </w:tcPr>
          <w:p w14:paraId="6984EC96"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宋体" w:hint="eastAsia"/>
                <w:szCs w:val="21"/>
              </w:rPr>
              <w:t>★</w:t>
            </w:r>
            <w:r w:rsidRPr="00010DD0">
              <w:rPr>
                <w:rFonts w:asciiTheme="minorEastAsia" w:eastAsiaTheme="minorEastAsia" w:hAnsiTheme="minorEastAsia" w:cstheme="minorEastAsia" w:hint="eastAsia"/>
                <w:color w:val="000000"/>
                <w:kern w:val="0"/>
                <w:szCs w:val="21"/>
                <w:lang w:bidi="ar"/>
              </w:rPr>
              <w:t>1.导体：网线CAT6，23AWG，0.53±0.02mm、实芯裸铜导线；</w:t>
            </w:r>
            <w:r w:rsidRPr="00010DD0">
              <w:rPr>
                <w:rFonts w:asciiTheme="minorEastAsia" w:eastAsiaTheme="minorEastAsia" w:hAnsiTheme="minorEastAsia" w:cstheme="minorEastAsia" w:hint="eastAsia"/>
                <w:color w:val="000000"/>
                <w:kern w:val="0"/>
                <w:szCs w:val="21"/>
                <w:lang w:bidi="ar"/>
              </w:rPr>
              <w:br/>
              <w:t>2.带宽：满足250MHz测试符合最新六类标准；</w:t>
            </w:r>
            <w:r w:rsidRPr="00010DD0">
              <w:rPr>
                <w:rFonts w:asciiTheme="minorEastAsia" w:eastAsiaTheme="minorEastAsia" w:hAnsiTheme="minorEastAsia" w:cstheme="minorEastAsia" w:hint="eastAsia"/>
                <w:color w:val="000000"/>
                <w:kern w:val="0"/>
                <w:szCs w:val="21"/>
                <w:lang w:bidi="ar"/>
              </w:rPr>
              <w:br/>
              <w:t>3.线缆中心采用十字骨架；</w:t>
            </w:r>
            <w:r w:rsidRPr="00010DD0">
              <w:rPr>
                <w:rFonts w:asciiTheme="minorEastAsia" w:eastAsiaTheme="minorEastAsia" w:hAnsiTheme="minorEastAsia" w:cstheme="minorEastAsia" w:hint="eastAsia"/>
                <w:color w:val="000000"/>
                <w:kern w:val="0"/>
                <w:szCs w:val="21"/>
                <w:lang w:bidi="ar"/>
              </w:rPr>
              <w:br/>
              <w:t>4.外护套采用阻燃PVC材料；</w:t>
            </w:r>
            <w:r w:rsidRPr="00010DD0">
              <w:rPr>
                <w:rFonts w:asciiTheme="minorEastAsia" w:eastAsiaTheme="minorEastAsia" w:hAnsiTheme="minorEastAsia" w:cstheme="minorEastAsia" w:hint="eastAsia"/>
                <w:color w:val="000000"/>
                <w:kern w:val="0"/>
                <w:szCs w:val="21"/>
                <w:lang w:bidi="ar"/>
              </w:rPr>
              <w:br/>
              <w:t>5.最大直流电阻≤9.5Ω/100m；</w:t>
            </w:r>
            <w:r w:rsidRPr="00010DD0">
              <w:rPr>
                <w:rFonts w:asciiTheme="minorEastAsia" w:eastAsiaTheme="minorEastAsia" w:hAnsiTheme="minorEastAsia" w:cstheme="minorEastAsia" w:hint="eastAsia"/>
                <w:color w:val="000000"/>
                <w:kern w:val="0"/>
                <w:szCs w:val="21"/>
                <w:lang w:bidi="ar"/>
              </w:rPr>
              <w:br/>
              <w:t>6.305米/箱</w:t>
            </w:r>
            <w:r w:rsidRPr="00010DD0">
              <w:rPr>
                <w:rFonts w:asciiTheme="minorEastAsia" w:eastAsiaTheme="minorEastAsia" w:hAnsiTheme="minorEastAsia" w:cstheme="minorEastAsia" w:hint="eastAsia"/>
                <w:color w:val="000000"/>
                <w:kern w:val="0"/>
                <w:szCs w:val="21"/>
                <w:lang w:bidi="ar"/>
              </w:rPr>
              <w:br/>
              <w:t>含布设及测试。根据用户方需求，进行用户光端机传输所需的光纤铺设。</w:t>
            </w:r>
          </w:p>
        </w:tc>
        <w:tc>
          <w:tcPr>
            <w:tcW w:w="1223" w:type="dxa"/>
            <w:tcBorders>
              <w:top w:val="single" w:sz="4" w:space="0" w:color="000000"/>
              <w:left w:val="single" w:sz="4" w:space="0" w:color="000000"/>
              <w:bottom w:val="single" w:sz="4" w:space="0" w:color="000000"/>
              <w:right w:val="single" w:sz="4" w:space="0" w:color="000000"/>
            </w:tcBorders>
            <w:vAlign w:val="center"/>
          </w:tcPr>
          <w:p w14:paraId="2B7523AA" w14:textId="77777777" w:rsidR="007D51B8" w:rsidRPr="00010DD0" w:rsidRDefault="007D51B8">
            <w:pPr>
              <w:widowControl/>
              <w:textAlignment w:val="center"/>
              <w:rPr>
                <w:rFonts w:asciiTheme="minorEastAsia" w:eastAsiaTheme="minorEastAsia" w:hAnsiTheme="minorEastAsia"/>
                <w:szCs w:val="21"/>
                <w:lang w:bidi="ar"/>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47E5FD2F"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0E9E59B9" w14:textId="77777777">
        <w:trPr>
          <w:trHeight w:val="360"/>
        </w:trPr>
        <w:tc>
          <w:tcPr>
            <w:tcW w:w="735" w:type="dxa"/>
            <w:tcBorders>
              <w:top w:val="single" w:sz="4" w:space="0" w:color="000000"/>
              <w:left w:val="single" w:sz="4" w:space="0" w:color="000000"/>
              <w:bottom w:val="single" w:sz="4" w:space="0" w:color="000000"/>
              <w:right w:val="single" w:sz="4" w:space="0" w:color="000000"/>
            </w:tcBorders>
            <w:vAlign w:val="center"/>
          </w:tcPr>
          <w:p w14:paraId="6930C992"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20</w:t>
            </w:r>
          </w:p>
        </w:tc>
        <w:tc>
          <w:tcPr>
            <w:tcW w:w="1090" w:type="dxa"/>
            <w:tcBorders>
              <w:top w:val="single" w:sz="4" w:space="0" w:color="000000"/>
              <w:left w:val="single" w:sz="4" w:space="0" w:color="000000"/>
              <w:bottom w:val="single" w:sz="4" w:space="0" w:color="000000"/>
              <w:right w:val="single" w:sz="4" w:space="0" w:color="000000"/>
            </w:tcBorders>
            <w:vAlign w:val="center"/>
          </w:tcPr>
          <w:p w14:paraId="0FB1E44C"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辅材</w:t>
            </w:r>
          </w:p>
        </w:tc>
        <w:tc>
          <w:tcPr>
            <w:tcW w:w="4251" w:type="dxa"/>
            <w:tcBorders>
              <w:top w:val="single" w:sz="4" w:space="0" w:color="000000"/>
              <w:left w:val="single" w:sz="4" w:space="0" w:color="000000"/>
              <w:bottom w:val="single" w:sz="4" w:space="0" w:color="000000"/>
              <w:right w:val="single" w:sz="4" w:space="0" w:color="000000"/>
            </w:tcBorders>
            <w:vAlign w:val="center"/>
          </w:tcPr>
          <w:p w14:paraId="368FED8F"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宋体" w:hint="eastAsia"/>
                <w:szCs w:val="21"/>
              </w:rPr>
              <w:t>★</w:t>
            </w:r>
            <w:r w:rsidRPr="00010DD0">
              <w:rPr>
                <w:rFonts w:asciiTheme="minorEastAsia" w:eastAsiaTheme="minorEastAsia" w:hAnsiTheme="minorEastAsia" w:cstheme="minorEastAsia" w:hint="eastAsia"/>
                <w:color w:val="000000"/>
                <w:kern w:val="0"/>
                <w:szCs w:val="21"/>
                <w:lang w:bidi="ar"/>
              </w:rPr>
              <w:t>管材：PVC线管型号有 20 25 32 50,直通 弯头等。</w:t>
            </w:r>
          </w:p>
        </w:tc>
        <w:tc>
          <w:tcPr>
            <w:tcW w:w="1223" w:type="dxa"/>
            <w:tcBorders>
              <w:top w:val="single" w:sz="4" w:space="0" w:color="000000"/>
              <w:left w:val="single" w:sz="4" w:space="0" w:color="000000"/>
              <w:bottom w:val="single" w:sz="4" w:space="0" w:color="000000"/>
              <w:right w:val="single" w:sz="4" w:space="0" w:color="000000"/>
            </w:tcBorders>
            <w:vAlign w:val="center"/>
          </w:tcPr>
          <w:p w14:paraId="4A995865"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77E10589"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3C28A3F5" w14:textId="77777777">
        <w:trPr>
          <w:trHeight w:val="503"/>
        </w:trPr>
        <w:tc>
          <w:tcPr>
            <w:tcW w:w="735" w:type="dxa"/>
            <w:tcBorders>
              <w:top w:val="single" w:sz="4" w:space="0" w:color="000000"/>
              <w:left w:val="single" w:sz="4" w:space="0" w:color="000000"/>
              <w:bottom w:val="single" w:sz="4" w:space="0" w:color="000000"/>
              <w:right w:val="single" w:sz="4" w:space="0" w:color="000000"/>
            </w:tcBorders>
            <w:vAlign w:val="center"/>
          </w:tcPr>
          <w:p w14:paraId="6BE4D8E8"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八</w:t>
            </w:r>
          </w:p>
        </w:tc>
        <w:tc>
          <w:tcPr>
            <w:tcW w:w="5341" w:type="dxa"/>
            <w:gridSpan w:val="2"/>
            <w:tcBorders>
              <w:top w:val="single" w:sz="4" w:space="0" w:color="000000"/>
              <w:left w:val="single" w:sz="4" w:space="0" w:color="000000"/>
              <w:bottom w:val="single" w:sz="4" w:space="0" w:color="000000"/>
              <w:right w:val="single" w:sz="4" w:space="0" w:color="000000"/>
            </w:tcBorders>
            <w:noWrap/>
            <w:vAlign w:val="center"/>
          </w:tcPr>
          <w:p w14:paraId="45624028" w14:textId="77777777" w:rsidR="007D51B8" w:rsidRPr="00010DD0" w:rsidRDefault="00000000">
            <w:pP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旧通道设施</w:t>
            </w:r>
            <w:proofErr w:type="gramStart"/>
            <w:r w:rsidRPr="00010DD0">
              <w:rPr>
                <w:rFonts w:asciiTheme="minorEastAsia" w:eastAsiaTheme="minorEastAsia" w:hAnsiTheme="minorEastAsia" w:cstheme="minorEastAsia" w:hint="eastAsia"/>
                <w:color w:val="000000"/>
                <w:kern w:val="0"/>
                <w:szCs w:val="21"/>
                <w:lang w:bidi="ar"/>
              </w:rPr>
              <w:t>迁装施工</w:t>
            </w:r>
            <w:proofErr w:type="gramEnd"/>
          </w:p>
        </w:tc>
        <w:tc>
          <w:tcPr>
            <w:tcW w:w="1223" w:type="dxa"/>
            <w:tcBorders>
              <w:top w:val="single" w:sz="4" w:space="0" w:color="000000"/>
              <w:left w:val="single" w:sz="4" w:space="0" w:color="000000"/>
              <w:bottom w:val="single" w:sz="4" w:space="0" w:color="000000"/>
              <w:right w:val="single" w:sz="4" w:space="0" w:color="000000"/>
            </w:tcBorders>
            <w:vAlign w:val="center"/>
          </w:tcPr>
          <w:p w14:paraId="65440C61" w14:textId="77777777" w:rsidR="007D51B8" w:rsidRPr="00010DD0" w:rsidRDefault="007D51B8">
            <w:pP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7E9BDADF" w14:textId="77777777" w:rsidR="007D51B8" w:rsidRPr="00010DD0" w:rsidRDefault="007D51B8">
            <w:pPr>
              <w:rPr>
                <w:rFonts w:asciiTheme="minorEastAsia" w:eastAsiaTheme="minorEastAsia" w:hAnsiTheme="minorEastAsia" w:cstheme="minorEastAsia" w:hint="eastAsia"/>
                <w:color w:val="000000"/>
                <w:szCs w:val="21"/>
              </w:rPr>
            </w:pPr>
          </w:p>
        </w:tc>
      </w:tr>
      <w:tr w:rsidR="007D51B8" w:rsidRPr="00010DD0" w14:paraId="1AD1A32B" w14:textId="77777777">
        <w:trPr>
          <w:trHeight w:val="840"/>
        </w:trPr>
        <w:tc>
          <w:tcPr>
            <w:tcW w:w="735" w:type="dxa"/>
            <w:tcBorders>
              <w:top w:val="single" w:sz="4" w:space="0" w:color="000000"/>
              <w:left w:val="single" w:sz="4" w:space="0" w:color="000000"/>
              <w:bottom w:val="single" w:sz="4" w:space="0" w:color="000000"/>
              <w:right w:val="single" w:sz="4" w:space="0" w:color="000000"/>
            </w:tcBorders>
            <w:vAlign w:val="center"/>
          </w:tcPr>
          <w:p w14:paraId="7E26CD16" w14:textId="77777777" w:rsidR="007D51B8" w:rsidRPr="00010DD0" w:rsidRDefault="00000000">
            <w:pPr>
              <w:widowControl/>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21</w:t>
            </w:r>
          </w:p>
        </w:tc>
        <w:tc>
          <w:tcPr>
            <w:tcW w:w="1090" w:type="dxa"/>
            <w:tcBorders>
              <w:top w:val="single" w:sz="4" w:space="0" w:color="000000"/>
              <w:left w:val="single" w:sz="4" w:space="0" w:color="000000"/>
              <w:bottom w:val="single" w:sz="4" w:space="0" w:color="000000"/>
              <w:right w:val="single" w:sz="4" w:space="0" w:color="000000"/>
            </w:tcBorders>
            <w:vAlign w:val="center"/>
          </w:tcPr>
          <w:p w14:paraId="3196B217"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保护性拆除施工</w:t>
            </w:r>
          </w:p>
        </w:tc>
        <w:tc>
          <w:tcPr>
            <w:tcW w:w="4251" w:type="dxa"/>
            <w:tcBorders>
              <w:top w:val="single" w:sz="4" w:space="0" w:color="000000"/>
              <w:left w:val="single" w:sz="4" w:space="0" w:color="000000"/>
              <w:bottom w:val="single" w:sz="4" w:space="0" w:color="000000"/>
              <w:right w:val="single" w:sz="4" w:space="0" w:color="000000"/>
            </w:tcBorders>
            <w:vAlign w:val="center"/>
          </w:tcPr>
          <w:p w14:paraId="7D3AE1D0"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宋体" w:hint="eastAsia"/>
                <w:szCs w:val="21"/>
              </w:rPr>
              <w:t>★</w:t>
            </w:r>
            <w:r w:rsidRPr="00010DD0">
              <w:rPr>
                <w:rFonts w:asciiTheme="minorEastAsia" w:eastAsiaTheme="minorEastAsia" w:hAnsiTheme="minorEastAsia" w:cstheme="minorEastAsia" w:hint="eastAsia"/>
                <w:color w:val="000000"/>
                <w:kern w:val="0"/>
                <w:szCs w:val="21"/>
                <w:lang w:bidi="ar"/>
              </w:rPr>
              <w:t>保护性拆除现有通道以及垃圾清运</w:t>
            </w:r>
          </w:p>
        </w:tc>
        <w:tc>
          <w:tcPr>
            <w:tcW w:w="1223" w:type="dxa"/>
            <w:tcBorders>
              <w:top w:val="single" w:sz="4" w:space="0" w:color="000000"/>
              <w:left w:val="single" w:sz="4" w:space="0" w:color="000000"/>
              <w:bottom w:val="single" w:sz="4" w:space="0" w:color="000000"/>
              <w:right w:val="single" w:sz="4" w:space="0" w:color="000000"/>
            </w:tcBorders>
            <w:vAlign w:val="center"/>
          </w:tcPr>
          <w:p w14:paraId="56F5D103"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2F604206" w14:textId="77777777" w:rsidR="007D51B8" w:rsidRPr="00010DD0" w:rsidRDefault="007D51B8">
            <w:pPr>
              <w:widowControl/>
              <w:textAlignment w:val="center"/>
              <w:rPr>
                <w:rFonts w:asciiTheme="minorEastAsia" w:eastAsiaTheme="minorEastAsia" w:hAnsiTheme="minorEastAsia" w:cstheme="minorEastAsia" w:hint="eastAsia"/>
                <w:color w:val="000000"/>
                <w:szCs w:val="21"/>
              </w:rPr>
            </w:pPr>
          </w:p>
        </w:tc>
      </w:tr>
      <w:tr w:rsidR="007D51B8" w:rsidRPr="00010DD0" w14:paraId="28B1212C" w14:textId="77777777">
        <w:trPr>
          <w:trHeight w:val="600"/>
        </w:trPr>
        <w:tc>
          <w:tcPr>
            <w:tcW w:w="735" w:type="dxa"/>
            <w:tcBorders>
              <w:top w:val="single" w:sz="4" w:space="0" w:color="000000"/>
              <w:left w:val="single" w:sz="4" w:space="0" w:color="000000"/>
              <w:bottom w:val="single" w:sz="4" w:space="0" w:color="000000"/>
              <w:right w:val="single" w:sz="4" w:space="0" w:color="000000"/>
            </w:tcBorders>
            <w:vAlign w:val="center"/>
          </w:tcPr>
          <w:p w14:paraId="776D6AEE" w14:textId="77777777" w:rsidR="007D51B8" w:rsidRPr="00010DD0" w:rsidRDefault="00000000">
            <w:pPr>
              <w:widowControl/>
              <w:jc w:val="left"/>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总计</w:t>
            </w:r>
          </w:p>
        </w:tc>
        <w:tc>
          <w:tcPr>
            <w:tcW w:w="5341" w:type="dxa"/>
            <w:gridSpan w:val="2"/>
            <w:tcBorders>
              <w:top w:val="single" w:sz="4" w:space="0" w:color="000000"/>
              <w:left w:val="single" w:sz="4" w:space="0" w:color="000000"/>
              <w:bottom w:val="single" w:sz="4" w:space="0" w:color="000000"/>
              <w:right w:val="single" w:sz="4" w:space="0" w:color="000000"/>
            </w:tcBorders>
            <w:noWrap/>
            <w:vAlign w:val="center"/>
          </w:tcPr>
          <w:p w14:paraId="3BAC2326" w14:textId="77777777" w:rsidR="007D51B8" w:rsidRPr="00010DD0" w:rsidRDefault="00000000">
            <w:pPr>
              <w:widowControl/>
              <w:jc w:val="center"/>
              <w:textAlignment w:val="center"/>
              <w:rPr>
                <w:rFonts w:asciiTheme="minorEastAsia" w:eastAsiaTheme="minorEastAsia" w:hAnsiTheme="minorEastAsia" w:cstheme="minorEastAsia" w:hint="eastAsia"/>
                <w:color w:val="000000"/>
                <w:szCs w:val="21"/>
              </w:rPr>
            </w:pPr>
            <w:r w:rsidRPr="00010DD0">
              <w:rPr>
                <w:rFonts w:asciiTheme="minorEastAsia" w:eastAsiaTheme="minorEastAsia" w:hAnsiTheme="minorEastAsia" w:cstheme="minorEastAsia" w:hint="eastAsia"/>
                <w:color w:val="000000"/>
                <w:kern w:val="0"/>
                <w:szCs w:val="21"/>
                <w:lang w:bidi="ar"/>
              </w:rPr>
              <w:t>（项目要求整体不低于8年</w:t>
            </w:r>
            <w:proofErr w:type="gramStart"/>
            <w:r w:rsidRPr="00010DD0">
              <w:rPr>
                <w:rFonts w:asciiTheme="minorEastAsia" w:eastAsiaTheme="minorEastAsia" w:hAnsiTheme="minorEastAsia" w:cstheme="minorEastAsia" w:hint="eastAsia"/>
                <w:color w:val="000000"/>
                <w:kern w:val="0"/>
                <w:szCs w:val="21"/>
                <w:lang w:bidi="ar"/>
              </w:rPr>
              <w:t>免费维保服务</w:t>
            </w:r>
            <w:proofErr w:type="gramEnd"/>
            <w:r w:rsidRPr="00010DD0">
              <w:rPr>
                <w:rFonts w:asciiTheme="minorEastAsia" w:eastAsiaTheme="minorEastAsia" w:hAnsiTheme="minorEastAsia" w:cstheme="minorEastAsia" w:hint="eastAsia"/>
                <w:color w:val="000000"/>
                <w:kern w:val="0"/>
                <w:szCs w:val="21"/>
                <w:lang w:bidi="ar"/>
              </w:rPr>
              <w:t>）</w:t>
            </w:r>
          </w:p>
        </w:tc>
        <w:tc>
          <w:tcPr>
            <w:tcW w:w="1223" w:type="dxa"/>
            <w:tcBorders>
              <w:top w:val="single" w:sz="4" w:space="0" w:color="000000"/>
              <w:left w:val="single" w:sz="4" w:space="0" w:color="000000"/>
              <w:bottom w:val="single" w:sz="4" w:space="0" w:color="000000"/>
              <w:right w:val="single" w:sz="4" w:space="0" w:color="000000"/>
            </w:tcBorders>
            <w:vAlign w:val="center"/>
          </w:tcPr>
          <w:p w14:paraId="55CD37DA" w14:textId="77777777" w:rsidR="007D51B8" w:rsidRPr="00010DD0" w:rsidRDefault="007D51B8">
            <w:pPr>
              <w:rPr>
                <w:rFonts w:asciiTheme="minorEastAsia" w:eastAsiaTheme="minorEastAsia" w:hAnsiTheme="minorEastAsia" w:cstheme="minorEastAsia" w:hint="eastAsia"/>
                <w:color w:val="000000"/>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3CE4983D" w14:textId="77777777" w:rsidR="007D51B8" w:rsidRPr="00010DD0" w:rsidRDefault="007D51B8">
            <w:pPr>
              <w:rPr>
                <w:rFonts w:asciiTheme="minorEastAsia" w:eastAsiaTheme="minorEastAsia" w:hAnsiTheme="minorEastAsia" w:cstheme="minorEastAsia" w:hint="eastAsia"/>
                <w:color w:val="000000"/>
                <w:szCs w:val="21"/>
              </w:rPr>
            </w:pPr>
          </w:p>
        </w:tc>
      </w:tr>
    </w:tbl>
    <w:p w14:paraId="2E5253A0" w14:textId="77777777" w:rsidR="007D51B8" w:rsidRDefault="007D51B8"/>
    <w:p w14:paraId="275EF545" w14:textId="77777777" w:rsidR="007D51B8" w:rsidRDefault="00000000">
      <w:pPr>
        <w:ind w:leftChars="150" w:left="735" w:hangingChars="200" w:hanging="420"/>
        <w:rPr>
          <w:rFonts w:ascii="宋体" w:hAnsi="宋体" w:hint="eastAsia"/>
          <w:szCs w:val="21"/>
          <w:lang w:val="en-GB"/>
        </w:rPr>
      </w:pPr>
      <w:r>
        <w:rPr>
          <w:rFonts w:ascii="宋体" w:hAnsi="宋体" w:hint="eastAsia"/>
          <w:szCs w:val="21"/>
          <w:lang w:val="en-GB"/>
        </w:rPr>
        <w:t>注：</w:t>
      </w:r>
    </w:p>
    <w:p w14:paraId="00F4313C" w14:textId="77777777" w:rsidR="007D51B8" w:rsidRDefault="00000000">
      <w:pPr>
        <w:adjustRightInd w:val="0"/>
        <w:snapToGrid w:val="0"/>
        <w:spacing w:line="300" w:lineRule="auto"/>
        <w:ind w:firstLineChars="200" w:firstLine="420"/>
        <w:rPr>
          <w:rFonts w:ascii="宋体" w:hAnsi="宋体" w:hint="eastAsia"/>
          <w:bCs/>
          <w:szCs w:val="21"/>
        </w:rPr>
      </w:pPr>
      <w:r>
        <w:rPr>
          <w:rFonts w:ascii="宋体" w:hAnsi="宋体" w:hint="eastAsia"/>
          <w:bCs/>
          <w:szCs w:val="21"/>
        </w:rPr>
        <w:t>1、“招标技术要求”一栏应填写招标文件第二册专用条款</w:t>
      </w:r>
      <w:r>
        <w:rPr>
          <w:rFonts w:ascii="宋体" w:hAnsi="宋体" w:hint="eastAsia"/>
          <w:b/>
          <w:bCs/>
          <w:szCs w:val="21"/>
        </w:rPr>
        <w:t>招标项目需求“</w:t>
      </w:r>
      <w:r>
        <w:rPr>
          <w:rFonts w:ascii="宋体" w:hAnsi="宋体" w:hint="eastAsia"/>
          <w:b/>
        </w:rPr>
        <w:t>二、技术要求</w:t>
      </w:r>
      <w:r>
        <w:rPr>
          <w:rFonts w:ascii="宋体" w:hAnsi="宋体" w:hint="eastAsia"/>
          <w:bCs/>
          <w:szCs w:val="21"/>
        </w:rPr>
        <w:t>”的“技术要求”内容，所填内容</w:t>
      </w:r>
      <w:r>
        <w:rPr>
          <w:rFonts w:ascii="宋体" w:hAnsi="宋体" w:hint="eastAsia"/>
          <w:szCs w:val="21"/>
          <w:lang w:val="en-GB"/>
        </w:rPr>
        <w:t>必须与招标文件中的内容一致</w:t>
      </w:r>
      <w:r>
        <w:rPr>
          <w:rFonts w:ascii="宋体" w:hAnsi="宋体" w:hint="eastAsia"/>
          <w:bCs/>
          <w:szCs w:val="21"/>
        </w:rPr>
        <w:t>；</w:t>
      </w:r>
    </w:p>
    <w:p w14:paraId="3311841E" w14:textId="77777777" w:rsidR="007D51B8" w:rsidRDefault="00000000">
      <w:pPr>
        <w:adjustRightInd w:val="0"/>
        <w:snapToGrid w:val="0"/>
        <w:spacing w:line="300" w:lineRule="auto"/>
        <w:ind w:firstLineChars="200" w:firstLine="420"/>
        <w:rPr>
          <w:rFonts w:ascii="宋体" w:hAnsi="宋体" w:hint="eastAsia"/>
          <w:bCs/>
          <w:szCs w:val="21"/>
        </w:rPr>
      </w:pPr>
      <w:r>
        <w:rPr>
          <w:rFonts w:ascii="宋体" w:hAnsi="宋体" w:hint="eastAsia"/>
          <w:bCs/>
          <w:szCs w:val="21"/>
        </w:rPr>
        <w:t>2、“投标技术响应”一</w:t>
      </w:r>
      <w:proofErr w:type="gramStart"/>
      <w:r>
        <w:rPr>
          <w:rFonts w:ascii="宋体" w:hAnsi="宋体" w:hint="eastAsia"/>
          <w:bCs/>
          <w:szCs w:val="21"/>
        </w:rPr>
        <w:t>栏必须</w:t>
      </w:r>
      <w:proofErr w:type="gramEnd"/>
      <w:r>
        <w:rPr>
          <w:rFonts w:ascii="宋体" w:hAnsi="宋体" w:hint="eastAsia"/>
          <w:bCs/>
          <w:szCs w:val="21"/>
        </w:rPr>
        <w:t>详细填写投标技术响应，并应对照招标技术要求一一对应响应，</w:t>
      </w:r>
      <w:r>
        <w:rPr>
          <w:rFonts w:ascii="宋体" w:hAnsi="宋体" w:hint="eastAsia"/>
          <w:szCs w:val="21"/>
          <w:lang w:val="en-GB"/>
        </w:rPr>
        <w:t>如填写不清无法判断响应的情况视为模糊响应，扣分处理</w:t>
      </w:r>
      <w:r>
        <w:rPr>
          <w:rFonts w:ascii="宋体" w:hAnsi="宋体" w:hint="eastAsia"/>
          <w:bCs/>
          <w:szCs w:val="21"/>
        </w:rPr>
        <w:t>；招标技术要求中有要求提供证明材料的需提供证明材料进行佐证，否则该项</w:t>
      </w:r>
      <w:proofErr w:type="gramStart"/>
      <w:r>
        <w:rPr>
          <w:rFonts w:ascii="宋体" w:hAnsi="宋体" w:hint="eastAsia"/>
          <w:bCs/>
          <w:szCs w:val="21"/>
        </w:rPr>
        <w:t>参数按负偏离</w:t>
      </w:r>
      <w:proofErr w:type="gramEnd"/>
      <w:r>
        <w:rPr>
          <w:rFonts w:ascii="宋体" w:hAnsi="宋体" w:hint="eastAsia"/>
          <w:bCs/>
          <w:szCs w:val="21"/>
        </w:rPr>
        <w:t>处理。</w:t>
      </w:r>
    </w:p>
    <w:p w14:paraId="42064B04" w14:textId="77777777" w:rsidR="007D51B8" w:rsidRDefault="00000000">
      <w:pPr>
        <w:adjustRightInd w:val="0"/>
        <w:snapToGrid w:val="0"/>
        <w:spacing w:line="300" w:lineRule="auto"/>
        <w:ind w:firstLineChars="200" w:firstLine="420"/>
        <w:rPr>
          <w:rFonts w:ascii="宋体" w:hAnsi="宋体" w:hint="eastAsia"/>
          <w:bCs/>
          <w:szCs w:val="21"/>
        </w:rPr>
      </w:pPr>
      <w:r>
        <w:rPr>
          <w:rFonts w:ascii="宋体" w:hAnsi="宋体" w:hint="eastAsia"/>
          <w:bCs/>
          <w:szCs w:val="21"/>
        </w:rPr>
        <w:t>3、“偏离情况”一栏应如实填写“正偏离”、“负偏离”或“无偏离”；</w:t>
      </w:r>
    </w:p>
    <w:p w14:paraId="0678AED0" w14:textId="77777777" w:rsidR="007D51B8" w:rsidRDefault="00000000">
      <w:pPr>
        <w:adjustRightInd w:val="0"/>
        <w:snapToGrid w:val="0"/>
        <w:spacing w:line="300" w:lineRule="auto"/>
        <w:ind w:firstLineChars="200" w:firstLine="420"/>
        <w:rPr>
          <w:rFonts w:ascii="宋体" w:hAnsi="宋体" w:hint="eastAsia"/>
          <w:szCs w:val="21"/>
          <w:lang w:val="en-GB"/>
        </w:rPr>
      </w:pPr>
      <w:r>
        <w:rPr>
          <w:rFonts w:ascii="宋体" w:hAnsi="宋体" w:hint="eastAsia"/>
          <w:bCs/>
          <w:szCs w:val="21"/>
        </w:rPr>
        <w:t>4、</w:t>
      </w:r>
      <w:r>
        <w:rPr>
          <w:rFonts w:ascii="宋体" w:hAnsi="宋体" w:hint="eastAsia"/>
          <w:szCs w:val="21"/>
          <w:lang w:val="en-GB"/>
        </w:rPr>
        <w:t xml:space="preserve"> “偏离说明”栏内扼要说明偏离情况。</w:t>
      </w:r>
    </w:p>
    <w:p w14:paraId="5ED70EF8" w14:textId="77777777" w:rsidR="007D51B8" w:rsidRDefault="007D51B8">
      <w:pPr>
        <w:adjustRightInd w:val="0"/>
        <w:snapToGrid w:val="0"/>
        <w:spacing w:line="300" w:lineRule="auto"/>
        <w:ind w:firstLineChars="200" w:firstLine="420"/>
        <w:rPr>
          <w:rFonts w:ascii="宋体" w:hAnsi="宋体" w:hint="eastAsia"/>
          <w:szCs w:val="21"/>
          <w:lang w:val="en-GB"/>
        </w:rPr>
      </w:pPr>
    </w:p>
    <w:p w14:paraId="7B661CC7" w14:textId="77777777" w:rsidR="007D51B8" w:rsidRDefault="00000000">
      <w:pPr>
        <w:adjustRightInd w:val="0"/>
        <w:snapToGrid w:val="0"/>
        <w:spacing w:line="300" w:lineRule="auto"/>
        <w:ind w:firstLineChars="200" w:firstLine="422"/>
        <w:rPr>
          <w:rFonts w:ascii="宋体" w:hAnsi="宋体" w:hint="eastAsia"/>
          <w:szCs w:val="21"/>
          <w:lang w:val="en-GB"/>
        </w:rPr>
      </w:pPr>
      <w:r>
        <w:rPr>
          <w:rFonts w:ascii="宋体" w:hAnsi="宋体" w:hint="eastAsia"/>
          <w:b/>
          <w:szCs w:val="21"/>
          <w:lang w:val="en-GB"/>
        </w:rPr>
        <w:t>附：招标技术要求中要求提供的证明材料按技术参数的顺序提供附后</w:t>
      </w:r>
    </w:p>
    <w:p w14:paraId="176AF296" w14:textId="77777777" w:rsidR="007D51B8" w:rsidRDefault="007D51B8">
      <w:pPr>
        <w:pStyle w:val="ac"/>
        <w:rPr>
          <w:b/>
          <w:bCs/>
          <w:sz w:val="28"/>
          <w:szCs w:val="28"/>
        </w:rPr>
      </w:pPr>
    </w:p>
    <w:p w14:paraId="7CE9145E" w14:textId="77777777" w:rsidR="007D51B8" w:rsidRDefault="00000000">
      <w:pPr>
        <w:pStyle w:val="20"/>
        <w:jc w:val="center"/>
        <w:rPr>
          <w:rFonts w:ascii="宋体" w:hAnsi="宋体" w:hint="eastAsia"/>
        </w:rPr>
      </w:pPr>
      <w:r>
        <w:rPr>
          <w:rFonts w:ascii="宋体" w:hAnsi="宋体" w:hint="eastAsia"/>
        </w:rPr>
        <w:br w:type="page"/>
      </w:r>
      <w:bookmarkStart w:id="307" w:name="_Toc181111395"/>
      <w:r>
        <w:rPr>
          <w:rFonts w:ascii="宋体" w:eastAsia="宋体" w:hAnsi="宋体" w:hint="eastAsia"/>
          <w:sz w:val="21"/>
          <w:szCs w:val="21"/>
        </w:rPr>
        <w:lastRenderedPageBreak/>
        <w:t>（二）技术保障措施</w:t>
      </w:r>
      <w:bookmarkEnd w:id="307"/>
    </w:p>
    <w:p w14:paraId="14BF5CFA" w14:textId="77777777" w:rsidR="007D51B8" w:rsidRDefault="00000000">
      <w:pPr>
        <w:widowControl/>
        <w:spacing w:line="560" w:lineRule="exact"/>
        <w:jc w:val="left"/>
        <w:rPr>
          <w:rFonts w:ascii="宋体" w:hAnsi="宋体" w:hint="eastAsia"/>
        </w:rPr>
      </w:pPr>
      <w:r>
        <w:rPr>
          <w:rFonts w:ascii="宋体" w:hAnsi="宋体" w:hint="eastAsia"/>
        </w:rPr>
        <w:t>按评分表内容提供相应的内容，格式自拟。</w:t>
      </w:r>
    </w:p>
    <w:p w14:paraId="0C5E9BFE" w14:textId="77777777" w:rsidR="007D51B8" w:rsidRDefault="00000000">
      <w:pPr>
        <w:widowControl/>
        <w:jc w:val="left"/>
        <w:rPr>
          <w:rFonts w:ascii="宋体" w:hAnsi="宋体" w:hint="eastAsia"/>
        </w:rPr>
      </w:pPr>
      <w:r>
        <w:rPr>
          <w:rFonts w:ascii="宋体" w:hAnsi="宋体"/>
        </w:rPr>
        <w:br w:type="page"/>
      </w:r>
    </w:p>
    <w:p w14:paraId="24932974" w14:textId="77777777" w:rsidR="007D51B8" w:rsidRDefault="00000000">
      <w:pPr>
        <w:pStyle w:val="20"/>
        <w:tabs>
          <w:tab w:val="left" w:pos="-1260"/>
        </w:tabs>
        <w:jc w:val="center"/>
        <w:rPr>
          <w:rFonts w:ascii="宋体" w:hAnsi="宋体" w:hint="eastAsia"/>
          <w:szCs w:val="21"/>
        </w:rPr>
      </w:pPr>
      <w:bookmarkStart w:id="308" w:name="_Toc181111396"/>
      <w:r>
        <w:rPr>
          <w:rFonts w:ascii="宋体" w:eastAsia="宋体" w:hAnsi="宋体" w:hint="eastAsia"/>
          <w:sz w:val="21"/>
          <w:szCs w:val="21"/>
        </w:rPr>
        <w:lastRenderedPageBreak/>
        <w:t>（三）质量管理</w:t>
      </w:r>
      <w:bookmarkEnd w:id="308"/>
    </w:p>
    <w:p w14:paraId="3CAA1A3D" w14:textId="77777777" w:rsidR="007D51B8" w:rsidRDefault="007D51B8">
      <w:pPr>
        <w:widowControl/>
        <w:spacing w:line="560" w:lineRule="exact"/>
        <w:jc w:val="left"/>
        <w:rPr>
          <w:rFonts w:ascii="宋体" w:hAnsi="宋体" w:hint="eastAsia"/>
          <w:szCs w:val="21"/>
        </w:rPr>
      </w:pPr>
    </w:p>
    <w:p w14:paraId="64BD5A7E" w14:textId="77777777" w:rsidR="007D51B8" w:rsidRDefault="00000000">
      <w:pPr>
        <w:widowControl/>
        <w:spacing w:line="560" w:lineRule="exact"/>
        <w:jc w:val="left"/>
        <w:rPr>
          <w:rFonts w:ascii="宋体" w:hAnsi="宋体" w:hint="eastAsia"/>
          <w:szCs w:val="21"/>
        </w:rPr>
      </w:pPr>
      <w:r>
        <w:rPr>
          <w:rFonts w:ascii="宋体" w:hAnsi="宋体" w:hint="eastAsia"/>
          <w:szCs w:val="21"/>
        </w:rPr>
        <w:t>按评分表内容提供相应的内容，格式自拟。</w:t>
      </w:r>
    </w:p>
    <w:p w14:paraId="4F4586CA" w14:textId="77777777" w:rsidR="007D51B8" w:rsidRDefault="00000000">
      <w:pPr>
        <w:widowControl/>
        <w:jc w:val="left"/>
        <w:rPr>
          <w:rFonts w:ascii="宋体" w:hAnsi="宋体" w:hint="eastAsia"/>
          <w:szCs w:val="21"/>
        </w:rPr>
      </w:pPr>
      <w:r>
        <w:rPr>
          <w:rFonts w:ascii="宋体" w:hAnsi="宋体"/>
          <w:szCs w:val="21"/>
        </w:rPr>
        <w:br w:type="page"/>
      </w:r>
    </w:p>
    <w:p w14:paraId="3950C641" w14:textId="77777777" w:rsidR="007D51B8" w:rsidRDefault="00000000">
      <w:pPr>
        <w:pStyle w:val="20"/>
        <w:tabs>
          <w:tab w:val="left" w:pos="-1260"/>
        </w:tabs>
        <w:jc w:val="center"/>
        <w:rPr>
          <w:rFonts w:ascii="宋体" w:hAnsi="宋体" w:cs="宋体" w:hint="eastAsia"/>
          <w:kern w:val="0"/>
          <w:szCs w:val="21"/>
        </w:rPr>
      </w:pPr>
      <w:bookmarkStart w:id="309" w:name="_Toc181111397"/>
      <w:r>
        <w:rPr>
          <w:rFonts w:ascii="宋体" w:eastAsia="宋体" w:hAnsi="宋体" w:hint="eastAsia"/>
          <w:sz w:val="21"/>
          <w:szCs w:val="21"/>
        </w:rPr>
        <w:lastRenderedPageBreak/>
        <w:t>（四）质保期</w:t>
      </w:r>
      <w:r>
        <w:rPr>
          <w:rFonts w:ascii="宋体" w:eastAsia="宋体" w:hAnsi="宋体"/>
          <w:sz w:val="21"/>
          <w:szCs w:val="21"/>
        </w:rPr>
        <w:t>外售后服务情况</w:t>
      </w:r>
      <w:bookmarkEnd w:id="309"/>
    </w:p>
    <w:p w14:paraId="6AD28167" w14:textId="77777777" w:rsidR="007D51B8" w:rsidRDefault="007D51B8">
      <w:pPr>
        <w:widowControl/>
        <w:spacing w:line="560" w:lineRule="exact"/>
        <w:jc w:val="left"/>
        <w:rPr>
          <w:rFonts w:ascii="宋体" w:hAnsi="宋体" w:cs="宋体" w:hint="eastAsia"/>
          <w:kern w:val="0"/>
          <w:szCs w:val="21"/>
        </w:rPr>
      </w:pPr>
    </w:p>
    <w:p w14:paraId="28BB4BCC" w14:textId="77777777" w:rsidR="007D51B8" w:rsidRDefault="00000000">
      <w:pPr>
        <w:widowControl/>
        <w:spacing w:line="560" w:lineRule="exact"/>
        <w:jc w:val="left"/>
        <w:rPr>
          <w:rFonts w:ascii="宋体" w:hAnsi="宋体" w:hint="eastAsia"/>
        </w:rPr>
      </w:pPr>
      <w:r>
        <w:rPr>
          <w:rFonts w:ascii="宋体" w:hAnsi="宋体" w:cs="宋体" w:hint="eastAsia"/>
          <w:kern w:val="0"/>
          <w:szCs w:val="21"/>
        </w:rPr>
        <w:t>按评分表提供延长质保期的说明函（格式自拟）。</w:t>
      </w:r>
    </w:p>
    <w:p w14:paraId="3457A2DB" w14:textId="77777777" w:rsidR="007D51B8" w:rsidRDefault="00000000">
      <w:pPr>
        <w:widowControl/>
        <w:jc w:val="left"/>
        <w:rPr>
          <w:rFonts w:ascii="宋体" w:hAnsi="宋体" w:hint="eastAsia"/>
          <w:b/>
          <w:bCs/>
          <w:kern w:val="44"/>
          <w:sz w:val="28"/>
          <w:szCs w:val="28"/>
        </w:rPr>
      </w:pPr>
      <w:bookmarkStart w:id="310" w:name="_Toc202251082"/>
      <w:bookmarkStart w:id="311" w:name="_Toc202251707"/>
      <w:bookmarkStart w:id="312" w:name="_Toc202820360"/>
      <w:bookmarkStart w:id="313" w:name="_Toc202817005"/>
      <w:bookmarkStart w:id="314" w:name="_Toc202252042"/>
      <w:bookmarkStart w:id="315" w:name="_Toc202254113"/>
      <w:bookmarkStart w:id="316" w:name="_Toc202819887"/>
      <w:r>
        <w:rPr>
          <w:rFonts w:ascii="宋体" w:hAnsi="宋体"/>
          <w:sz w:val="28"/>
          <w:szCs w:val="28"/>
        </w:rPr>
        <w:br w:type="page"/>
      </w:r>
    </w:p>
    <w:p w14:paraId="210F8BEB" w14:textId="77777777" w:rsidR="007D51B8" w:rsidRDefault="00000000">
      <w:pPr>
        <w:pStyle w:val="1"/>
        <w:numPr>
          <w:ilvl w:val="0"/>
          <w:numId w:val="70"/>
        </w:numPr>
        <w:spacing w:before="0" w:after="0" w:line="400" w:lineRule="exact"/>
        <w:ind w:left="0" w:firstLine="0"/>
        <w:rPr>
          <w:rFonts w:ascii="宋体" w:hAnsi="宋体" w:hint="eastAsia"/>
          <w:sz w:val="28"/>
          <w:szCs w:val="28"/>
        </w:rPr>
      </w:pPr>
      <w:bookmarkStart w:id="317" w:name="_Toc181111398"/>
      <w:r>
        <w:rPr>
          <w:rFonts w:ascii="宋体" w:hAnsi="宋体" w:hint="eastAsia"/>
          <w:sz w:val="28"/>
          <w:szCs w:val="28"/>
        </w:rPr>
        <w:lastRenderedPageBreak/>
        <w:t>价格部分</w:t>
      </w:r>
      <w:bookmarkEnd w:id="310"/>
      <w:bookmarkEnd w:id="311"/>
      <w:bookmarkEnd w:id="312"/>
      <w:bookmarkEnd w:id="313"/>
      <w:bookmarkEnd w:id="314"/>
      <w:bookmarkEnd w:id="315"/>
      <w:bookmarkEnd w:id="316"/>
      <w:bookmarkEnd w:id="317"/>
    </w:p>
    <w:p w14:paraId="6C778079" w14:textId="77777777" w:rsidR="007D51B8" w:rsidRDefault="00000000">
      <w:pPr>
        <w:pStyle w:val="20"/>
        <w:jc w:val="center"/>
        <w:rPr>
          <w:rFonts w:ascii="宋体" w:eastAsia="宋体" w:hAnsi="宋体" w:hint="eastAsia"/>
          <w:sz w:val="21"/>
          <w:szCs w:val="21"/>
        </w:rPr>
      </w:pPr>
      <w:bookmarkStart w:id="318" w:name="_Toc181111399"/>
      <w:r>
        <w:rPr>
          <w:rFonts w:ascii="宋体" w:eastAsia="宋体" w:hAnsi="宋体" w:hint="eastAsia"/>
          <w:sz w:val="21"/>
          <w:szCs w:val="21"/>
        </w:rPr>
        <w:t>（一）开标一览表</w:t>
      </w:r>
      <w:bookmarkEnd w:id="318"/>
    </w:p>
    <w:p w14:paraId="3F889473" w14:textId="77777777" w:rsidR="007D51B8" w:rsidRDefault="00000000">
      <w:pPr>
        <w:spacing w:line="360" w:lineRule="auto"/>
        <w:rPr>
          <w:rFonts w:ascii="宋体" w:hAnsi="宋体" w:hint="eastAsia"/>
          <w:szCs w:val="21"/>
        </w:rPr>
      </w:pPr>
      <w:r>
        <w:rPr>
          <w:rFonts w:ascii="宋体" w:hAnsi="宋体" w:hint="eastAsia"/>
          <w:szCs w:val="21"/>
        </w:rPr>
        <w:t>项目名称：</w:t>
      </w:r>
      <w:r>
        <w:rPr>
          <w:rFonts w:ascii="宋体" w:hAnsi="宋体"/>
          <w:szCs w:val="21"/>
        </w:rPr>
        <w:t xml:space="preserve"> </w:t>
      </w:r>
    </w:p>
    <w:p w14:paraId="75B3C83B" w14:textId="77777777" w:rsidR="007D51B8" w:rsidRDefault="00000000">
      <w:pPr>
        <w:spacing w:line="360" w:lineRule="auto"/>
        <w:rPr>
          <w:rFonts w:ascii="宋体" w:hAnsi="宋体" w:hint="eastAsia"/>
          <w:szCs w:val="21"/>
          <w:u w:val="single"/>
        </w:rPr>
      </w:pPr>
      <w:r>
        <w:rPr>
          <w:rFonts w:ascii="宋体" w:hAnsi="宋体" w:hint="eastAsia"/>
          <w:szCs w:val="21"/>
        </w:rPr>
        <w:t>项目编号：</w:t>
      </w:r>
    </w:p>
    <w:p w14:paraId="0D157214" w14:textId="77777777" w:rsidR="007D51B8" w:rsidRDefault="00000000">
      <w:pPr>
        <w:spacing w:line="360" w:lineRule="auto"/>
        <w:rPr>
          <w:rFonts w:ascii="宋体" w:hAnsi="宋体" w:hint="eastAsia"/>
          <w:szCs w:val="21"/>
          <w:u w:val="single"/>
        </w:rPr>
      </w:pPr>
      <w:r>
        <w:rPr>
          <w:rFonts w:ascii="宋体" w:hAnsi="宋体" w:hint="eastAsia"/>
          <w:szCs w:val="21"/>
        </w:rPr>
        <w:t>币种：</w:t>
      </w:r>
      <w:r>
        <w:rPr>
          <w:rFonts w:ascii="宋体" w:hAnsi="宋体" w:hint="eastAsia"/>
          <w:u w:val="single"/>
        </w:rPr>
        <w:t>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702"/>
        <w:gridCol w:w="3865"/>
      </w:tblGrid>
      <w:tr w:rsidR="007D51B8" w14:paraId="59FC7277" w14:textId="77777777">
        <w:trPr>
          <w:cantSplit/>
          <w:trHeight w:val="784"/>
        </w:trPr>
        <w:tc>
          <w:tcPr>
            <w:tcW w:w="546" w:type="pct"/>
            <w:vAlign w:val="center"/>
          </w:tcPr>
          <w:p w14:paraId="0AC61973" w14:textId="77777777" w:rsidR="007D51B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b/>
                <w:bCs/>
                <w:szCs w:val="21"/>
              </w:rPr>
            </w:pPr>
            <w:r>
              <w:rPr>
                <w:rFonts w:ascii="宋体" w:hAnsi="宋体" w:hint="eastAsia"/>
                <w:b/>
                <w:bCs/>
                <w:szCs w:val="21"/>
              </w:rPr>
              <w:t>序号</w:t>
            </w:r>
          </w:p>
        </w:tc>
        <w:tc>
          <w:tcPr>
            <w:tcW w:w="2179" w:type="pct"/>
            <w:vAlign w:val="center"/>
          </w:tcPr>
          <w:p w14:paraId="6CCAFC62" w14:textId="77777777" w:rsidR="007D51B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b/>
                <w:bCs/>
                <w:szCs w:val="21"/>
              </w:rPr>
            </w:pPr>
            <w:r>
              <w:rPr>
                <w:rFonts w:ascii="宋体" w:hAnsi="宋体" w:hint="eastAsia"/>
                <w:b/>
                <w:bCs/>
                <w:szCs w:val="21"/>
              </w:rPr>
              <w:t>项目名称</w:t>
            </w:r>
          </w:p>
        </w:tc>
        <w:tc>
          <w:tcPr>
            <w:tcW w:w="2275" w:type="pct"/>
            <w:vAlign w:val="center"/>
          </w:tcPr>
          <w:p w14:paraId="424130DD" w14:textId="77777777" w:rsidR="007D51B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b/>
                <w:bCs/>
                <w:szCs w:val="21"/>
              </w:rPr>
            </w:pPr>
            <w:r>
              <w:rPr>
                <w:rFonts w:ascii="宋体" w:hAnsi="宋体" w:hint="eastAsia"/>
                <w:b/>
                <w:bCs/>
                <w:szCs w:val="21"/>
              </w:rPr>
              <w:t>投标报价（元）</w:t>
            </w:r>
          </w:p>
        </w:tc>
      </w:tr>
      <w:tr w:rsidR="007D51B8" w14:paraId="4BFE49BE" w14:textId="77777777">
        <w:trPr>
          <w:cantSplit/>
          <w:trHeight w:val="1405"/>
        </w:trPr>
        <w:tc>
          <w:tcPr>
            <w:tcW w:w="546" w:type="pct"/>
            <w:vAlign w:val="center"/>
          </w:tcPr>
          <w:p w14:paraId="44C01373" w14:textId="77777777" w:rsidR="007D51B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rPr>
            </w:pPr>
            <w:r>
              <w:rPr>
                <w:rFonts w:ascii="宋体" w:hAnsi="宋体" w:hint="eastAsia"/>
                <w:b/>
                <w:bCs/>
                <w:szCs w:val="21"/>
              </w:rPr>
              <w:t>1</w:t>
            </w:r>
          </w:p>
        </w:tc>
        <w:tc>
          <w:tcPr>
            <w:tcW w:w="2179" w:type="pct"/>
            <w:vAlign w:val="center"/>
          </w:tcPr>
          <w:p w14:paraId="17B702EA" w14:textId="77777777" w:rsidR="007D51B8" w:rsidRDefault="00000000">
            <w:pPr>
              <w:jc w:val="center"/>
              <w:rPr>
                <w:rFonts w:ascii="宋体" w:hAnsi="宋体" w:hint="eastAsia"/>
              </w:rPr>
            </w:pPr>
            <w:r>
              <w:rPr>
                <w:rFonts w:ascii="宋体" w:hAnsi="宋体" w:cs="仿宋" w:hint="eastAsia"/>
              </w:rPr>
              <w:t>中华人民共和国文锦渡出入境边防检查站快捷通道改造项目</w:t>
            </w:r>
          </w:p>
        </w:tc>
        <w:tc>
          <w:tcPr>
            <w:tcW w:w="2275" w:type="pct"/>
            <w:vAlign w:val="center"/>
          </w:tcPr>
          <w:p w14:paraId="62F78035" w14:textId="77777777" w:rsidR="007D51B8" w:rsidRDefault="007D51B8">
            <w:pPr>
              <w:rPr>
                <w:rFonts w:ascii="宋体" w:hAnsi="宋体" w:hint="eastAsia"/>
              </w:rPr>
            </w:pPr>
          </w:p>
        </w:tc>
      </w:tr>
    </w:tbl>
    <w:p w14:paraId="755FEBB7" w14:textId="77777777" w:rsidR="007D51B8" w:rsidRDefault="007D51B8">
      <w:pPr>
        <w:rPr>
          <w:rFonts w:ascii="宋体" w:hAnsi="宋体" w:hint="eastAsia"/>
        </w:rPr>
      </w:pPr>
    </w:p>
    <w:p w14:paraId="7BE2C8AF" w14:textId="77777777" w:rsidR="007D51B8" w:rsidRDefault="007D51B8">
      <w:pPr>
        <w:rPr>
          <w:rFonts w:ascii="宋体" w:hAnsi="宋体" w:hint="eastAsia"/>
        </w:rPr>
      </w:pPr>
    </w:p>
    <w:p w14:paraId="4639CF7E" w14:textId="77777777" w:rsidR="007D51B8" w:rsidRDefault="00000000">
      <w:pPr>
        <w:wordWrap w:val="0"/>
        <w:adjustRightInd w:val="0"/>
        <w:snapToGrid w:val="0"/>
        <w:spacing w:line="300" w:lineRule="auto"/>
        <w:jc w:val="right"/>
        <w:rPr>
          <w:rFonts w:ascii="宋体" w:hAnsi="宋体" w:hint="eastAsia"/>
          <w:szCs w:val="21"/>
        </w:rPr>
      </w:pPr>
      <w:r>
        <w:rPr>
          <w:rFonts w:ascii="宋体" w:hAnsi="宋体" w:hint="eastAsia"/>
          <w:szCs w:val="21"/>
        </w:rPr>
        <w:t xml:space="preserve">投标人法定代表人（或法定代表人授权代表）签字：                 </w:t>
      </w:r>
    </w:p>
    <w:p w14:paraId="32DA0099" w14:textId="77777777" w:rsidR="007D51B8" w:rsidRDefault="00000000">
      <w:pPr>
        <w:wordWrap w:val="0"/>
        <w:adjustRightInd w:val="0"/>
        <w:snapToGrid w:val="0"/>
        <w:spacing w:line="300" w:lineRule="auto"/>
        <w:ind w:right="210"/>
        <w:jc w:val="right"/>
        <w:rPr>
          <w:rFonts w:ascii="宋体" w:hAnsi="宋体" w:hint="eastAsia"/>
          <w:szCs w:val="21"/>
          <w:u w:val="single"/>
        </w:rPr>
      </w:pPr>
      <w:r>
        <w:rPr>
          <w:rFonts w:ascii="宋体" w:hAnsi="宋体" w:hint="eastAsia"/>
          <w:szCs w:val="21"/>
        </w:rPr>
        <w:t xml:space="preserve">投标人名称（签章）：                      </w:t>
      </w:r>
    </w:p>
    <w:p w14:paraId="7055AFAB" w14:textId="77777777" w:rsidR="007D51B8" w:rsidRDefault="00000000">
      <w:pPr>
        <w:wordWrap w:val="0"/>
        <w:jc w:val="right"/>
        <w:rPr>
          <w:rFonts w:ascii="宋体" w:hAnsi="宋体" w:hint="eastAsia"/>
          <w:szCs w:val="21"/>
        </w:rPr>
      </w:pPr>
      <w:r>
        <w:rPr>
          <w:rFonts w:ascii="宋体" w:hAnsi="宋体" w:hint="eastAsia"/>
          <w:szCs w:val="21"/>
        </w:rPr>
        <w:t>日期：     年    月    日</w:t>
      </w:r>
    </w:p>
    <w:p w14:paraId="224114E8" w14:textId="77777777" w:rsidR="007D51B8" w:rsidRDefault="007D51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u w:val="single"/>
        </w:rPr>
      </w:pPr>
    </w:p>
    <w:p w14:paraId="35CBBD68" w14:textId="77777777" w:rsidR="007D51B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r>
        <w:rPr>
          <w:rFonts w:ascii="宋体" w:hAnsi="宋体" w:hint="eastAsia"/>
          <w:szCs w:val="21"/>
        </w:rPr>
        <w:t>注</w:t>
      </w:r>
      <w:r>
        <w:rPr>
          <w:rFonts w:ascii="宋体" w:hAnsi="宋体"/>
          <w:szCs w:val="21"/>
        </w:rPr>
        <w:t>：</w:t>
      </w:r>
      <w:r>
        <w:rPr>
          <w:rFonts w:ascii="宋体" w:hAnsi="宋体" w:hint="eastAsia"/>
          <w:szCs w:val="21"/>
        </w:rPr>
        <w:t>1、为</w:t>
      </w:r>
      <w:proofErr w:type="gramStart"/>
      <w:r>
        <w:rPr>
          <w:rFonts w:ascii="宋体" w:hAnsi="宋体" w:hint="eastAsia"/>
          <w:szCs w:val="21"/>
        </w:rPr>
        <w:t>方便唱</w:t>
      </w:r>
      <w:proofErr w:type="gramEnd"/>
      <w:r>
        <w:rPr>
          <w:rFonts w:ascii="宋体" w:hAnsi="宋体" w:hint="eastAsia"/>
          <w:szCs w:val="21"/>
        </w:rPr>
        <w:t>标，《开标一览表》单独密封一份递交。</w:t>
      </w:r>
    </w:p>
    <w:p w14:paraId="642E104D" w14:textId="77777777" w:rsidR="007D51B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424"/>
        <w:rPr>
          <w:rFonts w:ascii="宋体" w:hAnsi="宋体" w:hint="eastAsia"/>
          <w:szCs w:val="21"/>
        </w:rPr>
      </w:pPr>
      <w:r>
        <w:rPr>
          <w:rFonts w:ascii="宋体" w:hAnsi="宋体" w:hint="eastAsia"/>
          <w:szCs w:val="21"/>
        </w:rPr>
        <w:t>2、若开标一览表中大写金额和小写金额不一致的，以大写金额为准。</w:t>
      </w:r>
    </w:p>
    <w:p w14:paraId="56344BCA" w14:textId="77777777" w:rsidR="007D51B8" w:rsidRDefault="007D51B8">
      <w:pPr>
        <w:ind w:firstLineChars="200" w:firstLine="420"/>
        <w:rPr>
          <w:rFonts w:ascii="宋体" w:hAnsi="宋体" w:hint="eastAsia"/>
          <w:szCs w:val="21"/>
        </w:rPr>
      </w:pPr>
    </w:p>
    <w:p w14:paraId="2F4C5ADA" w14:textId="77777777" w:rsidR="007D51B8" w:rsidRDefault="00000000">
      <w:pPr>
        <w:spacing w:line="480" w:lineRule="auto"/>
        <w:rPr>
          <w:rFonts w:ascii="宋体" w:hAnsi="宋体" w:hint="eastAsia"/>
          <w:szCs w:val="21"/>
          <w:lang w:val="en-GB"/>
        </w:rPr>
      </w:pPr>
      <w:r>
        <w:rPr>
          <w:rFonts w:ascii="宋体" w:hAnsi="宋体"/>
          <w:szCs w:val="21"/>
          <w:lang w:val="en-GB"/>
        </w:rPr>
        <w:br w:type="page"/>
      </w:r>
    </w:p>
    <w:p w14:paraId="1F462833" w14:textId="77777777" w:rsidR="007D51B8" w:rsidRDefault="00000000">
      <w:pPr>
        <w:pStyle w:val="20"/>
        <w:ind w:left="2568"/>
        <w:rPr>
          <w:rFonts w:ascii="宋体" w:eastAsia="宋体" w:hAnsi="宋体" w:hint="eastAsia"/>
          <w:sz w:val="21"/>
          <w:szCs w:val="21"/>
        </w:rPr>
      </w:pPr>
      <w:bookmarkStart w:id="319" w:name="_Toc181111400"/>
      <w:r>
        <w:rPr>
          <w:rFonts w:ascii="宋体" w:eastAsia="宋体" w:hAnsi="宋体" w:hint="eastAsia"/>
          <w:sz w:val="21"/>
          <w:szCs w:val="21"/>
        </w:rPr>
        <w:lastRenderedPageBreak/>
        <w:t>（二）投标分项报价表</w:t>
      </w:r>
      <w:bookmarkEnd w:id="319"/>
      <w:r>
        <w:rPr>
          <w:rFonts w:ascii="宋体" w:eastAsia="宋体" w:hAnsi="宋体" w:hint="eastAsia"/>
          <w:sz w:val="21"/>
          <w:szCs w:val="21"/>
        </w:rPr>
        <w:fldChar w:fldCharType="begin"/>
      </w:r>
      <w:r>
        <w:rPr>
          <w:rFonts w:ascii="宋体" w:eastAsia="宋体" w:hAnsi="宋体" w:hint="eastAsia"/>
          <w:sz w:val="21"/>
          <w:szCs w:val="21"/>
        </w:rPr>
        <w:instrText xml:space="preserve"> DOCVARIABLE  采购编号  \* MERGEFORMAT </w:instrText>
      </w:r>
      <w:r>
        <w:rPr>
          <w:rFonts w:ascii="宋体" w:eastAsia="宋体" w:hAnsi="宋体" w:hint="eastAsia"/>
          <w:sz w:val="21"/>
          <w:szCs w:val="21"/>
        </w:rPr>
        <w:fldChar w:fldCharType="end"/>
      </w:r>
    </w:p>
    <w:p w14:paraId="6180FF8C" w14:textId="77777777" w:rsidR="007D51B8" w:rsidRDefault="00000000">
      <w:pPr>
        <w:spacing w:after="60" w:line="300" w:lineRule="exact"/>
        <w:jc w:val="left"/>
        <w:rPr>
          <w:szCs w:val="21"/>
        </w:rPr>
      </w:pPr>
      <w:r>
        <w:rPr>
          <w:rFonts w:hint="eastAsia"/>
          <w:szCs w:val="21"/>
        </w:rPr>
        <w:t>项目名称：</w:t>
      </w:r>
      <w:r>
        <w:rPr>
          <w:rFonts w:hint="eastAsia"/>
          <w:szCs w:val="21"/>
        </w:rPr>
        <w:t xml:space="preserve">                         </w:t>
      </w:r>
      <w:r>
        <w:rPr>
          <w:rFonts w:hint="eastAsia"/>
          <w:szCs w:val="21"/>
        </w:rPr>
        <w:t>项目编号：</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175"/>
        <w:gridCol w:w="857"/>
        <w:gridCol w:w="690"/>
        <w:gridCol w:w="598"/>
        <w:gridCol w:w="563"/>
        <w:gridCol w:w="607"/>
        <w:gridCol w:w="849"/>
        <w:gridCol w:w="849"/>
        <w:gridCol w:w="650"/>
      </w:tblGrid>
      <w:tr w:rsidR="007D51B8" w14:paraId="7C198144"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2CD88197" w14:textId="77777777" w:rsidR="007D51B8" w:rsidRDefault="00000000">
            <w:pPr>
              <w:jc w:val="left"/>
              <w:rPr>
                <w:rFonts w:ascii="宋体" w:hAnsi="宋体" w:hint="eastAsia"/>
                <w:b/>
                <w:szCs w:val="21"/>
              </w:rPr>
            </w:pPr>
            <w:r>
              <w:rPr>
                <w:rFonts w:ascii="宋体" w:hAnsi="宋体" w:hint="eastAsia"/>
                <w:b/>
              </w:rPr>
              <w:t>序号</w:t>
            </w:r>
          </w:p>
        </w:tc>
        <w:tc>
          <w:tcPr>
            <w:tcW w:w="2175" w:type="dxa"/>
            <w:tcBorders>
              <w:top w:val="single" w:sz="4" w:space="0" w:color="auto"/>
              <w:left w:val="single" w:sz="4" w:space="0" w:color="auto"/>
              <w:bottom w:val="single" w:sz="4" w:space="0" w:color="auto"/>
              <w:right w:val="single" w:sz="4" w:space="0" w:color="auto"/>
            </w:tcBorders>
            <w:vAlign w:val="center"/>
          </w:tcPr>
          <w:p w14:paraId="08F04EA2" w14:textId="77777777" w:rsidR="007D51B8" w:rsidRDefault="00000000">
            <w:pPr>
              <w:jc w:val="left"/>
              <w:rPr>
                <w:rFonts w:ascii="宋体" w:hAnsi="宋体" w:hint="eastAsia"/>
                <w:b/>
                <w:szCs w:val="21"/>
              </w:rPr>
            </w:pPr>
            <w:r>
              <w:rPr>
                <w:rFonts w:ascii="宋体" w:hAnsi="宋体" w:hint="eastAsia"/>
                <w:b/>
              </w:rPr>
              <w:t>设备名称</w:t>
            </w:r>
          </w:p>
        </w:tc>
        <w:tc>
          <w:tcPr>
            <w:tcW w:w="857" w:type="dxa"/>
            <w:tcBorders>
              <w:top w:val="single" w:sz="4" w:space="0" w:color="auto"/>
              <w:left w:val="single" w:sz="4" w:space="0" w:color="auto"/>
              <w:bottom w:val="single" w:sz="4" w:space="0" w:color="auto"/>
              <w:right w:val="single" w:sz="4" w:space="0" w:color="auto"/>
            </w:tcBorders>
            <w:vAlign w:val="center"/>
          </w:tcPr>
          <w:p w14:paraId="060548FD" w14:textId="77777777" w:rsidR="007D51B8" w:rsidRDefault="00000000">
            <w:pPr>
              <w:jc w:val="left"/>
              <w:rPr>
                <w:rFonts w:ascii="宋体" w:hAnsi="宋体" w:hint="eastAsia"/>
                <w:b/>
                <w:szCs w:val="21"/>
              </w:rPr>
            </w:pPr>
            <w:r>
              <w:rPr>
                <w:rFonts w:ascii="宋体" w:hAnsi="宋体" w:hint="eastAsia"/>
                <w:b/>
              </w:rPr>
              <w:t>品牌及型号</w:t>
            </w:r>
          </w:p>
        </w:tc>
        <w:tc>
          <w:tcPr>
            <w:tcW w:w="690" w:type="dxa"/>
            <w:tcBorders>
              <w:top w:val="single" w:sz="4" w:space="0" w:color="auto"/>
              <w:left w:val="single" w:sz="4" w:space="0" w:color="auto"/>
              <w:bottom w:val="single" w:sz="4" w:space="0" w:color="auto"/>
              <w:right w:val="single" w:sz="4" w:space="0" w:color="auto"/>
            </w:tcBorders>
            <w:vAlign w:val="center"/>
          </w:tcPr>
          <w:p w14:paraId="13CDC4DD" w14:textId="77777777" w:rsidR="007D51B8" w:rsidRDefault="00000000">
            <w:pPr>
              <w:jc w:val="left"/>
              <w:rPr>
                <w:rFonts w:ascii="宋体" w:hAnsi="宋体" w:hint="eastAsia"/>
                <w:b/>
                <w:szCs w:val="21"/>
              </w:rPr>
            </w:pPr>
            <w:r>
              <w:rPr>
                <w:rFonts w:ascii="宋体" w:hAnsi="宋体" w:hint="eastAsia"/>
                <w:b/>
              </w:rPr>
              <w:t>制造商</w:t>
            </w:r>
          </w:p>
        </w:tc>
        <w:tc>
          <w:tcPr>
            <w:tcW w:w="598" w:type="dxa"/>
            <w:tcBorders>
              <w:top w:val="single" w:sz="4" w:space="0" w:color="auto"/>
              <w:left w:val="single" w:sz="4" w:space="0" w:color="auto"/>
              <w:bottom w:val="single" w:sz="4" w:space="0" w:color="auto"/>
              <w:right w:val="single" w:sz="4" w:space="0" w:color="auto"/>
            </w:tcBorders>
            <w:vAlign w:val="center"/>
          </w:tcPr>
          <w:p w14:paraId="5806198A" w14:textId="77777777" w:rsidR="007D51B8" w:rsidRDefault="00000000">
            <w:pPr>
              <w:jc w:val="left"/>
              <w:rPr>
                <w:rFonts w:ascii="宋体" w:hAnsi="宋体" w:hint="eastAsia"/>
                <w:b/>
                <w:szCs w:val="21"/>
              </w:rPr>
            </w:pPr>
            <w:r>
              <w:rPr>
                <w:rFonts w:ascii="宋体" w:hAnsi="宋体" w:hint="eastAsia"/>
                <w:b/>
              </w:rPr>
              <w:t>原产地</w:t>
            </w:r>
          </w:p>
        </w:tc>
        <w:tc>
          <w:tcPr>
            <w:tcW w:w="563" w:type="dxa"/>
            <w:tcBorders>
              <w:top w:val="single" w:sz="4" w:space="0" w:color="auto"/>
              <w:left w:val="single" w:sz="4" w:space="0" w:color="auto"/>
              <w:bottom w:val="single" w:sz="4" w:space="0" w:color="auto"/>
              <w:right w:val="single" w:sz="4" w:space="0" w:color="auto"/>
            </w:tcBorders>
            <w:vAlign w:val="center"/>
          </w:tcPr>
          <w:p w14:paraId="7D0EB95E" w14:textId="77777777" w:rsidR="007D51B8" w:rsidRDefault="00000000">
            <w:pPr>
              <w:jc w:val="left"/>
              <w:rPr>
                <w:rFonts w:ascii="宋体" w:hAnsi="宋体" w:hint="eastAsia"/>
                <w:b/>
                <w:szCs w:val="21"/>
              </w:rPr>
            </w:pPr>
            <w:r>
              <w:rPr>
                <w:rFonts w:ascii="宋体" w:hAnsi="宋体" w:hint="eastAsia"/>
                <w:b/>
              </w:rPr>
              <w:t>数量</w:t>
            </w:r>
          </w:p>
        </w:tc>
        <w:tc>
          <w:tcPr>
            <w:tcW w:w="607" w:type="dxa"/>
            <w:tcBorders>
              <w:top w:val="single" w:sz="4" w:space="0" w:color="auto"/>
              <w:left w:val="single" w:sz="4" w:space="0" w:color="auto"/>
              <w:bottom w:val="single" w:sz="4" w:space="0" w:color="auto"/>
              <w:right w:val="single" w:sz="4" w:space="0" w:color="auto"/>
            </w:tcBorders>
            <w:vAlign w:val="center"/>
          </w:tcPr>
          <w:p w14:paraId="38EA3D1D" w14:textId="77777777" w:rsidR="007D51B8" w:rsidRDefault="00000000">
            <w:pPr>
              <w:jc w:val="left"/>
              <w:rPr>
                <w:rFonts w:ascii="宋体" w:hAnsi="宋体" w:hint="eastAsia"/>
                <w:b/>
                <w:szCs w:val="21"/>
              </w:rPr>
            </w:pPr>
            <w:r>
              <w:rPr>
                <w:rFonts w:ascii="宋体" w:hAnsi="宋体" w:hint="eastAsia"/>
                <w:b/>
              </w:rPr>
              <w:t>单位</w:t>
            </w:r>
          </w:p>
        </w:tc>
        <w:tc>
          <w:tcPr>
            <w:tcW w:w="849" w:type="dxa"/>
            <w:tcBorders>
              <w:top w:val="single" w:sz="4" w:space="0" w:color="auto"/>
              <w:left w:val="single" w:sz="4" w:space="0" w:color="auto"/>
              <w:bottom w:val="single" w:sz="4" w:space="0" w:color="auto"/>
              <w:right w:val="single" w:sz="4" w:space="0" w:color="auto"/>
            </w:tcBorders>
            <w:vAlign w:val="center"/>
          </w:tcPr>
          <w:p w14:paraId="0D376604" w14:textId="77777777" w:rsidR="007D51B8" w:rsidRDefault="00000000">
            <w:pPr>
              <w:jc w:val="left"/>
              <w:rPr>
                <w:rFonts w:ascii="宋体" w:hAnsi="宋体" w:hint="eastAsia"/>
                <w:b/>
                <w:szCs w:val="21"/>
              </w:rPr>
            </w:pPr>
            <w:r>
              <w:rPr>
                <w:rFonts w:ascii="宋体" w:hAnsi="宋体" w:hint="eastAsia"/>
                <w:b/>
              </w:rPr>
              <w:t>单价（元/台（项/对/套））</w:t>
            </w:r>
          </w:p>
        </w:tc>
        <w:tc>
          <w:tcPr>
            <w:tcW w:w="849" w:type="dxa"/>
            <w:tcBorders>
              <w:top w:val="single" w:sz="4" w:space="0" w:color="auto"/>
              <w:left w:val="single" w:sz="4" w:space="0" w:color="auto"/>
              <w:bottom w:val="single" w:sz="4" w:space="0" w:color="auto"/>
              <w:right w:val="single" w:sz="4" w:space="0" w:color="auto"/>
            </w:tcBorders>
            <w:vAlign w:val="center"/>
          </w:tcPr>
          <w:p w14:paraId="2151712F" w14:textId="77777777" w:rsidR="007D51B8" w:rsidRDefault="00000000">
            <w:pPr>
              <w:jc w:val="left"/>
              <w:rPr>
                <w:rFonts w:ascii="宋体" w:hAnsi="宋体" w:hint="eastAsia"/>
                <w:b/>
                <w:szCs w:val="21"/>
              </w:rPr>
            </w:pPr>
            <w:r>
              <w:rPr>
                <w:rFonts w:ascii="宋体" w:hAnsi="宋体" w:hint="eastAsia"/>
                <w:b/>
              </w:rPr>
              <w:t>合价（元）=单价×数量</w:t>
            </w:r>
          </w:p>
        </w:tc>
        <w:tc>
          <w:tcPr>
            <w:tcW w:w="650" w:type="dxa"/>
            <w:tcBorders>
              <w:top w:val="single" w:sz="4" w:space="0" w:color="auto"/>
              <w:left w:val="single" w:sz="4" w:space="0" w:color="auto"/>
              <w:bottom w:val="single" w:sz="4" w:space="0" w:color="auto"/>
              <w:right w:val="single" w:sz="4" w:space="0" w:color="auto"/>
            </w:tcBorders>
            <w:vAlign w:val="center"/>
          </w:tcPr>
          <w:p w14:paraId="4C6FE7B9" w14:textId="77777777" w:rsidR="007D51B8" w:rsidRDefault="00000000">
            <w:pPr>
              <w:jc w:val="left"/>
              <w:rPr>
                <w:rFonts w:ascii="宋体" w:hAnsi="宋体" w:hint="eastAsia"/>
                <w:b/>
                <w:szCs w:val="21"/>
              </w:rPr>
            </w:pPr>
            <w:r>
              <w:rPr>
                <w:rFonts w:ascii="宋体" w:hAnsi="宋体" w:hint="eastAsia"/>
                <w:b/>
              </w:rPr>
              <w:t>备注</w:t>
            </w:r>
          </w:p>
        </w:tc>
      </w:tr>
      <w:tr w:rsidR="007D51B8" w14:paraId="7D6C49FF"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7980FE78" w14:textId="77777777" w:rsidR="007D51B8"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1</w:t>
            </w:r>
          </w:p>
        </w:tc>
        <w:tc>
          <w:tcPr>
            <w:tcW w:w="2175" w:type="dxa"/>
            <w:tcBorders>
              <w:top w:val="single" w:sz="4" w:space="0" w:color="auto"/>
              <w:left w:val="single" w:sz="4" w:space="0" w:color="auto"/>
              <w:bottom w:val="single" w:sz="4" w:space="0" w:color="auto"/>
              <w:right w:val="single" w:sz="4" w:space="0" w:color="auto"/>
            </w:tcBorders>
            <w:vAlign w:val="center"/>
          </w:tcPr>
          <w:p w14:paraId="64AF29AB"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2EDE6A80" w14:textId="77777777" w:rsidR="007D51B8" w:rsidRDefault="007D51B8">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25A88120" w14:textId="77777777" w:rsidR="007D51B8" w:rsidRDefault="007D51B8">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4C6E6D2F" w14:textId="77777777" w:rsidR="007D51B8" w:rsidRDefault="007D51B8">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435F85A2"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42965E5C"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DAEC657" w14:textId="77777777" w:rsidR="007D51B8" w:rsidRDefault="007D51B8">
            <w:pPr>
              <w:jc w:val="left"/>
              <w:rPr>
                <w:rFonts w:ascii="宋体" w:hAnsi="宋体" w:hint="eastAsia"/>
                <w:b/>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4FBC60E"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59E9E7BE" w14:textId="77777777" w:rsidR="007D51B8" w:rsidRDefault="007D51B8">
            <w:pPr>
              <w:jc w:val="left"/>
              <w:rPr>
                <w:rFonts w:ascii="宋体" w:hAnsi="宋体" w:hint="eastAsia"/>
                <w:szCs w:val="21"/>
              </w:rPr>
            </w:pPr>
          </w:p>
        </w:tc>
      </w:tr>
      <w:tr w:rsidR="007D51B8" w14:paraId="577981E7"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3E5FC402" w14:textId="77777777" w:rsidR="007D51B8"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2</w:t>
            </w:r>
          </w:p>
        </w:tc>
        <w:tc>
          <w:tcPr>
            <w:tcW w:w="2175" w:type="dxa"/>
            <w:tcBorders>
              <w:top w:val="single" w:sz="4" w:space="0" w:color="auto"/>
              <w:left w:val="single" w:sz="4" w:space="0" w:color="auto"/>
              <w:bottom w:val="single" w:sz="4" w:space="0" w:color="auto"/>
              <w:right w:val="single" w:sz="4" w:space="0" w:color="auto"/>
            </w:tcBorders>
            <w:vAlign w:val="center"/>
          </w:tcPr>
          <w:p w14:paraId="7AEF4AAD"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4910D9C4" w14:textId="77777777" w:rsidR="007D51B8" w:rsidRDefault="007D51B8">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267F050D" w14:textId="77777777" w:rsidR="007D51B8" w:rsidRDefault="007D51B8">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71F19D2F" w14:textId="77777777" w:rsidR="007D51B8" w:rsidRDefault="007D51B8">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5D280FA1"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64EC818E"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0331E45" w14:textId="77777777" w:rsidR="007D51B8" w:rsidRDefault="007D51B8">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41D164F"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0AED94FE" w14:textId="77777777" w:rsidR="007D51B8" w:rsidRDefault="007D51B8">
            <w:pPr>
              <w:jc w:val="left"/>
              <w:rPr>
                <w:rFonts w:ascii="宋体" w:hAnsi="宋体" w:hint="eastAsia"/>
                <w:szCs w:val="21"/>
              </w:rPr>
            </w:pPr>
          </w:p>
        </w:tc>
      </w:tr>
      <w:tr w:rsidR="007D51B8" w14:paraId="4449A15B"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6B796C82" w14:textId="77777777" w:rsidR="007D51B8"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3</w:t>
            </w:r>
          </w:p>
        </w:tc>
        <w:tc>
          <w:tcPr>
            <w:tcW w:w="2175" w:type="dxa"/>
            <w:tcBorders>
              <w:top w:val="single" w:sz="4" w:space="0" w:color="auto"/>
              <w:left w:val="single" w:sz="4" w:space="0" w:color="auto"/>
              <w:bottom w:val="single" w:sz="4" w:space="0" w:color="auto"/>
              <w:right w:val="single" w:sz="4" w:space="0" w:color="auto"/>
            </w:tcBorders>
            <w:vAlign w:val="center"/>
          </w:tcPr>
          <w:p w14:paraId="2C449F27"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5F9A729C" w14:textId="77777777" w:rsidR="007D51B8" w:rsidRDefault="007D51B8">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432BA389" w14:textId="77777777" w:rsidR="007D51B8" w:rsidRDefault="007D51B8">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7C2DA8F1" w14:textId="77777777" w:rsidR="007D51B8" w:rsidRDefault="007D51B8">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7EB70E26"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4FA6B786"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9DB62ED" w14:textId="77777777" w:rsidR="007D51B8" w:rsidRDefault="007D51B8">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06EF060"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3B0830EC" w14:textId="77777777" w:rsidR="007D51B8" w:rsidRDefault="007D51B8">
            <w:pPr>
              <w:jc w:val="left"/>
              <w:rPr>
                <w:rFonts w:ascii="宋体" w:hAnsi="宋体" w:hint="eastAsia"/>
                <w:szCs w:val="21"/>
              </w:rPr>
            </w:pPr>
          </w:p>
        </w:tc>
      </w:tr>
      <w:tr w:rsidR="007D51B8" w14:paraId="3946330D"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57BFFA45" w14:textId="77777777" w:rsidR="007D51B8"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4</w:t>
            </w:r>
          </w:p>
        </w:tc>
        <w:tc>
          <w:tcPr>
            <w:tcW w:w="2175" w:type="dxa"/>
            <w:tcBorders>
              <w:top w:val="single" w:sz="4" w:space="0" w:color="auto"/>
              <w:left w:val="single" w:sz="4" w:space="0" w:color="auto"/>
              <w:bottom w:val="single" w:sz="4" w:space="0" w:color="auto"/>
              <w:right w:val="single" w:sz="4" w:space="0" w:color="auto"/>
            </w:tcBorders>
            <w:vAlign w:val="center"/>
          </w:tcPr>
          <w:p w14:paraId="7AF11D94"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0F08A1EB" w14:textId="77777777" w:rsidR="007D51B8" w:rsidRDefault="007D51B8">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59385E41" w14:textId="77777777" w:rsidR="007D51B8" w:rsidRDefault="007D51B8">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6284D20E" w14:textId="77777777" w:rsidR="007D51B8" w:rsidRDefault="007D51B8">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1C7B5940"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431BB0E2"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85DB6A1" w14:textId="77777777" w:rsidR="007D51B8" w:rsidRDefault="007D51B8">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E3400E0"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0C1268AC" w14:textId="77777777" w:rsidR="007D51B8" w:rsidRDefault="007D51B8">
            <w:pPr>
              <w:jc w:val="left"/>
              <w:rPr>
                <w:rFonts w:ascii="宋体" w:hAnsi="宋体" w:hint="eastAsia"/>
                <w:szCs w:val="21"/>
              </w:rPr>
            </w:pPr>
          </w:p>
        </w:tc>
      </w:tr>
      <w:tr w:rsidR="007D51B8" w14:paraId="1BE8CC10"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552145C6" w14:textId="77777777" w:rsidR="007D51B8"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5</w:t>
            </w:r>
          </w:p>
        </w:tc>
        <w:tc>
          <w:tcPr>
            <w:tcW w:w="2175" w:type="dxa"/>
            <w:tcBorders>
              <w:top w:val="single" w:sz="4" w:space="0" w:color="auto"/>
              <w:left w:val="single" w:sz="4" w:space="0" w:color="auto"/>
              <w:bottom w:val="single" w:sz="4" w:space="0" w:color="auto"/>
              <w:right w:val="single" w:sz="4" w:space="0" w:color="auto"/>
            </w:tcBorders>
            <w:vAlign w:val="center"/>
          </w:tcPr>
          <w:p w14:paraId="787EA4C7"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2D845D0E" w14:textId="77777777" w:rsidR="007D51B8" w:rsidRDefault="007D51B8">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49F2B82E" w14:textId="77777777" w:rsidR="007D51B8" w:rsidRDefault="007D51B8">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7F908B3B" w14:textId="77777777" w:rsidR="007D51B8" w:rsidRDefault="007D51B8">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673A646C"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462B652A"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9D4E59C" w14:textId="77777777" w:rsidR="007D51B8" w:rsidRDefault="007D51B8">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77953FC"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1497BADF" w14:textId="77777777" w:rsidR="007D51B8" w:rsidRDefault="007D51B8">
            <w:pPr>
              <w:jc w:val="left"/>
              <w:rPr>
                <w:rFonts w:ascii="宋体" w:hAnsi="宋体" w:hint="eastAsia"/>
                <w:szCs w:val="21"/>
              </w:rPr>
            </w:pPr>
          </w:p>
        </w:tc>
      </w:tr>
      <w:tr w:rsidR="007D51B8" w14:paraId="4598B12C"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4CE94D7D" w14:textId="77777777" w:rsidR="007D51B8"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6</w:t>
            </w:r>
          </w:p>
        </w:tc>
        <w:tc>
          <w:tcPr>
            <w:tcW w:w="2175" w:type="dxa"/>
            <w:tcBorders>
              <w:top w:val="single" w:sz="4" w:space="0" w:color="auto"/>
              <w:left w:val="single" w:sz="4" w:space="0" w:color="auto"/>
              <w:bottom w:val="single" w:sz="4" w:space="0" w:color="auto"/>
              <w:right w:val="single" w:sz="4" w:space="0" w:color="auto"/>
            </w:tcBorders>
            <w:vAlign w:val="center"/>
          </w:tcPr>
          <w:p w14:paraId="2D4E9FC9"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3C54A0A9" w14:textId="77777777" w:rsidR="007D51B8" w:rsidRDefault="007D51B8">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15A4478B" w14:textId="77777777" w:rsidR="007D51B8" w:rsidRDefault="007D51B8">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5A59524C" w14:textId="77777777" w:rsidR="007D51B8" w:rsidRDefault="007D51B8">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2FB70D4B"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1C85CE5D"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44A90A3" w14:textId="77777777" w:rsidR="007D51B8" w:rsidRDefault="007D51B8">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B9BA8A9"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2DA2475E" w14:textId="77777777" w:rsidR="007D51B8" w:rsidRDefault="007D51B8">
            <w:pPr>
              <w:jc w:val="left"/>
              <w:rPr>
                <w:rFonts w:ascii="宋体" w:hAnsi="宋体" w:hint="eastAsia"/>
                <w:szCs w:val="21"/>
              </w:rPr>
            </w:pPr>
          </w:p>
        </w:tc>
      </w:tr>
      <w:tr w:rsidR="007D51B8" w14:paraId="2547745B"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0DD1BE87" w14:textId="77777777" w:rsidR="007D51B8"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7</w:t>
            </w:r>
          </w:p>
        </w:tc>
        <w:tc>
          <w:tcPr>
            <w:tcW w:w="2175" w:type="dxa"/>
            <w:tcBorders>
              <w:top w:val="single" w:sz="4" w:space="0" w:color="auto"/>
              <w:left w:val="single" w:sz="4" w:space="0" w:color="auto"/>
              <w:bottom w:val="single" w:sz="4" w:space="0" w:color="auto"/>
              <w:right w:val="single" w:sz="4" w:space="0" w:color="auto"/>
            </w:tcBorders>
            <w:vAlign w:val="center"/>
          </w:tcPr>
          <w:p w14:paraId="4286F6D7"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4EB87FFB" w14:textId="77777777" w:rsidR="007D51B8" w:rsidRDefault="007D51B8">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17128CEA" w14:textId="77777777" w:rsidR="007D51B8" w:rsidRDefault="007D51B8">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3DB4A07C" w14:textId="77777777" w:rsidR="007D51B8" w:rsidRDefault="007D51B8">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557D86B8"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4BA61A3C"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E493E06" w14:textId="77777777" w:rsidR="007D51B8" w:rsidRDefault="007D51B8">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ADD37EF"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33B797CD" w14:textId="77777777" w:rsidR="007D51B8" w:rsidRDefault="007D51B8">
            <w:pPr>
              <w:jc w:val="left"/>
              <w:rPr>
                <w:rFonts w:ascii="宋体" w:hAnsi="宋体" w:hint="eastAsia"/>
                <w:szCs w:val="21"/>
              </w:rPr>
            </w:pPr>
          </w:p>
        </w:tc>
      </w:tr>
      <w:tr w:rsidR="007D51B8" w14:paraId="36D7BFD5"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41479B94" w14:textId="77777777" w:rsidR="007D51B8"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8</w:t>
            </w:r>
          </w:p>
        </w:tc>
        <w:tc>
          <w:tcPr>
            <w:tcW w:w="2175" w:type="dxa"/>
            <w:tcBorders>
              <w:top w:val="single" w:sz="4" w:space="0" w:color="auto"/>
              <w:left w:val="single" w:sz="4" w:space="0" w:color="auto"/>
              <w:bottom w:val="single" w:sz="4" w:space="0" w:color="auto"/>
              <w:right w:val="single" w:sz="4" w:space="0" w:color="auto"/>
            </w:tcBorders>
            <w:vAlign w:val="center"/>
          </w:tcPr>
          <w:p w14:paraId="73285268"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6CEE5138" w14:textId="77777777" w:rsidR="007D51B8" w:rsidRDefault="007D51B8">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0DAED1D9" w14:textId="77777777" w:rsidR="007D51B8" w:rsidRDefault="007D51B8">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06B53918" w14:textId="77777777" w:rsidR="007D51B8" w:rsidRDefault="007D51B8">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715BF73A"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70285E09"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7AC63BF" w14:textId="77777777" w:rsidR="007D51B8" w:rsidRDefault="007D51B8">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B7B868F"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1CE5CC35" w14:textId="77777777" w:rsidR="007D51B8" w:rsidRDefault="007D51B8">
            <w:pPr>
              <w:jc w:val="left"/>
              <w:rPr>
                <w:rFonts w:ascii="宋体" w:hAnsi="宋体" w:hint="eastAsia"/>
                <w:szCs w:val="21"/>
              </w:rPr>
            </w:pPr>
          </w:p>
        </w:tc>
      </w:tr>
      <w:tr w:rsidR="007D51B8" w14:paraId="18A6AF99"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0DE71929" w14:textId="77777777" w:rsidR="007D51B8"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szCs w:val="21"/>
              </w:rPr>
              <w:t>…</w:t>
            </w:r>
          </w:p>
        </w:tc>
        <w:tc>
          <w:tcPr>
            <w:tcW w:w="2175" w:type="dxa"/>
            <w:tcBorders>
              <w:top w:val="single" w:sz="4" w:space="0" w:color="auto"/>
              <w:left w:val="single" w:sz="4" w:space="0" w:color="auto"/>
              <w:bottom w:val="single" w:sz="4" w:space="0" w:color="auto"/>
              <w:right w:val="single" w:sz="4" w:space="0" w:color="auto"/>
            </w:tcBorders>
            <w:vAlign w:val="center"/>
          </w:tcPr>
          <w:p w14:paraId="75BCF802" w14:textId="77777777" w:rsidR="007D51B8" w:rsidRDefault="007D51B8">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6D8354D1" w14:textId="77777777" w:rsidR="007D51B8" w:rsidRDefault="007D51B8">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6259CBF0" w14:textId="77777777" w:rsidR="007D51B8" w:rsidRDefault="007D51B8">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29F19353" w14:textId="77777777" w:rsidR="007D51B8" w:rsidRDefault="007D51B8">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33ADA887"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28270090" w14:textId="77777777" w:rsidR="007D51B8" w:rsidRDefault="007D51B8">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B4D4CA8" w14:textId="77777777" w:rsidR="007D51B8" w:rsidRDefault="007D51B8">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F82B9A6"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3518EF72" w14:textId="77777777" w:rsidR="007D51B8" w:rsidRDefault="007D51B8">
            <w:pPr>
              <w:jc w:val="left"/>
              <w:rPr>
                <w:rFonts w:ascii="宋体" w:hAnsi="宋体" w:hint="eastAsia"/>
                <w:szCs w:val="21"/>
              </w:rPr>
            </w:pPr>
          </w:p>
        </w:tc>
      </w:tr>
      <w:tr w:rsidR="007D51B8" w14:paraId="66CF91E2" w14:textId="77777777">
        <w:trPr>
          <w:trHeight w:val="363"/>
        </w:trPr>
        <w:tc>
          <w:tcPr>
            <w:tcW w:w="7023" w:type="dxa"/>
            <w:gridSpan w:val="8"/>
            <w:tcBorders>
              <w:top w:val="single" w:sz="4" w:space="0" w:color="auto"/>
              <w:left w:val="single" w:sz="4" w:space="0" w:color="auto"/>
              <w:bottom w:val="single" w:sz="4" w:space="0" w:color="auto"/>
              <w:right w:val="single" w:sz="4" w:space="0" w:color="auto"/>
            </w:tcBorders>
            <w:vAlign w:val="center"/>
          </w:tcPr>
          <w:p w14:paraId="4DAB497D" w14:textId="77777777" w:rsidR="007D51B8" w:rsidRDefault="00000000">
            <w:pPr>
              <w:jc w:val="left"/>
              <w:rPr>
                <w:rFonts w:ascii="宋体" w:hAnsi="宋体" w:hint="eastAsia"/>
                <w:b/>
                <w:szCs w:val="21"/>
              </w:rPr>
            </w:pPr>
            <w:r>
              <w:rPr>
                <w:rFonts w:ascii="宋体" w:hAnsi="宋体" w:hint="eastAsia"/>
                <w:b/>
              </w:rPr>
              <w:t>合计（元）</w:t>
            </w:r>
          </w:p>
        </w:tc>
        <w:tc>
          <w:tcPr>
            <w:tcW w:w="849" w:type="dxa"/>
            <w:tcBorders>
              <w:top w:val="single" w:sz="4" w:space="0" w:color="auto"/>
              <w:left w:val="single" w:sz="4" w:space="0" w:color="auto"/>
              <w:bottom w:val="single" w:sz="4" w:space="0" w:color="auto"/>
              <w:right w:val="single" w:sz="4" w:space="0" w:color="auto"/>
            </w:tcBorders>
            <w:vAlign w:val="center"/>
          </w:tcPr>
          <w:p w14:paraId="3F2F1022" w14:textId="77777777" w:rsidR="007D51B8" w:rsidRDefault="007D51B8">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0B8ACC62" w14:textId="77777777" w:rsidR="007D51B8" w:rsidRDefault="007D51B8">
            <w:pPr>
              <w:jc w:val="left"/>
              <w:rPr>
                <w:rFonts w:ascii="宋体" w:hAnsi="宋体" w:hint="eastAsia"/>
                <w:szCs w:val="21"/>
              </w:rPr>
            </w:pPr>
          </w:p>
        </w:tc>
      </w:tr>
    </w:tbl>
    <w:p w14:paraId="441C737A" w14:textId="77777777" w:rsidR="007D51B8" w:rsidRDefault="007D51B8">
      <w:pPr>
        <w:spacing w:after="60" w:line="300" w:lineRule="exact"/>
        <w:jc w:val="left"/>
        <w:rPr>
          <w:szCs w:val="21"/>
        </w:rPr>
      </w:pPr>
    </w:p>
    <w:p w14:paraId="1286EA23" w14:textId="77777777" w:rsidR="007D51B8" w:rsidRDefault="00000000">
      <w:pPr>
        <w:spacing w:after="60" w:line="300" w:lineRule="exact"/>
        <w:jc w:val="right"/>
        <w:rPr>
          <w:szCs w:val="21"/>
        </w:rPr>
      </w:pPr>
      <w:r>
        <w:rPr>
          <w:rFonts w:hint="eastAsia"/>
          <w:szCs w:val="21"/>
        </w:rPr>
        <w:t>投标单位名称：</w:t>
      </w:r>
    </w:p>
    <w:p w14:paraId="5CD0F9E2" w14:textId="77777777" w:rsidR="007D51B8" w:rsidRDefault="00000000">
      <w:pPr>
        <w:spacing w:after="60" w:line="300" w:lineRule="exact"/>
        <w:jc w:val="right"/>
        <w:rPr>
          <w:szCs w:val="21"/>
        </w:rPr>
      </w:pPr>
      <w:r>
        <w:rPr>
          <w:rFonts w:hint="eastAsia"/>
          <w:szCs w:val="21"/>
        </w:rPr>
        <w:t>日期：年月日</w:t>
      </w:r>
    </w:p>
    <w:p w14:paraId="580F43A5" w14:textId="77777777" w:rsidR="007D51B8" w:rsidRDefault="007D51B8">
      <w:pPr>
        <w:spacing w:after="60" w:line="300" w:lineRule="exact"/>
        <w:rPr>
          <w:szCs w:val="21"/>
        </w:rPr>
      </w:pPr>
    </w:p>
    <w:p w14:paraId="5CA2E409" w14:textId="77777777" w:rsidR="007D51B8" w:rsidRDefault="00000000">
      <w:pPr>
        <w:spacing w:line="400" w:lineRule="exact"/>
        <w:rPr>
          <w:rFonts w:ascii="宋体" w:hAnsi="宋体" w:hint="eastAsia"/>
          <w:szCs w:val="21"/>
        </w:rPr>
      </w:pPr>
      <w:r>
        <w:rPr>
          <w:rFonts w:ascii="宋体" w:hAnsi="宋体" w:hint="eastAsia"/>
          <w:szCs w:val="21"/>
        </w:rPr>
        <w:t>注：</w:t>
      </w:r>
      <w:r>
        <w:rPr>
          <w:rFonts w:ascii="宋体" w:hAnsi="宋体" w:hint="eastAsia"/>
          <w:b/>
          <w:szCs w:val="21"/>
        </w:rPr>
        <w:t>1、请根据招标文件第二册专用条款招标项目需求 “</w:t>
      </w:r>
      <w:r>
        <w:rPr>
          <w:rFonts w:asciiTheme="minorEastAsia" w:eastAsiaTheme="minorEastAsia" w:hAnsiTheme="minorEastAsia" w:hint="eastAsia"/>
          <w:b/>
          <w:bCs/>
        </w:rPr>
        <w:t>★三、采购清单</w:t>
      </w:r>
      <w:r>
        <w:rPr>
          <w:rFonts w:ascii="宋体" w:hAnsi="宋体" w:hint="eastAsia"/>
          <w:b/>
          <w:szCs w:val="21"/>
        </w:rPr>
        <w:t>”中的设备名称、数量、单位填写，不得有调整或缺漏性，否则将导致无效投标。</w:t>
      </w:r>
    </w:p>
    <w:p w14:paraId="701317F7" w14:textId="77777777" w:rsidR="007D51B8" w:rsidRDefault="00000000">
      <w:pPr>
        <w:spacing w:line="400" w:lineRule="exact"/>
        <w:ind w:firstLineChars="200" w:firstLine="420"/>
        <w:rPr>
          <w:rFonts w:ascii="宋体" w:hAnsi="宋体" w:hint="eastAsia"/>
          <w:b/>
        </w:rPr>
      </w:pPr>
      <w:r>
        <w:rPr>
          <w:rFonts w:ascii="宋体" w:hAnsi="宋体" w:hint="eastAsia"/>
          <w:szCs w:val="21"/>
        </w:rPr>
        <w:t>2、供应商应按招标文件规定的货币填写，以上报价最多保留2位小数。投标总价应为以上各分项价格之和，《开标一览表》的投标总价应与《投标分项报价表》的合计总价一致，如填写不一致，以开标一览表填写的为准。</w:t>
      </w:r>
    </w:p>
    <w:p w14:paraId="278B51BF" w14:textId="77777777" w:rsidR="007D51B8" w:rsidRDefault="00000000">
      <w:pPr>
        <w:spacing w:line="400" w:lineRule="exact"/>
        <w:ind w:firstLine="420"/>
        <w:rPr>
          <w:rFonts w:ascii="宋体" w:hAnsi="宋体" w:hint="eastAsia"/>
        </w:rPr>
      </w:pPr>
      <w:r>
        <w:rPr>
          <w:rFonts w:ascii="宋体" w:hAnsi="宋体" w:hint="eastAsia"/>
        </w:rPr>
        <w:t>3、“原产地”是指该产品的实际生产加工地，而非品牌总公司所在地。</w:t>
      </w:r>
    </w:p>
    <w:p w14:paraId="26CBDF56" w14:textId="77777777" w:rsidR="007D51B8" w:rsidRDefault="00000000">
      <w:pPr>
        <w:spacing w:line="400" w:lineRule="exact"/>
        <w:ind w:firstLine="420"/>
        <w:rPr>
          <w:rFonts w:ascii="宋体" w:hAnsi="宋体" w:hint="eastAsia"/>
          <w:b/>
          <w:szCs w:val="21"/>
        </w:rPr>
      </w:pPr>
      <w:r>
        <w:rPr>
          <w:rFonts w:ascii="宋体" w:hAnsi="宋体" w:hint="eastAsia"/>
        </w:rPr>
        <w:t>4、</w:t>
      </w:r>
      <w:r>
        <w:rPr>
          <w:rFonts w:ascii="宋体" w:hAnsi="宋体" w:hint="eastAsia"/>
          <w:b/>
          <w:szCs w:val="21"/>
        </w:rPr>
        <w:t>若供应商所投产</w:t>
      </w:r>
      <w:proofErr w:type="gramStart"/>
      <w:r>
        <w:rPr>
          <w:rFonts w:ascii="宋体" w:hAnsi="宋体" w:hint="eastAsia"/>
          <w:b/>
          <w:szCs w:val="21"/>
        </w:rPr>
        <w:t>品属于</w:t>
      </w:r>
      <w:proofErr w:type="gramEnd"/>
      <w:r>
        <w:rPr>
          <w:rFonts w:ascii="宋体" w:hAnsi="宋体" w:hint="eastAsia"/>
          <w:b/>
          <w:szCs w:val="21"/>
        </w:rPr>
        <w:t>定制类</w:t>
      </w:r>
      <w:proofErr w:type="gramStart"/>
      <w:r>
        <w:rPr>
          <w:rFonts w:ascii="宋体" w:hAnsi="宋体" w:hint="eastAsia"/>
          <w:b/>
          <w:szCs w:val="21"/>
        </w:rPr>
        <w:t>的非量产</w:t>
      </w:r>
      <w:proofErr w:type="gramEnd"/>
      <w:r>
        <w:rPr>
          <w:rFonts w:ascii="宋体" w:hAnsi="宋体" w:hint="eastAsia"/>
          <w:b/>
          <w:szCs w:val="21"/>
        </w:rPr>
        <w:t>货物或无具体品牌的货物，可以不填写品牌等信息，但应当标注投标产品为定制产品。</w:t>
      </w:r>
    </w:p>
    <w:p w14:paraId="76439CA3" w14:textId="77777777" w:rsidR="007D51B8" w:rsidRDefault="00000000">
      <w:pPr>
        <w:spacing w:line="400" w:lineRule="exact"/>
        <w:ind w:firstLine="420"/>
        <w:rPr>
          <w:rFonts w:ascii="宋体" w:hAnsi="宋体" w:hint="eastAsia"/>
        </w:rPr>
      </w:pPr>
      <w:r>
        <w:rPr>
          <w:rFonts w:ascii="宋体" w:hAnsi="宋体" w:hint="eastAsia"/>
          <w:b/>
          <w:szCs w:val="21"/>
        </w:rPr>
        <w:t>招标文件中已要求提供核心产品的，供应商必须明确所投核心产品的品牌、型号，否则将导致无效投标。</w:t>
      </w:r>
    </w:p>
    <w:p w14:paraId="1ADD1479" w14:textId="77777777" w:rsidR="007D51B8" w:rsidRDefault="00000000">
      <w:pPr>
        <w:spacing w:line="400" w:lineRule="exact"/>
        <w:ind w:firstLine="420"/>
        <w:rPr>
          <w:rFonts w:ascii="宋体" w:hAnsi="宋体" w:hint="eastAsia"/>
        </w:rPr>
      </w:pPr>
      <w:r>
        <w:rPr>
          <w:rFonts w:ascii="宋体" w:hAnsi="宋体" w:hint="eastAsia"/>
          <w:szCs w:val="21"/>
        </w:rPr>
        <w:t>5、本表格仅为指导性范本，供应商应根据项目具体情况对各分项内容进行调整提供详细分项报价。</w:t>
      </w:r>
    </w:p>
    <w:p w14:paraId="2E673828" w14:textId="77777777" w:rsidR="007D51B8" w:rsidRDefault="007D51B8">
      <w:pPr>
        <w:spacing w:line="400" w:lineRule="exact"/>
        <w:ind w:firstLineChars="200" w:firstLine="420"/>
        <w:rPr>
          <w:rFonts w:ascii="宋体" w:hAnsi="宋体" w:hint="eastAsia"/>
          <w:szCs w:val="21"/>
        </w:rPr>
      </w:pPr>
    </w:p>
    <w:p w14:paraId="48E213F9" w14:textId="77777777" w:rsidR="007D51B8" w:rsidRDefault="00000000">
      <w:pPr>
        <w:rPr>
          <w:rFonts w:ascii="宋体" w:hAnsi="宋体" w:hint="eastAsia"/>
        </w:rPr>
      </w:pPr>
      <w:r>
        <w:rPr>
          <w:rFonts w:ascii="宋体" w:hAnsi="宋体"/>
        </w:rPr>
        <w:br w:type="page"/>
      </w:r>
    </w:p>
    <w:p w14:paraId="24250F33" w14:textId="77777777" w:rsidR="007D51B8" w:rsidRDefault="00000000">
      <w:pPr>
        <w:pStyle w:val="1"/>
        <w:numPr>
          <w:ilvl w:val="0"/>
          <w:numId w:val="70"/>
        </w:numPr>
        <w:spacing w:before="0" w:after="0" w:line="400" w:lineRule="exact"/>
        <w:ind w:left="0" w:firstLine="0"/>
        <w:rPr>
          <w:rFonts w:ascii="宋体" w:hAnsi="宋体" w:hint="eastAsia"/>
          <w:sz w:val="28"/>
          <w:szCs w:val="28"/>
        </w:rPr>
      </w:pPr>
      <w:bookmarkStart w:id="320" w:name="_Toc181111401"/>
      <w:r>
        <w:rPr>
          <w:rFonts w:ascii="宋体" w:hAnsi="宋体" w:hint="eastAsia"/>
          <w:sz w:val="28"/>
          <w:szCs w:val="28"/>
        </w:rPr>
        <w:lastRenderedPageBreak/>
        <w:t>声明、投标人诚信承诺函及相关承诺函</w:t>
      </w:r>
      <w:bookmarkEnd w:id="320"/>
    </w:p>
    <w:p w14:paraId="3CC4E5E7" w14:textId="77777777" w:rsidR="007D51B8" w:rsidRDefault="00000000">
      <w:pPr>
        <w:pStyle w:val="20"/>
        <w:spacing w:line="400" w:lineRule="exact"/>
        <w:jc w:val="center"/>
        <w:rPr>
          <w:rFonts w:ascii="宋体" w:eastAsia="宋体" w:hAnsi="宋体" w:hint="eastAsia"/>
          <w:sz w:val="21"/>
          <w:szCs w:val="21"/>
        </w:rPr>
      </w:pPr>
      <w:bookmarkStart w:id="321" w:name="_Toc181111402"/>
      <w:r>
        <w:rPr>
          <w:rFonts w:ascii="宋体" w:eastAsia="宋体" w:hAnsi="宋体" w:hint="eastAsia"/>
          <w:sz w:val="21"/>
          <w:szCs w:val="21"/>
        </w:rPr>
        <w:t>1、声明</w:t>
      </w:r>
      <w:bookmarkEnd w:id="321"/>
    </w:p>
    <w:p w14:paraId="68B4A89B" w14:textId="77777777" w:rsidR="007D51B8" w:rsidRDefault="00000000">
      <w:pPr>
        <w:widowControl/>
        <w:snapToGrid w:val="0"/>
        <w:spacing w:line="400" w:lineRule="exact"/>
        <w:jc w:val="left"/>
        <w:rPr>
          <w:rFonts w:ascii="宋体" w:hAnsi="宋体" w:hint="eastAsia"/>
          <w:kern w:val="0"/>
          <w:szCs w:val="21"/>
        </w:rPr>
      </w:pPr>
      <w:r>
        <w:rPr>
          <w:rFonts w:ascii="宋体" w:hAnsi="宋体" w:hint="eastAsia"/>
          <w:szCs w:val="21"/>
        </w:rPr>
        <w:t>致</w:t>
      </w:r>
      <w:r>
        <w:rPr>
          <w:rFonts w:ascii="宋体" w:hAnsi="宋体" w:hint="eastAsia"/>
          <w:szCs w:val="21"/>
          <w:u w:val="single"/>
        </w:rPr>
        <w:t>（招标代理机构）</w:t>
      </w:r>
      <w:r>
        <w:rPr>
          <w:rFonts w:ascii="宋体" w:hAnsi="宋体" w:hint="eastAsia"/>
          <w:kern w:val="0"/>
          <w:szCs w:val="21"/>
        </w:rPr>
        <w:t>：</w:t>
      </w:r>
    </w:p>
    <w:p w14:paraId="75B52C67" w14:textId="77777777" w:rsidR="007D51B8" w:rsidRDefault="00000000">
      <w:pPr>
        <w:widowControl/>
        <w:spacing w:line="400" w:lineRule="exact"/>
        <w:ind w:firstLineChars="200" w:firstLine="420"/>
        <w:jc w:val="left"/>
        <w:rPr>
          <w:rFonts w:ascii="宋体" w:hAnsi="宋体" w:hint="eastAsia"/>
          <w:kern w:val="0"/>
          <w:szCs w:val="21"/>
        </w:rPr>
      </w:pPr>
      <w:r>
        <w:rPr>
          <w:rFonts w:ascii="宋体" w:hAnsi="宋体" w:hint="eastAsia"/>
          <w:kern w:val="0"/>
          <w:szCs w:val="21"/>
        </w:rPr>
        <w:t>投标人就参加</w:t>
      </w:r>
      <w:r>
        <w:rPr>
          <w:rFonts w:ascii="宋体" w:hAnsi="宋体" w:hint="eastAsia"/>
          <w:szCs w:val="21"/>
          <w:u w:val="single"/>
        </w:rPr>
        <w:t>项目名称：      （项目编号：     )</w:t>
      </w:r>
      <w:r>
        <w:rPr>
          <w:rFonts w:ascii="宋体" w:hAnsi="宋体" w:hint="eastAsia"/>
          <w:kern w:val="0"/>
          <w:szCs w:val="21"/>
        </w:rPr>
        <w:t>项目投标工作，</w:t>
      </w:r>
      <w:proofErr w:type="gramStart"/>
      <w:r>
        <w:rPr>
          <w:rFonts w:ascii="宋体" w:hAnsi="宋体" w:hint="eastAsia"/>
          <w:kern w:val="0"/>
          <w:szCs w:val="21"/>
        </w:rPr>
        <w:t>作出</w:t>
      </w:r>
      <w:proofErr w:type="gramEnd"/>
      <w:r>
        <w:rPr>
          <w:rFonts w:ascii="宋体" w:hAnsi="宋体" w:hint="eastAsia"/>
          <w:kern w:val="0"/>
          <w:szCs w:val="21"/>
        </w:rPr>
        <w:t>郑重声明：</w:t>
      </w:r>
    </w:p>
    <w:p w14:paraId="4275736A" w14:textId="77777777" w:rsidR="007D51B8" w:rsidRDefault="00000000">
      <w:pPr>
        <w:widowControl/>
        <w:spacing w:line="400" w:lineRule="exact"/>
        <w:ind w:firstLineChars="200" w:firstLine="420"/>
        <w:jc w:val="left"/>
        <w:rPr>
          <w:rFonts w:ascii="宋体" w:hAnsi="宋体" w:hint="eastAsia"/>
          <w:kern w:val="0"/>
          <w:szCs w:val="21"/>
        </w:rPr>
      </w:pPr>
      <w:r>
        <w:rPr>
          <w:rFonts w:ascii="宋体" w:hAnsi="宋体" w:hint="eastAsia"/>
          <w:kern w:val="0"/>
          <w:szCs w:val="21"/>
        </w:rPr>
        <w:t>1．投标人已完全理解该项目招标公告所列明的全部条件，亦保证投标人完全符合本项目的投标条件。</w:t>
      </w:r>
    </w:p>
    <w:p w14:paraId="2ED9770F" w14:textId="77777777" w:rsidR="007D51B8" w:rsidRDefault="00000000">
      <w:pPr>
        <w:widowControl/>
        <w:spacing w:line="400" w:lineRule="exact"/>
        <w:ind w:firstLineChars="200" w:firstLine="420"/>
        <w:jc w:val="left"/>
        <w:rPr>
          <w:rFonts w:ascii="宋体" w:hAnsi="宋体" w:hint="eastAsia"/>
          <w:kern w:val="0"/>
          <w:szCs w:val="21"/>
        </w:rPr>
      </w:pPr>
      <w:r>
        <w:rPr>
          <w:rFonts w:ascii="宋体" w:hAnsi="宋体" w:hint="eastAsia"/>
          <w:kern w:val="0"/>
          <w:szCs w:val="21"/>
        </w:rPr>
        <w:t>2．投标人已认真核实投标文件的全部资料，</w:t>
      </w:r>
      <w:r>
        <w:rPr>
          <w:rFonts w:ascii="宋体" w:hAnsi="宋体" w:hint="eastAsia"/>
        </w:rPr>
        <w:t>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rPr>
        <w:t>作出</w:t>
      </w:r>
      <w:proofErr w:type="gramEnd"/>
      <w:r>
        <w:rPr>
          <w:rFonts w:ascii="宋体" w:hAnsi="宋体" w:hint="eastAsia"/>
        </w:rPr>
        <w:t>的行政处罚</w:t>
      </w:r>
      <w:r>
        <w:rPr>
          <w:rFonts w:ascii="宋体" w:hAnsi="宋体" w:hint="eastAsia"/>
          <w:szCs w:val="21"/>
        </w:rPr>
        <w:t>。</w:t>
      </w:r>
    </w:p>
    <w:p w14:paraId="67B95436" w14:textId="77777777" w:rsidR="007D51B8" w:rsidRDefault="00000000">
      <w:pPr>
        <w:spacing w:line="400" w:lineRule="exact"/>
        <w:ind w:firstLineChars="200" w:firstLine="420"/>
        <w:rPr>
          <w:rFonts w:ascii="宋体" w:hAnsi="宋体" w:hint="eastAsia"/>
          <w:szCs w:val="21"/>
        </w:rPr>
      </w:pPr>
      <w:r>
        <w:rPr>
          <w:rFonts w:ascii="宋体" w:hAnsi="宋体" w:hint="eastAsia"/>
          <w:szCs w:val="21"/>
        </w:rPr>
        <w:t>3．保证遵守招标文件的规定，放弃提出对招标文件误解的权利。</w:t>
      </w:r>
    </w:p>
    <w:p w14:paraId="4BE08CAF" w14:textId="77777777" w:rsidR="007D51B8" w:rsidRDefault="00000000">
      <w:pPr>
        <w:spacing w:line="400" w:lineRule="exact"/>
        <w:ind w:firstLineChars="200" w:firstLine="420"/>
        <w:rPr>
          <w:rFonts w:ascii="宋体" w:hAnsi="宋体" w:hint="eastAsia"/>
          <w:szCs w:val="21"/>
        </w:rPr>
      </w:pPr>
      <w:r>
        <w:rPr>
          <w:rFonts w:ascii="宋体" w:hAnsi="宋体" w:hint="eastAsia"/>
          <w:szCs w:val="21"/>
        </w:rPr>
        <w:t>以上声明若有违反，一经查实，本人和</w:t>
      </w:r>
      <w:r>
        <w:rPr>
          <w:rFonts w:ascii="宋体" w:hAnsi="宋体" w:hint="eastAsia"/>
          <w:kern w:val="0"/>
          <w:szCs w:val="21"/>
        </w:rPr>
        <w:t>投标人</w:t>
      </w:r>
      <w:r>
        <w:rPr>
          <w:rFonts w:ascii="宋体" w:hAnsi="宋体" w:hint="eastAsia"/>
          <w:szCs w:val="21"/>
        </w:rPr>
        <w:t>愿意接受有关部门的相应处罚，并愿意承担由此带来的法律后果。</w:t>
      </w:r>
    </w:p>
    <w:p w14:paraId="0081F317" w14:textId="77777777" w:rsidR="007D51B8" w:rsidRDefault="007D51B8">
      <w:pPr>
        <w:snapToGrid w:val="0"/>
        <w:spacing w:line="400" w:lineRule="exact"/>
        <w:ind w:firstLineChars="200" w:firstLine="420"/>
        <w:rPr>
          <w:rFonts w:ascii="宋体" w:hAnsi="宋体" w:hint="eastAsia"/>
          <w:szCs w:val="21"/>
        </w:rPr>
      </w:pPr>
    </w:p>
    <w:p w14:paraId="145760D8" w14:textId="77777777" w:rsidR="007D51B8" w:rsidRDefault="00000000">
      <w:pPr>
        <w:adjustRightInd w:val="0"/>
        <w:snapToGrid w:val="0"/>
        <w:spacing w:line="400" w:lineRule="exact"/>
        <w:jc w:val="right"/>
        <w:rPr>
          <w:rFonts w:ascii="宋体" w:hAnsi="宋体" w:hint="eastAsia"/>
          <w:szCs w:val="21"/>
        </w:rPr>
      </w:pPr>
      <w:r>
        <w:rPr>
          <w:rFonts w:ascii="宋体" w:hAnsi="宋体" w:hint="eastAsia"/>
          <w:szCs w:val="21"/>
        </w:rPr>
        <w:t>投标人法定代表人（或法定代表人授权代表）签字：</w:t>
      </w:r>
    </w:p>
    <w:p w14:paraId="772B0DBE" w14:textId="77777777" w:rsidR="007D51B8" w:rsidRDefault="00000000">
      <w:pPr>
        <w:adjustRightInd w:val="0"/>
        <w:snapToGrid w:val="0"/>
        <w:spacing w:line="400" w:lineRule="exact"/>
        <w:ind w:right="210"/>
        <w:jc w:val="right"/>
        <w:rPr>
          <w:rFonts w:ascii="宋体" w:hAnsi="宋体" w:hint="eastAsia"/>
          <w:szCs w:val="21"/>
          <w:u w:val="single"/>
        </w:rPr>
      </w:pPr>
      <w:r>
        <w:rPr>
          <w:rFonts w:ascii="宋体" w:hAnsi="宋体" w:hint="eastAsia"/>
          <w:szCs w:val="21"/>
        </w:rPr>
        <w:t>投标人名称（签章）：</w:t>
      </w:r>
    </w:p>
    <w:p w14:paraId="49BB1E1B" w14:textId="77777777" w:rsidR="007D51B8" w:rsidRDefault="00000000">
      <w:pPr>
        <w:spacing w:line="400" w:lineRule="exact"/>
        <w:jc w:val="right"/>
        <w:rPr>
          <w:rFonts w:ascii="宋体" w:hAnsi="宋体" w:hint="eastAsia"/>
          <w:szCs w:val="21"/>
        </w:rPr>
      </w:pPr>
      <w:r>
        <w:rPr>
          <w:rFonts w:ascii="宋体" w:hAnsi="宋体" w:hint="eastAsia"/>
          <w:szCs w:val="21"/>
        </w:rPr>
        <w:t>日期：年月日</w:t>
      </w:r>
    </w:p>
    <w:p w14:paraId="2A7EDF95" w14:textId="77777777" w:rsidR="007D51B8" w:rsidRDefault="00000000">
      <w:pPr>
        <w:pStyle w:val="20"/>
        <w:spacing w:line="400" w:lineRule="exact"/>
        <w:jc w:val="center"/>
        <w:rPr>
          <w:rFonts w:ascii="宋体" w:eastAsia="宋体" w:hAnsi="宋体" w:hint="eastAsia"/>
          <w:sz w:val="21"/>
          <w:szCs w:val="21"/>
        </w:rPr>
      </w:pPr>
      <w:r>
        <w:rPr>
          <w:rFonts w:ascii="宋体" w:eastAsia="宋体" w:hAnsi="宋体"/>
          <w:b w:val="0"/>
          <w:sz w:val="21"/>
          <w:szCs w:val="21"/>
        </w:rPr>
        <w:br w:type="page"/>
      </w:r>
      <w:bookmarkStart w:id="322" w:name="_Toc181111403"/>
      <w:r>
        <w:rPr>
          <w:rFonts w:ascii="宋体" w:eastAsia="宋体" w:hAnsi="宋体" w:hint="eastAsia"/>
          <w:sz w:val="21"/>
          <w:szCs w:val="21"/>
        </w:rPr>
        <w:lastRenderedPageBreak/>
        <w:t>2、投标人诚信承诺函</w:t>
      </w:r>
      <w:bookmarkEnd w:id="322"/>
    </w:p>
    <w:p w14:paraId="60540E93" w14:textId="77777777" w:rsidR="007D51B8" w:rsidRDefault="00000000">
      <w:pPr>
        <w:rPr>
          <w:rFonts w:ascii="宋体" w:hAnsi="宋体" w:hint="eastAsia"/>
        </w:rPr>
      </w:pPr>
      <w:r>
        <w:rPr>
          <w:rFonts w:ascii="宋体" w:hAnsi="宋体" w:hint="eastAsia"/>
        </w:rPr>
        <w:t>致（招标代理机构）：</w:t>
      </w:r>
    </w:p>
    <w:p w14:paraId="13C00721" w14:textId="77777777" w:rsidR="007D51B8" w:rsidRDefault="00000000">
      <w:pPr>
        <w:spacing w:line="400" w:lineRule="exact"/>
        <w:ind w:firstLineChars="200" w:firstLine="420"/>
        <w:jc w:val="left"/>
        <w:rPr>
          <w:rFonts w:ascii="宋体" w:hAnsi="宋体" w:hint="eastAsia"/>
          <w:szCs w:val="21"/>
        </w:rPr>
      </w:pPr>
      <w:r>
        <w:rPr>
          <w:rFonts w:ascii="宋体" w:hAnsi="宋体" w:hint="eastAsia"/>
          <w:szCs w:val="21"/>
        </w:rPr>
        <w:t>投标人</w:t>
      </w:r>
      <w:proofErr w:type="gramStart"/>
      <w:r>
        <w:rPr>
          <w:rFonts w:ascii="宋体" w:hAnsi="宋体" w:hint="eastAsia"/>
          <w:szCs w:val="21"/>
        </w:rPr>
        <w:t>承诺近</w:t>
      </w:r>
      <w:proofErr w:type="gramEnd"/>
      <w:r>
        <w:rPr>
          <w:rFonts w:ascii="宋体" w:hAnsi="宋体" w:hint="eastAsia"/>
          <w:szCs w:val="21"/>
        </w:rPr>
        <w:t>三年在招标投标活动中，不存在以下情形：</w:t>
      </w:r>
    </w:p>
    <w:p w14:paraId="48DE3BC7"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（一）被纪检监察部门立案调查，违法违规事实成立的；</w:t>
      </w:r>
    </w:p>
    <w:p w14:paraId="10A82361"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（二）未按本条例规定签订、履行采购合同，造成严重后果的；</w:t>
      </w:r>
    </w:p>
    <w:p w14:paraId="1D61EACD"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（三）隐瞒真实情况，提供虚假资料的；</w:t>
      </w:r>
    </w:p>
    <w:p w14:paraId="5079748B"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（四）以非法手段排斥其他供应商参与竞争的；</w:t>
      </w:r>
    </w:p>
    <w:p w14:paraId="5E78C991"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（五）与其他参加人串通投标的；</w:t>
      </w:r>
    </w:p>
    <w:p w14:paraId="5AD9AE0B"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（六）在招投标活动中应当回避而未回避的；</w:t>
      </w:r>
    </w:p>
    <w:p w14:paraId="6BF6CB30"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（七）恶意投诉的；</w:t>
      </w:r>
    </w:p>
    <w:p w14:paraId="75DDDF8E"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（八）向招标项目相关人行贿或者提供其他不当利益的；</w:t>
      </w:r>
    </w:p>
    <w:p w14:paraId="5BD632CF"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（九）阻碍、抗拒主管部门监督检查的；</w:t>
      </w:r>
    </w:p>
    <w:p w14:paraId="43682284" w14:textId="77777777" w:rsidR="007D51B8" w:rsidRDefault="00000000">
      <w:pPr>
        <w:pStyle w:val="USE1"/>
        <w:tabs>
          <w:tab w:val="left" w:pos="567"/>
        </w:tabs>
        <w:spacing w:line="400" w:lineRule="exact"/>
        <w:ind w:left="420"/>
        <w:rPr>
          <w:rFonts w:hint="eastAsia"/>
          <w:b w:val="0"/>
          <w:sz w:val="21"/>
          <w:szCs w:val="21"/>
        </w:rPr>
      </w:pPr>
      <w:r>
        <w:rPr>
          <w:rFonts w:hint="eastAsia"/>
          <w:b w:val="0"/>
          <w:sz w:val="21"/>
          <w:szCs w:val="21"/>
        </w:rPr>
        <w:t>（十）履约检查不合格或者评价为差的；</w:t>
      </w:r>
    </w:p>
    <w:p w14:paraId="0D00EA56" w14:textId="77777777" w:rsidR="007D51B8" w:rsidRDefault="00000000">
      <w:pPr>
        <w:spacing w:line="400" w:lineRule="exact"/>
        <w:ind w:firstLineChars="200" w:firstLine="420"/>
        <w:jc w:val="left"/>
        <w:rPr>
          <w:rFonts w:ascii="宋体" w:hAnsi="宋体" w:hint="eastAsia"/>
          <w:szCs w:val="21"/>
        </w:rPr>
      </w:pPr>
      <w:r>
        <w:rPr>
          <w:rFonts w:ascii="宋体" w:hAnsi="宋体" w:hint="eastAsia"/>
          <w:szCs w:val="21"/>
        </w:rPr>
        <w:t>（十一）主管部门认定的其他情形。</w:t>
      </w:r>
    </w:p>
    <w:p w14:paraId="772AAA8C" w14:textId="77777777" w:rsidR="007D51B8" w:rsidRDefault="00000000">
      <w:pPr>
        <w:spacing w:line="400" w:lineRule="exact"/>
        <w:ind w:firstLineChars="200" w:firstLine="420"/>
        <w:jc w:val="left"/>
        <w:rPr>
          <w:rFonts w:ascii="宋体" w:hAnsi="宋体" w:hint="eastAsia"/>
          <w:szCs w:val="21"/>
        </w:rPr>
      </w:pPr>
      <w:r>
        <w:rPr>
          <w:rFonts w:ascii="宋体" w:hAnsi="宋体" w:hint="eastAsia"/>
          <w:szCs w:val="21"/>
        </w:rPr>
        <w:t>如我司存在以上情形，被有关主管部门处罚、或者上述行为超出法定追诉时效未被追诉、或者上述情节轻微未给予禁止参加招标投标活动的行政处罚，我司自愿承担虚假应标以及其他一切不利的法律后果。</w:t>
      </w:r>
    </w:p>
    <w:p w14:paraId="3ADDBDBD" w14:textId="77777777" w:rsidR="007D51B8" w:rsidRDefault="00000000">
      <w:pPr>
        <w:spacing w:line="400" w:lineRule="exact"/>
        <w:ind w:firstLineChars="200" w:firstLine="420"/>
        <w:jc w:val="left"/>
        <w:rPr>
          <w:rFonts w:ascii="宋体" w:hAnsi="宋体" w:hint="eastAsia"/>
          <w:szCs w:val="21"/>
        </w:rPr>
      </w:pPr>
      <w:r>
        <w:rPr>
          <w:rFonts w:ascii="宋体" w:hAnsi="宋体" w:hint="eastAsia"/>
          <w:szCs w:val="21"/>
        </w:rPr>
        <w:t>特此承诺。</w:t>
      </w:r>
    </w:p>
    <w:p w14:paraId="67C4BF51" w14:textId="77777777" w:rsidR="007D51B8" w:rsidRDefault="007D51B8">
      <w:pPr>
        <w:spacing w:line="400" w:lineRule="exact"/>
        <w:jc w:val="right"/>
        <w:rPr>
          <w:rFonts w:ascii="宋体" w:hAnsi="宋体" w:hint="eastAsia"/>
          <w:szCs w:val="21"/>
        </w:rPr>
      </w:pPr>
    </w:p>
    <w:p w14:paraId="01EC8775" w14:textId="77777777" w:rsidR="007D51B8" w:rsidRDefault="007D51B8">
      <w:pPr>
        <w:spacing w:line="400" w:lineRule="exact"/>
        <w:jc w:val="right"/>
        <w:rPr>
          <w:rFonts w:ascii="宋体" w:hAnsi="宋体" w:hint="eastAsia"/>
          <w:szCs w:val="21"/>
        </w:rPr>
      </w:pPr>
    </w:p>
    <w:p w14:paraId="6A153EBC" w14:textId="77777777" w:rsidR="007D51B8" w:rsidRDefault="00000000">
      <w:pPr>
        <w:adjustRightInd w:val="0"/>
        <w:snapToGrid w:val="0"/>
        <w:spacing w:line="400" w:lineRule="exact"/>
        <w:jc w:val="right"/>
        <w:rPr>
          <w:rFonts w:ascii="宋体" w:hAnsi="宋体" w:hint="eastAsia"/>
          <w:szCs w:val="21"/>
        </w:rPr>
      </w:pPr>
      <w:r>
        <w:rPr>
          <w:rFonts w:ascii="宋体" w:hAnsi="宋体" w:hint="eastAsia"/>
          <w:szCs w:val="21"/>
        </w:rPr>
        <w:t>投标人法定代表人（或法定代表人授权代表）签字：</w:t>
      </w:r>
    </w:p>
    <w:p w14:paraId="4C14AB15" w14:textId="77777777" w:rsidR="007D51B8" w:rsidRDefault="00000000">
      <w:pPr>
        <w:adjustRightInd w:val="0"/>
        <w:snapToGrid w:val="0"/>
        <w:spacing w:line="400" w:lineRule="exact"/>
        <w:ind w:right="210"/>
        <w:jc w:val="right"/>
        <w:rPr>
          <w:rFonts w:ascii="宋体" w:hAnsi="宋体" w:hint="eastAsia"/>
          <w:szCs w:val="21"/>
          <w:u w:val="single"/>
        </w:rPr>
      </w:pPr>
      <w:r>
        <w:rPr>
          <w:rFonts w:ascii="宋体" w:hAnsi="宋体" w:hint="eastAsia"/>
          <w:szCs w:val="21"/>
        </w:rPr>
        <w:t>投标人名称（签章）：</w:t>
      </w:r>
    </w:p>
    <w:p w14:paraId="4FF42DFA" w14:textId="77777777" w:rsidR="007D51B8" w:rsidRDefault="00000000">
      <w:pPr>
        <w:spacing w:line="400" w:lineRule="exact"/>
        <w:jc w:val="right"/>
        <w:rPr>
          <w:rFonts w:ascii="宋体" w:hAnsi="宋体" w:hint="eastAsia"/>
          <w:szCs w:val="21"/>
        </w:rPr>
      </w:pPr>
      <w:r>
        <w:rPr>
          <w:rFonts w:ascii="宋体" w:hAnsi="宋体" w:hint="eastAsia"/>
          <w:szCs w:val="21"/>
        </w:rPr>
        <w:t>日期：年月日</w:t>
      </w:r>
    </w:p>
    <w:p w14:paraId="6594B87E" w14:textId="77777777" w:rsidR="007D51B8" w:rsidRDefault="00000000">
      <w:pPr>
        <w:pStyle w:val="20"/>
        <w:spacing w:line="400" w:lineRule="exact"/>
        <w:jc w:val="center"/>
        <w:rPr>
          <w:rFonts w:ascii="宋体" w:eastAsia="宋体" w:hAnsi="宋体" w:hint="eastAsia"/>
          <w:sz w:val="21"/>
          <w:szCs w:val="21"/>
        </w:rPr>
      </w:pPr>
      <w:r>
        <w:rPr>
          <w:rFonts w:ascii="宋体" w:eastAsia="宋体" w:hAnsi="宋体"/>
          <w:b w:val="0"/>
          <w:sz w:val="21"/>
          <w:szCs w:val="21"/>
        </w:rPr>
        <w:br w:type="page"/>
      </w:r>
      <w:bookmarkStart w:id="323" w:name="_Toc181111404"/>
      <w:r>
        <w:rPr>
          <w:rFonts w:ascii="宋体" w:eastAsia="宋体" w:hAnsi="宋体" w:hint="eastAsia"/>
          <w:sz w:val="21"/>
          <w:szCs w:val="21"/>
        </w:rPr>
        <w:lastRenderedPageBreak/>
        <w:t>3、投标及履约承诺函</w:t>
      </w:r>
      <w:bookmarkEnd w:id="323"/>
    </w:p>
    <w:p w14:paraId="1576B076" w14:textId="77777777" w:rsidR="007D51B8" w:rsidRDefault="00000000">
      <w:pPr>
        <w:spacing w:line="360" w:lineRule="auto"/>
        <w:jc w:val="left"/>
        <w:rPr>
          <w:rFonts w:ascii="宋体" w:hAnsi="宋体" w:hint="eastAsia"/>
          <w:szCs w:val="21"/>
        </w:rPr>
      </w:pPr>
      <w:r>
        <w:rPr>
          <w:rFonts w:ascii="宋体" w:hAnsi="宋体" w:hint="eastAsia"/>
          <w:szCs w:val="21"/>
        </w:rPr>
        <w:t>致（招标代理机构）：</w:t>
      </w:r>
    </w:p>
    <w:p w14:paraId="055C6DEC" w14:textId="77777777" w:rsidR="007D51B8" w:rsidRDefault="00000000">
      <w:pPr>
        <w:spacing w:line="360" w:lineRule="auto"/>
        <w:ind w:firstLineChars="236" w:firstLine="496"/>
        <w:jc w:val="left"/>
        <w:rPr>
          <w:rFonts w:ascii="宋体" w:hAnsi="宋体" w:hint="eastAsia"/>
          <w:szCs w:val="21"/>
        </w:rPr>
      </w:pPr>
      <w:r>
        <w:rPr>
          <w:rFonts w:ascii="宋体" w:hAnsi="宋体" w:hint="eastAsia"/>
          <w:szCs w:val="21"/>
        </w:rPr>
        <w:t>我单位承诺：</w:t>
      </w:r>
    </w:p>
    <w:p w14:paraId="45F19C0C" w14:textId="77777777" w:rsidR="007D51B8" w:rsidRDefault="00000000">
      <w:pPr>
        <w:spacing w:line="360" w:lineRule="auto"/>
        <w:ind w:firstLineChars="236" w:firstLine="496"/>
        <w:jc w:val="left"/>
        <w:rPr>
          <w:rFonts w:ascii="宋体" w:hAnsi="宋体" w:hint="eastAsia"/>
          <w:szCs w:val="21"/>
        </w:rPr>
      </w:pPr>
      <w:r>
        <w:rPr>
          <w:rFonts w:ascii="宋体" w:hAnsi="宋体" w:hint="eastAsia"/>
          <w:szCs w:val="21"/>
        </w:rPr>
        <w:t>1.对本招标项目所提供的服务未侵犯知识产权。</w:t>
      </w:r>
    </w:p>
    <w:p w14:paraId="60FC63BB" w14:textId="77777777" w:rsidR="007D51B8" w:rsidRDefault="00000000">
      <w:pPr>
        <w:spacing w:line="360" w:lineRule="auto"/>
        <w:ind w:firstLineChars="236" w:firstLine="496"/>
        <w:jc w:val="left"/>
        <w:rPr>
          <w:rFonts w:ascii="宋体" w:hAnsi="宋体" w:hint="eastAsia"/>
          <w:szCs w:val="21"/>
        </w:rPr>
      </w:pPr>
      <w:r>
        <w:rPr>
          <w:rFonts w:ascii="宋体" w:hAnsi="宋体" w:hint="eastAsia"/>
          <w:szCs w:val="21"/>
        </w:rPr>
        <w:t>2. 投标人参与该项目投标，严格遵守采购相关法律，投标做到诚实，</w:t>
      </w:r>
      <w:proofErr w:type="gramStart"/>
      <w:r>
        <w:rPr>
          <w:rFonts w:ascii="宋体" w:hAnsi="宋体" w:hint="eastAsia"/>
          <w:szCs w:val="21"/>
        </w:rPr>
        <w:t>不</w:t>
      </w:r>
      <w:proofErr w:type="gramEnd"/>
      <w:r>
        <w:rPr>
          <w:rFonts w:ascii="宋体" w:hAnsi="宋体" w:hint="eastAsia"/>
          <w:szCs w:val="21"/>
        </w:rPr>
        <w:t>造假，不围标、串标、陪标。投标人已清楚，如违反上述要求，其投标将作废，被没收投标保证金，被列入不良记录名单并在网上曝光，同时将被提请采购监督管理部门给予一定年限内禁止参与采购活动或其他处罚。</w:t>
      </w:r>
    </w:p>
    <w:p w14:paraId="4D8AE1F0" w14:textId="77777777" w:rsidR="007D51B8" w:rsidRDefault="00000000">
      <w:pPr>
        <w:spacing w:line="360" w:lineRule="auto"/>
        <w:ind w:firstLineChars="236" w:firstLine="496"/>
        <w:jc w:val="left"/>
        <w:rPr>
          <w:rFonts w:ascii="宋体" w:hAnsi="宋体" w:hint="eastAsia"/>
          <w:szCs w:val="21"/>
        </w:rPr>
      </w:pPr>
      <w:r>
        <w:rPr>
          <w:rFonts w:ascii="宋体" w:hAnsi="宋体" w:hint="eastAsia"/>
          <w:szCs w:val="21"/>
        </w:rPr>
        <w:t>3.如果中标，做到守信，不偷工减料，依照本项目招标文件需求内容、签署的采购合同及投标人在投标中所作的一切承诺履约。项目验收达到全部指标合格，力争优良。</w:t>
      </w:r>
    </w:p>
    <w:p w14:paraId="640A8855" w14:textId="77777777" w:rsidR="007D51B8" w:rsidRDefault="00000000">
      <w:pPr>
        <w:spacing w:line="360" w:lineRule="auto"/>
        <w:ind w:firstLineChars="236" w:firstLine="496"/>
        <w:jc w:val="left"/>
        <w:rPr>
          <w:rFonts w:ascii="宋体" w:hAnsi="宋体" w:cs="宋体" w:hint="eastAsia"/>
          <w:szCs w:val="21"/>
        </w:rPr>
      </w:pPr>
      <w:r>
        <w:rPr>
          <w:rFonts w:ascii="宋体" w:hAnsi="宋体" w:cs="宋体" w:hint="eastAsia"/>
          <w:szCs w:val="21"/>
        </w:rPr>
        <w:t>4.</w:t>
      </w:r>
      <w:r>
        <w:rPr>
          <w:rFonts w:ascii="宋体" w:hAnsi="宋体" w:cs="仿宋" w:hint="eastAsia"/>
        </w:rPr>
        <w:t xml:space="preserve"> 符合《中华人民共和国政府采购法》第二十二条的规定。</w:t>
      </w:r>
    </w:p>
    <w:p w14:paraId="031CFE0C" w14:textId="77777777" w:rsidR="007D51B8" w:rsidRDefault="00000000">
      <w:pPr>
        <w:spacing w:line="360" w:lineRule="auto"/>
        <w:ind w:firstLineChars="236" w:firstLine="496"/>
        <w:jc w:val="left"/>
        <w:rPr>
          <w:rFonts w:ascii="宋体" w:hAnsi="宋体" w:hint="eastAsia"/>
          <w:szCs w:val="21"/>
        </w:rPr>
      </w:pPr>
      <w:r>
        <w:rPr>
          <w:rFonts w:ascii="宋体" w:hAnsi="宋体" w:cs="宋体" w:hint="eastAsia"/>
          <w:szCs w:val="21"/>
        </w:rPr>
        <w:t>5.</w:t>
      </w:r>
      <w:r>
        <w:rPr>
          <w:rFonts w:ascii="宋体" w:hAnsi="宋体" w:cs="宋体" w:hint="eastAsia"/>
        </w:rPr>
        <w:t>参与本项目投标前三年内，在经营活动中没有重大违法记录</w:t>
      </w:r>
      <w:r>
        <w:rPr>
          <w:rFonts w:ascii="宋体" w:hAnsi="宋体" w:cs="宋体" w:hint="eastAsia"/>
          <w:szCs w:val="21"/>
        </w:rPr>
        <w:t>。</w:t>
      </w:r>
    </w:p>
    <w:p w14:paraId="0A4ACBAF" w14:textId="77777777" w:rsidR="007D51B8" w:rsidRDefault="00000000">
      <w:pPr>
        <w:spacing w:line="360" w:lineRule="auto"/>
        <w:ind w:firstLineChars="236" w:firstLine="496"/>
        <w:jc w:val="left"/>
        <w:rPr>
          <w:rFonts w:ascii="宋体" w:hAnsi="宋体" w:hint="eastAsia"/>
          <w:szCs w:val="21"/>
        </w:rPr>
      </w:pPr>
      <w:r>
        <w:rPr>
          <w:rFonts w:ascii="宋体" w:hAnsi="宋体" w:hint="eastAsia"/>
          <w:bCs/>
          <w:szCs w:val="21"/>
        </w:rPr>
        <w:t>6.</w:t>
      </w:r>
      <w:r>
        <w:rPr>
          <w:rFonts w:ascii="宋体" w:hAnsi="宋体" w:cs="宋体" w:hint="eastAsia"/>
          <w:kern w:val="0"/>
        </w:rPr>
        <w:t>参与</w:t>
      </w:r>
      <w:r>
        <w:rPr>
          <w:rFonts w:ascii="宋体" w:hAnsi="宋体" w:cs="宋体" w:hint="eastAsia"/>
        </w:rPr>
        <w:t>本项目采购活动时</w:t>
      </w:r>
      <w:r>
        <w:rPr>
          <w:rFonts w:ascii="宋体" w:hAnsi="宋体" w:hint="eastAsia"/>
        </w:rPr>
        <w:t>未被列入失信被执行人、重大税收违法案件当事人名单、采购严重违法失信行为记录名单。</w:t>
      </w:r>
    </w:p>
    <w:p w14:paraId="7274AA54" w14:textId="77777777" w:rsidR="007D51B8" w:rsidRDefault="00000000">
      <w:pPr>
        <w:spacing w:line="360" w:lineRule="auto"/>
        <w:ind w:firstLineChars="236" w:firstLine="496"/>
        <w:jc w:val="left"/>
        <w:rPr>
          <w:rFonts w:ascii="宋体" w:hAnsi="宋体" w:hint="eastAsia"/>
        </w:rPr>
      </w:pPr>
      <w:r>
        <w:rPr>
          <w:rFonts w:ascii="宋体" w:hAnsi="宋体" w:hint="eastAsia"/>
        </w:rPr>
        <w:t>7.</w:t>
      </w:r>
      <w:r>
        <w:rPr>
          <w:rFonts w:ascii="宋体" w:hAnsi="宋体" w:cs="仿宋" w:hint="eastAsia"/>
        </w:rPr>
        <w:t>不存在《深圳市财政局政府采购供应商信用信息管理办法》（深财</w:t>
      </w:r>
      <w:proofErr w:type="gramStart"/>
      <w:r>
        <w:rPr>
          <w:rFonts w:ascii="宋体" w:hAnsi="宋体" w:cs="仿宋" w:hint="eastAsia"/>
        </w:rPr>
        <w:t>规</w:t>
      </w:r>
      <w:proofErr w:type="gramEnd"/>
      <w:r>
        <w:rPr>
          <w:rFonts w:ascii="宋体" w:hAnsi="宋体" w:cs="仿宋" w:hint="eastAsia"/>
        </w:rPr>
        <w:t>〔2023〕3 号）列明的严重违法失信行为。</w:t>
      </w:r>
    </w:p>
    <w:p w14:paraId="00B73A5E" w14:textId="77777777" w:rsidR="007D51B8" w:rsidRDefault="00000000">
      <w:pPr>
        <w:spacing w:line="360" w:lineRule="auto"/>
        <w:ind w:firstLineChars="236" w:firstLine="496"/>
        <w:jc w:val="left"/>
        <w:rPr>
          <w:rFonts w:ascii="宋体" w:hAnsi="宋体" w:hint="eastAsia"/>
          <w:szCs w:val="21"/>
        </w:rPr>
      </w:pPr>
      <w:r>
        <w:rPr>
          <w:rFonts w:ascii="宋体" w:hAnsi="宋体" w:hint="eastAsia"/>
        </w:rPr>
        <w:t>8.</w:t>
      </w:r>
      <w:r>
        <w:rPr>
          <w:rFonts w:ascii="宋体" w:hAnsi="宋体" w:hint="eastAsia"/>
          <w:szCs w:val="21"/>
        </w:rPr>
        <w:t>投标人承诺本项目的报价不低于投标人的成本价，否则，投标人清楚将面临投标无效的风险；投标人承诺</w:t>
      </w:r>
      <w:proofErr w:type="gramStart"/>
      <w:r>
        <w:rPr>
          <w:rFonts w:ascii="宋体" w:hAnsi="宋体" w:hint="eastAsia"/>
          <w:szCs w:val="21"/>
        </w:rPr>
        <w:t>不</w:t>
      </w:r>
      <w:proofErr w:type="gramEnd"/>
      <w:r>
        <w:rPr>
          <w:rFonts w:ascii="宋体" w:hAnsi="宋体" w:hint="eastAsia"/>
          <w:szCs w:val="21"/>
        </w:rPr>
        <w:t>恶意低价谋取中标；投标人对本项目的报价负责，中标后将严格按照本项目招标文件需求、签署的采购合同及投标人在投标中所作的全部承诺履行。投标人清楚，若投标人以“报价太低而无法履约”为理由放弃本项目中标资格时，愿意接受主管部门的处理处罚。若投标人中标本项目，投标人的报价明显低于其他投标人的报价时，投标人清楚，本项目将成为重点监管、重点验收项目，投标人将按时保质保量完成，并全力配合有关监管、验收工作；若投标人未按上述要求履约，投标人愿意接受主管部门的处理、处罚。</w:t>
      </w:r>
    </w:p>
    <w:p w14:paraId="1046D509" w14:textId="77777777" w:rsidR="007D51B8" w:rsidRDefault="00000000">
      <w:pPr>
        <w:spacing w:line="360" w:lineRule="auto"/>
        <w:ind w:firstLineChars="236" w:firstLine="496"/>
        <w:jc w:val="left"/>
        <w:rPr>
          <w:rFonts w:ascii="宋体" w:hAnsi="宋体" w:hint="eastAsia"/>
          <w:szCs w:val="21"/>
        </w:rPr>
      </w:pPr>
      <w:r>
        <w:rPr>
          <w:rFonts w:ascii="宋体" w:hAnsi="宋体" w:hint="eastAsia"/>
          <w:szCs w:val="21"/>
        </w:rPr>
        <w:t>9.投标人承诺不</w:t>
      </w:r>
      <w:r>
        <w:rPr>
          <w:rFonts w:ascii="宋体" w:hAnsi="宋体" w:hint="eastAsia"/>
          <w:bCs/>
          <w:szCs w:val="21"/>
        </w:rPr>
        <w:t>将本项目招标内容以任何方式进行</w:t>
      </w:r>
      <w:r>
        <w:rPr>
          <w:rFonts w:ascii="宋体" w:hAnsi="宋体" w:hint="eastAsia"/>
          <w:szCs w:val="21"/>
        </w:rPr>
        <w:t>非法转包、分包,未以联合体形式进行投标。</w:t>
      </w:r>
    </w:p>
    <w:p w14:paraId="0867662F" w14:textId="77777777" w:rsidR="007D51B8" w:rsidRDefault="00000000">
      <w:pPr>
        <w:spacing w:line="360" w:lineRule="auto"/>
        <w:ind w:firstLineChars="236" w:firstLine="496"/>
        <w:jc w:val="left"/>
        <w:rPr>
          <w:rFonts w:ascii="宋体" w:hAnsi="宋体" w:hint="eastAsia"/>
          <w:bCs/>
          <w:szCs w:val="21"/>
        </w:rPr>
      </w:pPr>
      <w:r>
        <w:rPr>
          <w:rFonts w:ascii="宋体" w:hAnsi="宋体" w:hint="eastAsia"/>
        </w:rPr>
        <w:t>10.我单位清楚：单位负责人为同一人或者存在控股、管理关系的不同单位，不得参加同一标段投标或者未划分标段的同一招标项目投标。</w:t>
      </w:r>
      <w:r>
        <w:rPr>
          <w:rFonts w:ascii="宋体" w:hAnsi="宋体" w:hint="eastAsia"/>
          <w:szCs w:val="21"/>
        </w:rPr>
        <w:t>为采购项目提供整体设计、规范编制或者项目管理、监理、检测等服务的供应商，不得再参加该采购项目的其他采购活动</w:t>
      </w:r>
      <w:r>
        <w:rPr>
          <w:rFonts w:ascii="宋体" w:hAnsi="宋体" w:hint="eastAsia"/>
          <w:bCs/>
          <w:szCs w:val="21"/>
        </w:rPr>
        <w:t>。我单位承诺不存在以上行为。</w:t>
      </w:r>
    </w:p>
    <w:p w14:paraId="01C7C2A0" w14:textId="77777777" w:rsidR="007D51B8" w:rsidRDefault="00000000">
      <w:pPr>
        <w:spacing w:line="360" w:lineRule="auto"/>
        <w:ind w:firstLineChars="236" w:firstLine="496"/>
        <w:jc w:val="left"/>
        <w:rPr>
          <w:rFonts w:ascii="宋体" w:hAnsi="宋体" w:hint="eastAsia"/>
        </w:rPr>
      </w:pPr>
      <w:r>
        <w:rPr>
          <w:rFonts w:ascii="宋体" w:hAnsi="宋体" w:hint="eastAsia"/>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w:t>
      </w:r>
      <w:r>
        <w:rPr>
          <w:rFonts w:ascii="宋体" w:hAnsi="宋体" w:hint="eastAsia"/>
        </w:rPr>
        <w:lastRenderedPageBreak/>
        <w:t>要求。若所投产</w:t>
      </w:r>
      <w:proofErr w:type="gramStart"/>
      <w:r>
        <w:rPr>
          <w:rFonts w:ascii="宋体" w:hAnsi="宋体" w:hint="eastAsia"/>
        </w:rPr>
        <w:t>品涉及</w:t>
      </w:r>
      <w:proofErr w:type="gramEnd"/>
      <w:r>
        <w:rPr>
          <w:rFonts w:ascii="宋体" w:hAnsi="宋体" w:hint="eastAsia"/>
        </w:rPr>
        <w:t>国家强制性标准的，所投产品应符合国家强制性标准相关要求。</w:t>
      </w:r>
    </w:p>
    <w:p w14:paraId="67823007" w14:textId="77777777" w:rsidR="007D51B8" w:rsidRDefault="00000000">
      <w:pPr>
        <w:spacing w:line="360" w:lineRule="auto"/>
        <w:ind w:firstLineChars="236" w:firstLine="496"/>
        <w:jc w:val="left"/>
        <w:rPr>
          <w:rFonts w:ascii="宋体" w:hAnsi="宋体" w:hint="eastAsia"/>
          <w:bCs/>
          <w:szCs w:val="21"/>
        </w:rPr>
      </w:pPr>
      <w:r>
        <w:rPr>
          <w:rFonts w:ascii="宋体" w:hAnsi="宋体" w:hint="eastAsia"/>
          <w:szCs w:val="21"/>
        </w:rPr>
        <w:t>以上承诺，如有违反，愿依照国家相关法律处理，并承担由此给采购人带来的损失。</w:t>
      </w:r>
    </w:p>
    <w:p w14:paraId="08797213" w14:textId="77777777" w:rsidR="007D51B8" w:rsidRDefault="007D51B8">
      <w:pPr>
        <w:spacing w:line="360" w:lineRule="auto"/>
        <w:ind w:firstLineChars="236" w:firstLine="496"/>
        <w:jc w:val="left"/>
        <w:rPr>
          <w:rFonts w:ascii="宋体" w:hAnsi="宋体" w:hint="eastAsia"/>
          <w:szCs w:val="21"/>
        </w:rPr>
      </w:pPr>
    </w:p>
    <w:p w14:paraId="3619F674" w14:textId="77777777" w:rsidR="007D51B8" w:rsidRDefault="007D51B8">
      <w:pPr>
        <w:spacing w:line="360" w:lineRule="auto"/>
        <w:ind w:firstLineChars="236" w:firstLine="496"/>
        <w:jc w:val="left"/>
        <w:rPr>
          <w:rFonts w:ascii="宋体" w:hAnsi="宋体" w:hint="eastAsia"/>
          <w:szCs w:val="21"/>
        </w:rPr>
      </w:pPr>
    </w:p>
    <w:p w14:paraId="1D1098C9" w14:textId="77777777" w:rsidR="007D51B8" w:rsidRDefault="00000000">
      <w:pPr>
        <w:adjustRightInd w:val="0"/>
        <w:snapToGrid w:val="0"/>
        <w:spacing w:line="400" w:lineRule="exact"/>
        <w:jc w:val="right"/>
        <w:rPr>
          <w:rFonts w:ascii="宋体" w:hAnsi="宋体" w:hint="eastAsia"/>
          <w:szCs w:val="21"/>
        </w:rPr>
      </w:pPr>
      <w:bookmarkStart w:id="324" w:name="_Hlk23765153"/>
      <w:r>
        <w:rPr>
          <w:rFonts w:ascii="宋体" w:hAnsi="宋体" w:hint="eastAsia"/>
          <w:szCs w:val="21"/>
        </w:rPr>
        <w:t>投标人</w:t>
      </w:r>
      <w:bookmarkEnd w:id="324"/>
      <w:r>
        <w:rPr>
          <w:rFonts w:ascii="宋体" w:hAnsi="宋体" w:hint="eastAsia"/>
          <w:szCs w:val="21"/>
        </w:rPr>
        <w:t>法定代表人（或法定代表人授权代表）签字：</w:t>
      </w:r>
    </w:p>
    <w:p w14:paraId="20C205ED" w14:textId="77777777" w:rsidR="007D51B8" w:rsidRDefault="00000000">
      <w:pPr>
        <w:adjustRightInd w:val="0"/>
        <w:snapToGrid w:val="0"/>
        <w:spacing w:line="400" w:lineRule="exact"/>
        <w:ind w:right="210"/>
        <w:jc w:val="right"/>
        <w:rPr>
          <w:rFonts w:ascii="宋体" w:hAnsi="宋体" w:hint="eastAsia"/>
          <w:szCs w:val="21"/>
          <w:u w:val="single"/>
        </w:rPr>
      </w:pPr>
      <w:r>
        <w:rPr>
          <w:rFonts w:ascii="宋体" w:hAnsi="宋体" w:hint="eastAsia"/>
          <w:szCs w:val="21"/>
        </w:rPr>
        <w:t>投标人名称（签章）：</w:t>
      </w:r>
    </w:p>
    <w:p w14:paraId="4E6A23B2" w14:textId="77777777" w:rsidR="007D51B8" w:rsidRDefault="00000000">
      <w:pPr>
        <w:spacing w:line="400" w:lineRule="exact"/>
        <w:jc w:val="right"/>
        <w:rPr>
          <w:rFonts w:ascii="宋体" w:hAnsi="宋体" w:hint="eastAsia"/>
          <w:szCs w:val="21"/>
        </w:rPr>
      </w:pPr>
      <w:r>
        <w:rPr>
          <w:rFonts w:ascii="宋体" w:hAnsi="宋体" w:hint="eastAsia"/>
          <w:szCs w:val="21"/>
        </w:rPr>
        <w:t>日期：年月日</w:t>
      </w:r>
    </w:p>
    <w:p w14:paraId="58E85242" w14:textId="77777777" w:rsidR="007D51B8" w:rsidRDefault="00000000">
      <w:pPr>
        <w:pStyle w:val="20"/>
        <w:spacing w:line="400" w:lineRule="exact"/>
        <w:jc w:val="center"/>
        <w:rPr>
          <w:rFonts w:ascii="宋体" w:eastAsia="宋体" w:hAnsi="宋体" w:hint="eastAsia"/>
          <w:sz w:val="21"/>
          <w:szCs w:val="21"/>
        </w:rPr>
      </w:pPr>
      <w:r>
        <w:rPr>
          <w:rFonts w:ascii="宋体" w:eastAsia="宋体" w:hAnsi="宋体"/>
          <w:sz w:val="21"/>
          <w:szCs w:val="21"/>
        </w:rPr>
        <w:br w:type="page"/>
      </w:r>
      <w:bookmarkStart w:id="325" w:name="_Toc181111405"/>
      <w:r>
        <w:rPr>
          <w:rFonts w:ascii="宋体" w:eastAsia="宋体" w:hAnsi="宋体" w:hint="eastAsia"/>
          <w:sz w:val="21"/>
          <w:szCs w:val="21"/>
        </w:rPr>
        <w:lastRenderedPageBreak/>
        <w:t>4、中小企业声明函、残疾人福利性单位声明函及监狱企业声明函</w:t>
      </w:r>
      <w:bookmarkEnd w:id="325"/>
    </w:p>
    <w:p w14:paraId="63A88BB6" w14:textId="77777777" w:rsidR="007D51B8" w:rsidRDefault="00000000">
      <w:r>
        <w:rPr>
          <w:rFonts w:hint="eastAsia"/>
        </w:rPr>
        <w:t>填写指引：</w:t>
      </w:r>
    </w:p>
    <w:p w14:paraId="5404A7DF" w14:textId="77777777" w:rsidR="007D51B8" w:rsidRDefault="00000000">
      <w:r>
        <w:t>1</w:t>
      </w:r>
      <w:r>
        <w:rPr>
          <w:rFonts w:hint="eastAsia"/>
        </w:rPr>
        <w:t>、该部分内容由投标人根据自身实际情况填写，本项目投标人</w:t>
      </w:r>
      <w:r>
        <w:rPr>
          <w:rFonts w:hint="eastAsia"/>
          <w:sz w:val="30"/>
          <w:szCs w:val="30"/>
        </w:rPr>
        <w:t>必须填写</w:t>
      </w:r>
      <w:r>
        <w:rPr>
          <w:rFonts w:hint="eastAsia"/>
        </w:rPr>
        <w:t>相应的声明函，否则投标有可能被拒绝。投标人提供的</w:t>
      </w:r>
      <w:proofErr w:type="gramStart"/>
      <w:r>
        <w:rPr>
          <w:rFonts w:hint="eastAsia"/>
        </w:rPr>
        <w:t>声明函不属实</w:t>
      </w:r>
      <w:proofErr w:type="gramEnd"/>
      <w:r>
        <w:rPr>
          <w:rFonts w:hint="eastAsia"/>
        </w:rPr>
        <w:t>的，属于提供虚假资料谋取中标，依照《中华人民共和国政府采购法》等国家有关规定追究相应责任。</w:t>
      </w:r>
    </w:p>
    <w:p w14:paraId="51A8FF49" w14:textId="77777777" w:rsidR="007D51B8" w:rsidRDefault="00000000">
      <w:r>
        <w:t>2</w:t>
      </w:r>
      <w:r>
        <w:rPr>
          <w:rFonts w:hint="eastAsia"/>
        </w:rPr>
        <w:t>、该部分内容填写需要参考的相关文件：</w:t>
      </w:r>
      <w:r>
        <w:t>(1)</w:t>
      </w:r>
      <w:r>
        <w:rPr>
          <w:rFonts w:hint="eastAsia"/>
        </w:rPr>
        <w:t>财政部《政府采购促进中小企业发展管理办法》（财库〔</w:t>
      </w:r>
      <w:r>
        <w:t>2020</w:t>
      </w:r>
      <w:r>
        <w:rPr>
          <w:rFonts w:hint="eastAsia"/>
        </w:rPr>
        <w:t>〕</w:t>
      </w:r>
      <w:r>
        <w:t>46</w:t>
      </w:r>
      <w:r>
        <w:rPr>
          <w:rFonts w:hint="eastAsia"/>
        </w:rPr>
        <w:t>号）；</w:t>
      </w:r>
      <w:r>
        <w:t>(2)</w:t>
      </w:r>
      <w:bookmarkStart w:id="326" w:name="_Hlk71925120"/>
      <w:r>
        <w:rPr>
          <w:rFonts w:hint="eastAsia"/>
        </w:rPr>
        <w:t>《工业和信息化部、国家统计局、国家发展和改革委员会、财政部关于印发中小企业划型标准规定的通知》（工信部联企业〔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w:t>
      </w:r>
      <w:bookmarkEnd w:id="326"/>
      <w:r>
        <w:rPr>
          <w:rFonts w:hint="eastAsia"/>
        </w:rPr>
        <w:t>，以下简称</w:t>
      </w:r>
      <w:r>
        <w:t>300</w:t>
      </w:r>
      <w:r>
        <w:rPr>
          <w:rFonts w:hint="eastAsia"/>
        </w:rPr>
        <w:t>号文）。</w:t>
      </w:r>
    </w:p>
    <w:p w14:paraId="5B56753A" w14:textId="77777777" w:rsidR="007D51B8" w:rsidRDefault="00000000">
      <w:r>
        <w:t>3</w:t>
      </w:r>
      <w:r>
        <w:rPr>
          <w:rFonts w:hint="eastAsia"/>
        </w:rPr>
        <w:t>、请依照提供的格式和内容填写声明函，不要随意变更格式。</w:t>
      </w:r>
    </w:p>
    <w:p w14:paraId="1EDC0684" w14:textId="77777777" w:rsidR="007D51B8" w:rsidRDefault="00000000">
      <w:pPr>
        <w:spacing w:after="60" w:line="360" w:lineRule="auto"/>
        <w:rPr>
          <w:rFonts w:ascii="宋体" w:hAnsi="宋体" w:hint="eastAsia"/>
          <w:b/>
        </w:rPr>
      </w:pPr>
      <w:r>
        <w:rPr>
          <w:rFonts w:ascii="宋体" w:hAnsi="宋体" w:hint="eastAsia"/>
          <w:b/>
        </w:rPr>
        <w:t>4、声明</w:t>
      </w:r>
      <w:proofErr w:type="gramStart"/>
      <w:r>
        <w:rPr>
          <w:rFonts w:ascii="宋体" w:hAnsi="宋体" w:hint="eastAsia"/>
          <w:b/>
        </w:rPr>
        <w:t>函具体</w:t>
      </w:r>
      <w:proofErr w:type="gramEnd"/>
      <w:r>
        <w:rPr>
          <w:rFonts w:ascii="宋体" w:hAnsi="宋体" w:hint="eastAsia"/>
          <w:b/>
        </w:rPr>
        <w:t>填写要求：</w:t>
      </w:r>
    </w:p>
    <w:p w14:paraId="79F2C4A0" w14:textId="77777777" w:rsidR="007D51B8" w:rsidRDefault="00000000">
      <w:pPr>
        <w:spacing w:after="60" w:line="360" w:lineRule="auto"/>
        <w:rPr>
          <w:rFonts w:ascii="宋体" w:hAnsi="宋体" w:hint="eastAsia"/>
          <w:b/>
        </w:rPr>
      </w:pPr>
      <w:r>
        <w:rPr>
          <w:rFonts w:ascii="宋体" w:hAnsi="宋体" w:hint="eastAsia"/>
          <w:b/>
        </w:rPr>
        <w:t>（1）声明是中小企业须填写《中小企业声明函》的以下内容：</w:t>
      </w:r>
    </w:p>
    <w:p w14:paraId="716E23AF" w14:textId="77777777" w:rsidR="007D51B8" w:rsidRDefault="00000000">
      <w:pPr>
        <w:spacing w:after="60" w:line="360" w:lineRule="auto"/>
        <w:rPr>
          <w:rFonts w:ascii="宋体" w:hAnsi="宋体" w:hint="eastAsia"/>
          <w:b/>
        </w:rPr>
      </w:pPr>
      <w:r>
        <w:rPr>
          <w:rFonts w:ascii="宋体" w:hAnsi="宋体" w:hint="eastAsia"/>
          <w:b/>
        </w:rPr>
        <w:t>第一处，在“采购单位名称”下划线处如实填写采购人名称（招标机构不是本项目的采购人，而是组织实施机构）；</w:t>
      </w:r>
    </w:p>
    <w:p w14:paraId="295BF0A1" w14:textId="77777777" w:rsidR="007D51B8" w:rsidRDefault="00000000">
      <w:pPr>
        <w:spacing w:after="60" w:line="360" w:lineRule="auto"/>
        <w:rPr>
          <w:rFonts w:ascii="宋体" w:hAnsi="宋体" w:hint="eastAsia"/>
          <w:b/>
        </w:rPr>
      </w:pPr>
      <w:r>
        <w:rPr>
          <w:rFonts w:ascii="宋体" w:hAnsi="宋体" w:hint="eastAsia"/>
          <w:b/>
        </w:rPr>
        <w:t>第二处，在“项目名称”下划线处如实填写采购项目名称；</w:t>
      </w:r>
    </w:p>
    <w:p w14:paraId="472B144C" w14:textId="77777777" w:rsidR="007D51B8" w:rsidRDefault="00000000">
      <w:pPr>
        <w:spacing w:after="60" w:line="360" w:lineRule="auto"/>
        <w:rPr>
          <w:rFonts w:ascii="宋体" w:hAnsi="宋体" w:hint="eastAsia"/>
          <w:b/>
        </w:rPr>
      </w:pPr>
      <w:r>
        <w:rPr>
          <w:rFonts w:ascii="宋体" w:hAnsi="宋体" w:hint="eastAsia"/>
          <w:b/>
        </w:rPr>
        <w:t>第三处，在“设备名称”下划线处填写所采购设备的具体名称；如果涉及多个设备由同一企业承接，“设备名称”下划线处可以如实填写多个设备名称；</w:t>
      </w:r>
    </w:p>
    <w:p w14:paraId="5AB69035" w14:textId="77777777" w:rsidR="007D51B8" w:rsidRDefault="00000000">
      <w:pPr>
        <w:spacing w:after="60" w:line="360" w:lineRule="auto"/>
        <w:rPr>
          <w:rFonts w:ascii="宋体" w:hAnsi="宋体" w:hint="eastAsia"/>
          <w:b/>
        </w:rPr>
      </w:pPr>
      <w:r>
        <w:rPr>
          <w:rFonts w:ascii="宋体" w:hAnsi="宋体" w:hint="eastAsia"/>
          <w:b/>
        </w:rPr>
        <w:t>第四处，在“招标文件中明确的所属行业”下划线处填写采购标的对应的中小企业划分标准所属行业（所属行业可在招标文件第一册第二章“对通用条款的补充内容及其他关键信息”章节查看）；</w:t>
      </w:r>
    </w:p>
    <w:p w14:paraId="28C730F9" w14:textId="77777777" w:rsidR="007D51B8" w:rsidRDefault="00000000">
      <w:pPr>
        <w:spacing w:after="60" w:line="360" w:lineRule="auto"/>
        <w:rPr>
          <w:rFonts w:ascii="宋体" w:hAnsi="宋体" w:hint="eastAsia"/>
          <w:b/>
        </w:rPr>
      </w:pPr>
      <w:r>
        <w:rPr>
          <w:rFonts w:ascii="宋体" w:hAnsi="宋体" w:hint="eastAsia"/>
          <w:b/>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w:t>
      </w:r>
      <w:proofErr w:type="gramStart"/>
      <w:r>
        <w:rPr>
          <w:rFonts w:ascii="宋体" w:hAnsi="宋体" w:hint="eastAsia"/>
          <w:b/>
        </w:rPr>
        <w:t>一</w:t>
      </w:r>
      <w:proofErr w:type="gramEnd"/>
      <w:r>
        <w:rPr>
          <w:rFonts w:ascii="宋体" w:hAnsi="宋体" w:hint="eastAsia"/>
          <w:b/>
        </w:rPr>
        <w:t>年度数据的新成立企业可以不填报。</w:t>
      </w:r>
    </w:p>
    <w:p w14:paraId="7CAE93A0" w14:textId="77777777" w:rsidR="007D51B8" w:rsidRDefault="00000000">
      <w:pPr>
        <w:spacing w:after="60" w:line="360" w:lineRule="auto"/>
        <w:rPr>
          <w:rFonts w:ascii="宋体" w:hAnsi="宋体" w:hint="eastAsia"/>
          <w:b/>
        </w:rPr>
      </w:pPr>
      <w:r>
        <w:rPr>
          <w:rFonts w:ascii="宋体" w:hAnsi="宋体" w:hint="eastAsia"/>
          <w:b/>
        </w:rPr>
        <w:t>（2）声明是残疾人福利性单位须填写《残疾人福利性单位声明函》的相关内容（填写位置的字体已加粗），具体参照以上《中小企业声明函》填写要求执行。</w:t>
      </w:r>
    </w:p>
    <w:p w14:paraId="506252CA" w14:textId="77777777" w:rsidR="007D51B8" w:rsidRDefault="00000000">
      <w:pPr>
        <w:spacing w:after="60" w:line="360" w:lineRule="auto"/>
        <w:rPr>
          <w:rFonts w:ascii="宋体" w:hAnsi="宋体" w:hint="eastAsia"/>
          <w:b/>
        </w:rPr>
      </w:pPr>
      <w:r>
        <w:rPr>
          <w:rFonts w:ascii="宋体" w:hAnsi="宋体" w:hint="eastAsia"/>
          <w:b/>
        </w:rPr>
        <w:t>（3）声明是监狱企业须填写《监狱企业声明函》的相关内容（填写位置的字体已加粗），具体参照以上《中小企业声明函》填写要求执行。</w:t>
      </w:r>
    </w:p>
    <w:p w14:paraId="670EFE59" w14:textId="77777777" w:rsidR="007D51B8" w:rsidRDefault="00000000">
      <w:pPr>
        <w:spacing w:after="60" w:line="360" w:lineRule="auto"/>
        <w:rPr>
          <w:rFonts w:ascii="宋体" w:hAnsi="宋体" w:hint="eastAsia"/>
          <w:b/>
        </w:rPr>
      </w:pPr>
      <w:r>
        <w:rPr>
          <w:rFonts w:ascii="宋体" w:hAnsi="宋体" w:hint="eastAsia"/>
          <w:b/>
        </w:rPr>
        <w:t>5、声明函的有效性最终由评审委员会判定；如评审委员会判定声明函无效，相关供应商不享受价格扣除（但不作投标无效处理）。</w:t>
      </w:r>
    </w:p>
    <w:p w14:paraId="45409CE9" w14:textId="77777777" w:rsidR="007D51B8" w:rsidRDefault="00000000">
      <w:pPr>
        <w:spacing w:after="60" w:line="360" w:lineRule="auto"/>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6.根据广东省财政厅关于进一步规范政府采购活动中落实促进中小企业发展政策的通知 粤财采购【2024】11号 第三条第（一）款规定，专门面向中小企业采购的项目，针对供应商是否按采购文件规定提交《中小企业声明函》由评审委员会对投标人的资格审查结果为准。</w:t>
      </w:r>
    </w:p>
    <w:p w14:paraId="5AD064CB" w14:textId="77777777" w:rsidR="007D51B8" w:rsidRDefault="007D51B8">
      <w:pPr>
        <w:spacing w:after="60"/>
        <w:jc w:val="center"/>
        <w:rPr>
          <w:b/>
        </w:rPr>
      </w:pPr>
    </w:p>
    <w:p w14:paraId="07B7AAE6" w14:textId="77777777" w:rsidR="007D51B8" w:rsidRDefault="00000000">
      <w:pPr>
        <w:spacing w:after="60"/>
        <w:jc w:val="center"/>
        <w:rPr>
          <w:rFonts w:ascii="黑体" w:eastAsia="黑体"/>
          <w:b/>
          <w:bCs/>
          <w:szCs w:val="32"/>
        </w:rPr>
      </w:pPr>
      <w:r>
        <w:rPr>
          <w:rFonts w:hint="eastAsia"/>
          <w:b/>
        </w:rPr>
        <w:t>中小企业声明函</w:t>
      </w:r>
    </w:p>
    <w:p w14:paraId="2C23E34B" w14:textId="77777777" w:rsidR="007D51B8" w:rsidRDefault="007D51B8">
      <w:pPr>
        <w:spacing w:after="60"/>
        <w:rPr>
          <w:rFonts w:ascii="黑体" w:eastAsia="黑体"/>
          <w:bCs/>
          <w:szCs w:val="32"/>
        </w:rPr>
      </w:pPr>
    </w:p>
    <w:p w14:paraId="77D36E63" w14:textId="77777777" w:rsidR="007D51B8" w:rsidRDefault="00000000">
      <w:pPr>
        <w:spacing w:after="60" w:line="360" w:lineRule="auto"/>
        <w:ind w:firstLineChars="200" w:firstLine="420"/>
        <w:rPr>
          <w:rFonts w:ascii="宋体" w:hAnsi="宋体" w:hint="eastAsia"/>
          <w:szCs w:val="21"/>
        </w:rPr>
      </w:pPr>
      <w:r>
        <w:rPr>
          <w:rFonts w:ascii="宋体" w:hAnsi="宋体"/>
          <w:szCs w:val="21"/>
        </w:rPr>
        <w:t>本</w:t>
      </w:r>
      <w:r>
        <w:rPr>
          <w:rFonts w:ascii="宋体" w:hAnsi="宋体" w:hint="eastAsia"/>
          <w:szCs w:val="21"/>
        </w:rPr>
        <w:t>投标人</w:t>
      </w:r>
      <w:r>
        <w:rPr>
          <w:rFonts w:ascii="宋体" w:hAnsi="宋体"/>
          <w:szCs w:val="21"/>
        </w:rPr>
        <w:t>郑重声明，根据《政府采购促进中小企业发展管理办法》（财库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号）的规定，本</w:t>
      </w:r>
      <w:r>
        <w:rPr>
          <w:rFonts w:ascii="宋体" w:hAnsi="宋体" w:hint="eastAsia"/>
          <w:szCs w:val="21"/>
        </w:rPr>
        <w:t>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hint="eastAsia"/>
          <w:b/>
          <w:bCs/>
          <w:szCs w:val="21"/>
          <w:u w:val="single"/>
        </w:rPr>
        <w:t>：中华人民共和国文锦渡出入境边防检查站</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hint="eastAsia"/>
          <w:b/>
          <w:bCs/>
          <w:szCs w:val="21"/>
          <w:u w:val="single"/>
        </w:rPr>
        <w:t>：中华人民共和国文锦渡出入境边防检查站快捷通道改造项目</w:t>
      </w:r>
      <w:r>
        <w:rPr>
          <w:rFonts w:ascii="宋体" w:hAnsi="宋体"/>
          <w:b/>
          <w:bCs/>
          <w:szCs w:val="21"/>
          <w:u w:val="single"/>
        </w:rPr>
        <w:t>）</w:t>
      </w:r>
      <w:r>
        <w:rPr>
          <w:rFonts w:ascii="宋体" w:hAnsi="宋体"/>
          <w:szCs w:val="21"/>
        </w:rPr>
        <w:t>采购活动，</w:t>
      </w:r>
      <w:r>
        <w:rPr>
          <w:rFonts w:ascii="宋体" w:hAnsi="宋体"/>
          <w:b/>
          <w:sz w:val="28"/>
          <w:szCs w:val="28"/>
        </w:rPr>
        <w:t>提供的货物全部由符合政策要求的中小企业制造</w:t>
      </w:r>
      <w:r>
        <w:rPr>
          <w:rFonts w:ascii="宋体" w:hAnsi="宋体"/>
          <w:b/>
          <w:szCs w:val="21"/>
        </w:rPr>
        <w:t>。</w:t>
      </w:r>
      <w:r>
        <w:rPr>
          <w:rFonts w:ascii="宋体" w:hAnsi="宋体"/>
          <w:szCs w:val="21"/>
        </w:rPr>
        <w:t>相关企业的具体情况如下：</w:t>
      </w:r>
    </w:p>
    <w:p w14:paraId="053ECA5F"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u w:val="single"/>
        </w:rPr>
        <w:t>（设备名称：    ）</w:t>
      </w:r>
      <w:r>
        <w:rPr>
          <w:rFonts w:ascii="宋体" w:hAnsi="宋体" w:hint="eastAsia"/>
          <w:szCs w:val="21"/>
        </w:rPr>
        <w:t>，属于</w:t>
      </w:r>
      <w:r>
        <w:rPr>
          <w:rFonts w:ascii="宋体" w:hAnsi="宋体" w:hint="eastAsia"/>
          <w:b/>
          <w:szCs w:val="21"/>
        </w:rPr>
        <w:t>（</w:t>
      </w:r>
      <w:r>
        <w:rPr>
          <w:rFonts w:ascii="宋体" w:hAnsi="宋体" w:hint="eastAsia"/>
          <w:b/>
          <w:szCs w:val="21"/>
          <w:u w:val="single"/>
        </w:rPr>
        <w:t>招标文件列明的所属行业：</w:t>
      </w:r>
      <w:r>
        <w:rPr>
          <w:rFonts w:ascii="宋体" w:hAnsi="宋体" w:cs="仿宋"/>
          <w:b/>
          <w:u w:val="single"/>
        </w:rPr>
        <w:t>工业</w:t>
      </w:r>
      <w:r>
        <w:rPr>
          <w:rFonts w:ascii="宋体" w:hAnsi="宋体" w:hint="eastAsia"/>
          <w:b/>
          <w:szCs w:val="21"/>
        </w:rPr>
        <w:t>）</w:t>
      </w:r>
      <w:r>
        <w:rPr>
          <w:rFonts w:ascii="宋体" w:hAnsi="宋体" w:hint="eastAsia"/>
          <w:szCs w:val="21"/>
        </w:rPr>
        <w:t>行业；</w:t>
      </w:r>
      <w:r>
        <w:rPr>
          <w:rFonts w:ascii="宋体" w:hAnsi="宋体" w:hint="eastAsia"/>
          <w:b/>
          <w:szCs w:val="21"/>
        </w:rPr>
        <w:t>制造商为</w:t>
      </w:r>
      <w:r>
        <w:rPr>
          <w:rFonts w:ascii="宋体" w:hAnsi="宋体" w:hint="eastAsia"/>
          <w:szCs w:val="21"/>
          <w:u w:val="single"/>
        </w:rPr>
        <w:t>（企业名称）</w:t>
      </w:r>
      <w:r>
        <w:rPr>
          <w:rFonts w:ascii="宋体" w:hAnsi="宋体" w:hint="eastAsia"/>
          <w:szCs w:val="21"/>
        </w:rPr>
        <w:t>，从业人员____人，营业收入为____万元，资产总额为____万元</w:t>
      </w:r>
      <w:r>
        <w:rPr>
          <w:rFonts w:ascii="仿宋" w:eastAsia="仿宋" w:hAnsi="仿宋"/>
          <w:sz w:val="28"/>
          <w:szCs w:val="28"/>
          <w:vertAlign w:val="superscript"/>
        </w:rPr>
        <w:t>1</w:t>
      </w:r>
      <w:r>
        <w:rPr>
          <w:rFonts w:ascii="宋体" w:hAnsi="宋体" w:hint="eastAsia"/>
          <w:szCs w:val="21"/>
        </w:rPr>
        <w:t>，属于</w:t>
      </w:r>
      <w:r>
        <w:rPr>
          <w:rFonts w:ascii="宋体" w:hAnsi="宋体" w:hint="eastAsia"/>
          <w:szCs w:val="21"/>
          <w:u w:val="single"/>
        </w:rPr>
        <w:t>（</w:t>
      </w:r>
      <w:r>
        <w:rPr>
          <w:rFonts w:asciiTheme="minorEastAsia" w:hAnsiTheme="minorEastAsia" w:hint="eastAsia"/>
          <w:b/>
          <w:szCs w:val="21"/>
          <w:u w:val="single"/>
        </w:rPr>
        <w:t>□</w:t>
      </w:r>
      <w:r>
        <w:rPr>
          <w:rFonts w:ascii="宋体" w:hAnsi="宋体" w:hint="eastAsia"/>
          <w:szCs w:val="21"/>
          <w:u w:val="single"/>
        </w:rPr>
        <w:t>中型企业、</w:t>
      </w:r>
      <w:r>
        <w:rPr>
          <w:rFonts w:asciiTheme="minorEastAsia" w:hAnsiTheme="minorEastAsia" w:hint="eastAsia"/>
          <w:b/>
          <w:szCs w:val="21"/>
          <w:u w:val="single"/>
        </w:rPr>
        <w:t>□</w:t>
      </w:r>
      <w:r>
        <w:rPr>
          <w:rFonts w:ascii="宋体" w:hAnsi="宋体" w:hint="eastAsia"/>
          <w:szCs w:val="21"/>
          <w:u w:val="single"/>
        </w:rPr>
        <w:t>小型企业、</w:t>
      </w:r>
      <w:r>
        <w:rPr>
          <w:rFonts w:asciiTheme="minorEastAsia" w:hAnsiTheme="minorEastAsia" w:hint="eastAsia"/>
          <w:b/>
          <w:szCs w:val="21"/>
          <w:u w:val="single"/>
        </w:rPr>
        <w:t>□</w:t>
      </w:r>
      <w:r>
        <w:rPr>
          <w:rFonts w:ascii="宋体" w:hAnsi="宋体" w:hint="eastAsia"/>
          <w:szCs w:val="21"/>
          <w:u w:val="single"/>
        </w:rPr>
        <w:t>微型企业</w:t>
      </w:r>
      <w:r>
        <w:rPr>
          <w:rFonts w:asciiTheme="minorEastAsia" w:hAnsiTheme="minorEastAsia" w:hint="eastAsia"/>
          <w:b/>
          <w:szCs w:val="21"/>
          <w:u w:val="single"/>
        </w:rPr>
        <w:t>（承诺人在□处打√）</w:t>
      </w:r>
      <w:r>
        <w:rPr>
          <w:rFonts w:ascii="宋体" w:hAnsi="宋体" w:hint="eastAsia"/>
          <w:szCs w:val="21"/>
          <w:u w:val="single"/>
        </w:rPr>
        <w:t>）</w:t>
      </w:r>
      <w:r>
        <w:rPr>
          <w:rFonts w:ascii="宋体" w:hAnsi="宋体" w:hint="eastAsia"/>
          <w:szCs w:val="21"/>
        </w:rPr>
        <w:t>；</w:t>
      </w:r>
    </w:p>
    <w:p w14:paraId="54E66279" w14:textId="77777777" w:rsidR="007D51B8" w:rsidRDefault="00000000">
      <w:pPr>
        <w:spacing w:after="60" w:line="360" w:lineRule="auto"/>
        <w:ind w:firstLineChars="200" w:firstLine="420"/>
        <w:rPr>
          <w:rFonts w:ascii="宋体" w:hAnsi="宋体" w:hint="eastAsia"/>
          <w:b/>
          <w:szCs w:val="21"/>
        </w:rPr>
      </w:pPr>
      <w:r>
        <w:rPr>
          <w:rFonts w:ascii="宋体" w:hAnsi="宋体" w:hint="eastAsia"/>
          <w:szCs w:val="21"/>
        </w:rPr>
        <w:t>2、</w:t>
      </w:r>
      <w:r>
        <w:rPr>
          <w:rFonts w:ascii="宋体" w:hAnsi="宋体" w:hint="eastAsia"/>
          <w:szCs w:val="21"/>
          <w:u w:val="single"/>
        </w:rPr>
        <w:t>（设备名称：    ）</w:t>
      </w:r>
      <w:r>
        <w:rPr>
          <w:rFonts w:ascii="宋体" w:hAnsi="宋体" w:hint="eastAsia"/>
          <w:szCs w:val="21"/>
        </w:rPr>
        <w:t>，属于</w:t>
      </w:r>
      <w:r>
        <w:rPr>
          <w:rFonts w:ascii="宋体" w:hAnsi="宋体" w:hint="eastAsia"/>
          <w:b/>
          <w:szCs w:val="21"/>
        </w:rPr>
        <w:t>（</w:t>
      </w:r>
      <w:r>
        <w:rPr>
          <w:rFonts w:ascii="宋体" w:hAnsi="宋体" w:hint="eastAsia"/>
          <w:b/>
          <w:szCs w:val="21"/>
          <w:u w:val="single"/>
        </w:rPr>
        <w:t>招标文件列明的所属行业：</w:t>
      </w:r>
      <w:r>
        <w:rPr>
          <w:rFonts w:ascii="宋体" w:hAnsi="宋体" w:cs="仿宋"/>
          <w:b/>
          <w:u w:val="single"/>
        </w:rPr>
        <w:t>工业</w:t>
      </w:r>
      <w:r>
        <w:rPr>
          <w:rFonts w:ascii="宋体" w:hAnsi="宋体" w:hint="eastAsia"/>
          <w:b/>
          <w:szCs w:val="21"/>
        </w:rPr>
        <w:t>）</w:t>
      </w:r>
      <w:r>
        <w:rPr>
          <w:rFonts w:ascii="宋体" w:hAnsi="宋体" w:hint="eastAsia"/>
          <w:szCs w:val="21"/>
        </w:rPr>
        <w:t>行业；</w:t>
      </w:r>
      <w:r>
        <w:rPr>
          <w:rFonts w:ascii="宋体" w:hAnsi="宋体" w:hint="eastAsia"/>
          <w:b/>
          <w:szCs w:val="21"/>
        </w:rPr>
        <w:t>制造商为</w:t>
      </w:r>
      <w:r>
        <w:rPr>
          <w:rFonts w:ascii="宋体" w:hAnsi="宋体" w:hint="eastAsia"/>
          <w:szCs w:val="21"/>
          <w:u w:val="single"/>
        </w:rPr>
        <w:t>（企业名称）</w:t>
      </w:r>
      <w:r>
        <w:rPr>
          <w:rFonts w:ascii="宋体" w:hAnsi="宋体" w:hint="eastAsia"/>
          <w:szCs w:val="21"/>
        </w:rPr>
        <w:t>，从业人员____人，营业收入为____万元，资产总额为____万元</w:t>
      </w:r>
      <w:r>
        <w:rPr>
          <w:rFonts w:ascii="仿宋" w:eastAsia="仿宋" w:hAnsi="仿宋"/>
          <w:sz w:val="28"/>
          <w:szCs w:val="28"/>
          <w:vertAlign w:val="superscript"/>
        </w:rPr>
        <w:t>1</w:t>
      </w:r>
      <w:r>
        <w:rPr>
          <w:rFonts w:ascii="宋体" w:hAnsi="宋体" w:hint="eastAsia"/>
          <w:szCs w:val="21"/>
        </w:rPr>
        <w:t>，属于</w:t>
      </w:r>
      <w:r>
        <w:rPr>
          <w:rFonts w:ascii="宋体" w:hAnsi="宋体" w:hint="eastAsia"/>
          <w:szCs w:val="21"/>
          <w:u w:val="single"/>
        </w:rPr>
        <w:t>（</w:t>
      </w:r>
      <w:r>
        <w:rPr>
          <w:rFonts w:asciiTheme="minorEastAsia" w:hAnsiTheme="minorEastAsia" w:hint="eastAsia"/>
          <w:b/>
          <w:szCs w:val="21"/>
          <w:u w:val="single"/>
        </w:rPr>
        <w:t>□</w:t>
      </w:r>
      <w:r>
        <w:rPr>
          <w:rFonts w:ascii="宋体" w:hAnsi="宋体" w:hint="eastAsia"/>
          <w:szCs w:val="21"/>
          <w:u w:val="single"/>
        </w:rPr>
        <w:t>中型企业、</w:t>
      </w:r>
      <w:r>
        <w:rPr>
          <w:rFonts w:asciiTheme="minorEastAsia" w:hAnsiTheme="minorEastAsia" w:hint="eastAsia"/>
          <w:b/>
          <w:szCs w:val="21"/>
          <w:u w:val="single"/>
        </w:rPr>
        <w:t>□</w:t>
      </w:r>
      <w:r>
        <w:rPr>
          <w:rFonts w:ascii="宋体" w:hAnsi="宋体" w:hint="eastAsia"/>
          <w:szCs w:val="21"/>
          <w:u w:val="single"/>
        </w:rPr>
        <w:t>小型企业、</w:t>
      </w:r>
      <w:r>
        <w:rPr>
          <w:rFonts w:asciiTheme="minorEastAsia" w:hAnsiTheme="minorEastAsia" w:hint="eastAsia"/>
          <w:b/>
          <w:szCs w:val="21"/>
          <w:u w:val="single"/>
        </w:rPr>
        <w:t>□</w:t>
      </w:r>
      <w:r>
        <w:rPr>
          <w:rFonts w:ascii="宋体" w:hAnsi="宋体" w:hint="eastAsia"/>
          <w:szCs w:val="21"/>
          <w:u w:val="single"/>
        </w:rPr>
        <w:t>微型企业</w:t>
      </w:r>
      <w:r>
        <w:rPr>
          <w:rFonts w:asciiTheme="minorEastAsia" w:hAnsiTheme="minorEastAsia" w:hint="eastAsia"/>
          <w:b/>
          <w:szCs w:val="21"/>
          <w:u w:val="single"/>
        </w:rPr>
        <w:t>（承诺人在□处打√）</w:t>
      </w:r>
      <w:r>
        <w:rPr>
          <w:rFonts w:ascii="宋体" w:hAnsi="宋体" w:hint="eastAsia"/>
          <w:szCs w:val="21"/>
          <w:u w:val="single"/>
        </w:rPr>
        <w:t>）</w:t>
      </w:r>
      <w:r>
        <w:rPr>
          <w:rFonts w:ascii="宋体" w:hAnsi="宋体" w:hint="eastAsia"/>
          <w:szCs w:val="21"/>
        </w:rPr>
        <w:t>；</w:t>
      </w:r>
    </w:p>
    <w:p w14:paraId="255C8C22" w14:textId="77777777" w:rsidR="007D51B8" w:rsidRDefault="00000000">
      <w:pPr>
        <w:spacing w:after="60" w:line="360" w:lineRule="auto"/>
        <w:ind w:firstLineChars="200" w:firstLine="422"/>
        <w:rPr>
          <w:rFonts w:ascii="宋体" w:hAnsi="宋体" w:hint="eastAsia"/>
          <w:b/>
          <w:szCs w:val="21"/>
        </w:rPr>
      </w:pPr>
      <w:r>
        <w:rPr>
          <w:rFonts w:ascii="宋体" w:hAnsi="宋体"/>
          <w:b/>
          <w:szCs w:val="21"/>
        </w:rPr>
        <w:t>…</w:t>
      </w:r>
    </w:p>
    <w:p w14:paraId="6A78B576" w14:textId="77777777" w:rsidR="007D51B8" w:rsidRDefault="00000000">
      <w:pPr>
        <w:spacing w:after="60" w:line="360" w:lineRule="auto"/>
        <w:ind w:firstLineChars="200" w:firstLine="422"/>
        <w:rPr>
          <w:rFonts w:ascii="宋体" w:hAnsi="宋体" w:hint="eastAsia"/>
          <w:b/>
          <w:szCs w:val="21"/>
        </w:rPr>
      </w:pPr>
      <w:r>
        <w:rPr>
          <w:rFonts w:ascii="宋体" w:hAnsi="宋体"/>
          <w:b/>
          <w:szCs w:val="21"/>
        </w:rPr>
        <w:t>…</w:t>
      </w:r>
    </w:p>
    <w:p w14:paraId="33D66A27" w14:textId="77777777" w:rsidR="007D51B8" w:rsidRDefault="00000000">
      <w:pPr>
        <w:spacing w:after="60" w:line="360" w:lineRule="auto"/>
        <w:ind w:firstLineChars="200" w:firstLine="422"/>
        <w:rPr>
          <w:rFonts w:ascii="宋体" w:hAnsi="宋体" w:hint="eastAsia"/>
          <w:b/>
          <w:szCs w:val="21"/>
        </w:rPr>
      </w:pPr>
      <w:r>
        <w:rPr>
          <w:rFonts w:ascii="宋体" w:hAnsi="宋体"/>
          <w:b/>
          <w:szCs w:val="21"/>
        </w:rPr>
        <w:t>…</w:t>
      </w:r>
    </w:p>
    <w:p w14:paraId="43B31E6E"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以上企业，不属于大企业的分支机构，不存在控股股东为大企业的情形，也不存在与大企业的负责人为同一人的情形。本企业对上述声明内容的真实性负责。如有虚假，将依法承担相应责任。</w:t>
      </w:r>
    </w:p>
    <w:p w14:paraId="49A327A5"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本企业已知悉《政府采购促进中小企业发展管理办法》（财库〔2020〕46 号）、《中小企业划型标准规定》（工信</w:t>
      </w:r>
      <w:proofErr w:type="gramStart"/>
      <w:r>
        <w:rPr>
          <w:rFonts w:ascii="宋体" w:hAnsi="宋体" w:hint="eastAsia"/>
          <w:szCs w:val="21"/>
        </w:rPr>
        <w:t>部联企〔2011〕</w:t>
      </w:r>
      <w:proofErr w:type="gramEnd"/>
      <w:r>
        <w:rPr>
          <w:rFonts w:ascii="宋体" w:hAnsi="宋体" w:hint="eastAsia"/>
          <w:szCs w:val="21"/>
        </w:rPr>
        <w:t>300号）、《统计上大中小微型企业划分办法（2017）》等规定，承诺提供的声明</w:t>
      </w:r>
      <w:proofErr w:type="gramStart"/>
      <w:r>
        <w:rPr>
          <w:rFonts w:ascii="宋体" w:hAnsi="宋体" w:hint="eastAsia"/>
          <w:szCs w:val="21"/>
        </w:rPr>
        <w:t>函内容</w:t>
      </w:r>
      <w:proofErr w:type="gramEnd"/>
      <w:r>
        <w:rPr>
          <w:rFonts w:ascii="宋体" w:hAnsi="宋体" w:hint="eastAsia"/>
          <w:szCs w:val="21"/>
        </w:rPr>
        <w:t>是真实的，并知悉根据《政府采购促进中小企业发展管理办法》（财库〔2020〕46号）第二十条规定，本公司按照本办法规定提供声明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不实的，属于提供虚假材料谋取中标、成交，依照《政府采购法》等政府采购有关法律法规规定追究相应责任。</w:t>
      </w:r>
    </w:p>
    <w:p w14:paraId="1334BBF0" w14:textId="77777777" w:rsidR="007D51B8" w:rsidRDefault="00000000">
      <w:pPr>
        <w:spacing w:after="60" w:line="360" w:lineRule="auto"/>
        <w:ind w:firstLineChars="200" w:firstLine="420"/>
        <w:jc w:val="right"/>
        <w:rPr>
          <w:rFonts w:ascii="宋体" w:hAnsi="宋体" w:hint="eastAsia"/>
          <w:szCs w:val="21"/>
        </w:rPr>
      </w:pPr>
      <w:r>
        <w:rPr>
          <w:rFonts w:ascii="宋体" w:hAnsi="宋体" w:hint="eastAsia"/>
          <w:szCs w:val="21"/>
        </w:rPr>
        <w:t>企业名称：</w:t>
      </w:r>
    </w:p>
    <w:p w14:paraId="691A953E" w14:textId="77777777" w:rsidR="007D51B8" w:rsidRDefault="00000000">
      <w:pPr>
        <w:spacing w:after="60" w:line="360" w:lineRule="auto"/>
        <w:ind w:firstLineChars="200" w:firstLine="420"/>
        <w:jc w:val="right"/>
        <w:rPr>
          <w:rFonts w:ascii="宋体" w:hAnsi="宋体" w:hint="eastAsia"/>
          <w:szCs w:val="21"/>
        </w:rPr>
      </w:pPr>
      <w:r>
        <w:rPr>
          <w:rFonts w:ascii="宋体" w:hAnsi="宋体" w:hint="eastAsia"/>
          <w:szCs w:val="21"/>
        </w:rPr>
        <w:t>日期：</w:t>
      </w:r>
    </w:p>
    <w:p w14:paraId="3BDC480F" w14:textId="77777777" w:rsidR="007D51B8" w:rsidRDefault="007D51B8">
      <w:pPr>
        <w:spacing w:after="60" w:line="360" w:lineRule="auto"/>
        <w:ind w:firstLineChars="200" w:firstLine="420"/>
        <w:rPr>
          <w:rFonts w:ascii="宋体" w:hAnsi="宋体" w:hint="eastAsia"/>
          <w:szCs w:val="21"/>
        </w:rPr>
      </w:pPr>
    </w:p>
    <w:p w14:paraId="0CC54DCE" w14:textId="77777777" w:rsidR="007D51B8" w:rsidRDefault="007D51B8">
      <w:pPr>
        <w:spacing w:after="60" w:line="360" w:lineRule="auto"/>
        <w:ind w:firstLineChars="200" w:firstLine="420"/>
        <w:rPr>
          <w:rFonts w:ascii="宋体" w:hAnsi="宋体" w:hint="eastAsia"/>
          <w:szCs w:val="21"/>
        </w:rPr>
      </w:pPr>
    </w:p>
    <w:p w14:paraId="08468FF6"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注：从业人员、营业收入、资产总额填报上一年度数据，无上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14:paraId="160D85B8" w14:textId="77777777" w:rsidR="007D51B8" w:rsidRDefault="00000000">
      <w:pPr>
        <w:spacing w:after="60" w:line="360" w:lineRule="auto"/>
        <w:ind w:firstLineChars="200" w:firstLine="420"/>
        <w:rPr>
          <w:rFonts w:ascii="宋体" w:hAnsi="宋体" w:hint="eastAsia"/>
          <w:szCs w:val="21"/>
        </w:rPr>
      </w:pPr>
      <w:r>
        <w:rPr>
          <w:rFonts w:ascii="宋体" w:hAnsi="宋体"/>
          <w:szCs w:val="21"/>
        </w:rPr>
        <w:br w:type="page"/>
      </w:r>
    </w:p>
    <w:p w14:paraId="1FCFA3E9" w14:textId="77777777" w:rsidR="007D51B8" w:rsidRDefault="00000000">
      <w:pPr>
        <w:spacing w:after="60"/>
        <w:jc w:val="center"/>
        <w:rPr>
          <w:b/>
        </w:rPr>
      </w:pPr>
      <w:r>
        <w:rPr>
          <w:rFonts w:hint="eastAsia"/>
          <w:b/>
        </w:rPr>
        <w:lastRenderedPageBreak/>
        <w:t>残疾人福利性单位声明函</w:t>
      </w:r>
    </w:p>
    <w:p w14:paraId="7BCFE0BB" w14:textId="77777777" w:rsidR="007D51B8" w:rsidRDefault="007D51B8">
      <w:pPr>
        <w:spacing w:after="60" w:line="360" w:lineRule="auto"/>
        <w:ind w:firstLineChars="200" w:firstLine="420"/>
        <w:rPr>
          <w:rFonts w:ascii="宋体" w:hAnsi="宋体" w:hint="eastAsia"/>
          <w:szCs w:val="21"/>
        </w:rPr>
      </w:pPr>
    </w:p>
    <w:p w14:paraId="70ED63E3"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本单位郑重声明，根据《财政部民政部中国残疾人联合会关于促进残疾人就业政府采购政策的通知》（财库〔2017〕 141号）的规定，本单位为符合条件的残疾人福利性单位，且本单位参加</w:t>
      </w:r>
      <w:r>
        <w:rPr>
          <w:rFonts w:ascii="宋体" w:hAnsi="宋体" w:hint="eastAsia"/>
          <w:b/>
          <w:szCs w:val="21"/>
          <w:u w:val="single"/>
        </w:rPr>
        <w:t>（采购单位名称）</w:t>
      </w:r>
      <w:r>
        <w:rPr>
          <w:rFonts w:ascii="宋体" w:hAnsi="宋体" w:hint="eastAsia"/>
          <w:b/>
          <w:szCs w:val="21"/>
        </w:rPr>
        <w:t>单位的</w:t>
      </w:r>
      <w:r>
        <w:rPr>
          <w:rFonts w:ascii="宋体" w:hAnsi="宋体" w:hint="eastAsia"/>
          <w:b/>
          <w:szCs w:val="21"/>
          <w:u w:val="single"/>
        </w:rPr>
        <w:t>（采购项目名称）</w:t>
      </w:r>
      <w:r>
        <w:rPr>
          <w:rFonts w:ascii="宋体" w:hAnsi="宋体" w:hint="eastAsia"/>
          <w:b/>
          <w:szCs w:val="21"/>
        </w:rPr>
        <w:t>项目</w:t>
      </w:r>
      <w:r>
        <w:rPr>
          <w:rFonts w:ascii="宋体" w:hAnsi="宋体" w:hint="eastAsia"/>
          <w:szCs w:val="21"/>
        </w:rPr>
        <w:t>采购活动提供本单位制造的货物（由本单位承担工程/提供服务），或者提供其他残疾人福利性单位制造的货物（不包括使用非残疾人福利性单位注册商标的货物）。</w:t>
      </w:r>
    </w:p>
    <w:p w14:paraId="5E1DE257"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本单位知悉《关于促进残疾人就业政府采购政策的通知》（财库〔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号）的规定，承诺提供的声明</w:t>
      </w:r>
      <w:proofErr w:type="gramStart"/>
      <w:r>
        <w:rPr>
          <w:rFonts w:ascii="宋体" w:hAnsi="宋体" w:hint="eastAsia"/>
          <w:szCs w:val="21"/>
        </w:rPr>
        <w:t>函内容</w:t>
      </w:r>
      <w:proofErr w:type="gramEnd"/>
      <w:r>
        <w:rPr>
          <w:rFonts w:ascii="宋体" w:hAnsi="宋体" w:hint="eastAsia"/>
          <w:szCs w:val="21"/>
        </w:rPr>
        <w:t>是真实的，如提供声明</w:t>
      </w:r>
      <w:proofErr w:type="gramStart"/>
      <w:r>
        <w:rPr>
          <w:rFonts w:ascii="宋体" w:hAnsi="宋体" w:hint="eastAsia"/>
          <w:szCs w:val="21"/>
        </w:rPr>
        <w:t>函内容</w:t>
      </w:r>
      <w:proofErr w:type="gramEnd"/>
      <w:r>
        <w:rPr>
          <w:rFonts w:ascii="宋体" w:hAnsi="宋体" w:hint="eastAsia"/>
          <w:szCs w:val="21"/>
        </w:rPr>
        <w:t>不实，则依法追究相关法律责任</w:t>
      </w:r>
      <w:r>
        <w:rPr>
          <w:rFonts w:ascii="宋体" w:hAnsi="宋体" w:cs="仿宋_GB2312" w:hint="eastAsia"/>
          <w:szCs w:val="21"/>
        </w:rPr>
        <w:t>。</w:t>
      </w:r>
    </w:p>
    <w:p w14:paraId="3B810C95"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本单位对上述声明的真实性负责。如有虚假，将依法承担相应责任。</w:t>
      </w:r>
    </w:p>
    <w:p w14:paraId="60CC75F6" w14:textId="77777777" w:rsidR="007D51B8" w:rsidRDefault="007D51B8">
      <w:pPr>
        <w:spacing w:after="60" w:line="360" w:lineRule="auto"/>
        <w:ind w:firstLineChars="200" w:firstLine="420"/>
        <w:rPr>
          <w:rFonts w:ascii="宋体" w:hAnsi="宋体" w:hint="eastAsia"/>
          <w:szCs w:val="21"/>
        </w:rPr>
      </w:pPr>
    </w:p>
    <w:p w14:paraId="1ED6434C" w14:textId="77777777" w:rsidR="007D51B8" w:rsidRDefault="007D51B8">
      <w:pPr>
        <w:spacing w:after="60" w:line="360" w:lineRule="auto"/>
        <w:ind w:firstLineChars="200" w:firstLine="420"/>
        <w:rPr>
          <w:rFonts w:ascii="宋体" w:hAnsi="宋体" w:hint="eastAsia"/>
          <w:szCs w:val="21"/>
        </w:rPr>
      </w:pPr>
    </w:p>
    <w:p w14:paraId="1CE087CA" w14:textId="77777777" w:rsidR="007D51B8" w:rsidRDefault="00000000">
      <w:pPr>
        <w:spacing w:after="60" w:line="360" w:lineRule="auto"/>
        <w:ind w:firstLineChars="200" w:firstLine="420"/>
        <w:jc w:val="right"/>
        <w:rPr>
          <w:rFonts w:ascii="宋体" w:hAnsi="宋体" w:hint="eastAsia"/>
          <w:szCs w:val="21"/>
        </w:rPr>
      </w:pPr>
      <w:r>
        <w:rPr>
          <w:rFonts w:ascii="宋体" w:hAnsi="宋体" w:hint="eastAsia"/>
          <w:szCs w:val="21"/>
        </w:rPr>
        <w:t>单位名称：</w:t>
      </w:r>
    </w:p>
    <w:p w14:paraId="6CC6074E" w14:textId="77777777" w:rsidR="007D51B8" w:rsidRDefault="00000000">
      <w:pPr>
        <w:spacing w:after="60" w:line="360" w:lineRule="auto"/>
        <w:ind w:firstLineChars="200" w:firstLine="420"/>
        <w:jc w:val="right"/>
        <w:rPr>
          <w:rFonts w:ascii="宋体" w:hAnsi="宋体" w:hint="eastAsia"/>
          <w:szCs w:val="21"/>
        </w:rPr>
      </w:pPr>
      <w:r>
        <w:rPr>
          <w:rFonts w:ascii="宋体" w:hAnsi="宋体" w:hint="eastAsia"/>
          <w:szCs w:val="21"/>
        </w:rPr>
        <w:t>日期：</w:t>
      </w:r>
    </w:p>
    <w:p w14:paraId="04131AA6" w14:textId="77777777" w:rsidR="007D51B8" w:rsidRDefault="00000000">
      <w:pPr>
        <w:spacing w:after="60" w:line="360" w:lineRule="auto"/>
        <w:ind w:firstLineChars="200" w:firstLine="420"/>
        <w:rPr>
          <w:rFonts w:ascii="宋体" w:hAnsi="宋体" w:hint="eastAsia"/>
          <w:szCs w:val="21"/>
        </w:rPr>
      </w:pPr>
      <w:r>
        <w:rPr>
          <w:rFonts w:ascii="宋体" w:hAnsi="宋体"/>
          <w:szCs w:val="21"/>
        </w:rPr>
        <w:br w:type="page"/>
      </w:r>
    </w:p>
    <w:p w14:paraId="6BF20794" w14:textId="77777777" w:rsidR="007D51B8" w:rsidRDefault="00000000">
      <w:pPr>
        <w:spacing w:after="60"/>
        <w:jc w:val="center"/>
        <w:rPr>
          <w:b/>
        </w:rPr>
      </w:pPr>
      <w:r>
        <w:rPr>
          <w:rFonts w:hint="eastAsia"/>
          <w:b/>
        </w:rPr>
        <w:lastRenderedPageBreak/>
        <w:t>监狱企业声明函</w:t>
      </w:r>
    </w:p>
    <w:p w14:paraId="3F19983A" w14:textId="77777777" w:rsidR="007D51B8" w:rsidRDefault="007D51B8">
      <w:pPr>
        <w:spacing w:after="60"/>
        <w:jc w:val="center"/>
        <w:rPr>
          <w:b/>
        </w:rPr>
      </w:pPr>
    </w:p>
    <w:p w14:paraId="53F1AC6E"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本单位郑重声明，根据《财政部司法部关于政府采购支持监狱企业发展有关问题的通知》（财库〔2014〕68号）的规定，本单位为符合条件的监狱企业，且本单位参加</w:t>
      </w:r>
      <w:r>
        <w:rPr>
          <w:rFonts w:ascii="宋体" w:hAnsi="宋体" w:hint="eastAsia"/>
          <w:b/>
          <w:szCs w:val="21"/>
          <w:u w:val="single"/>
        </w:rPr>
        <w:t>（采购单位名称）</w:t>
      </w:r>
      <w:r>
        <w:rPr>
          <w:rFonts w:ascii="宋体" w:hAnsi="宋体" w:hint="eastAsia"/>
          <w:szCs w:val="21"/>
        </w:rPr>
        <w:t>单位的</w:t>
      </w:r>
      <w:r>
        <w:rPr>
          <w:rFonts w:ascii="宋体" w:hAnsi="宋体" w:hint="eastAsia"/>
          <w:b/>
          <w:szCs w:val="21"/>
        </w:rPr>
        <w:t>（采购项目名称）</w:t>
      </w:r>
      <w:r>
        <w:rPr>
          <w:rFonts w:ascii="宋体" w:hAnsi="宋体" w:hint="eastAsia"/>
          <w:szCs w:val="21"/>
        </w:rPr>
        <w:t>项目采购活动，并提供:</w:t>
      </w:r>
      <w:r>
        <w:rPr>
          <w:rFonts w:ascii="宋体" w:hAnsi="宋体" w:hint="eastAsia"/>
          <w:b/>
          <w:szCs w:val="21"/>
        </w:rPr>
        <w:t>□本单位制造的货物；□由本单位承担的工程、提供服务；□提供其他监狱企业制造的货物（承诺人在□处打√）</w:t>
      </w:r>
      <w:r>
        <w:rPr>
          <w:rFonts w:ascii="宋体" w:hAnsi="宋体" w:hint="eastAsia"/>
          <w:szCs w:val="21"/>
        </w:rPr>
        <w:t>。本条所称货物是指单一产品采购项目中的货物，或者非单一产品采购项目中的核心产品（货物）。</w:t>
      </w:r>
    </w:p>
    <w:p w14:paraId="7970DD1C"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本单位对上述声明的真实性负责。如有虚假，将依法承担相应责任。</w:t>
      </w:r>
    </w:p>
    <w:p w14:paraId="79DF839D" w14:textId="77777777" w:rsidR="007D51B8" w:rsidRDefault="00000000">
      <w:pPr>
        <w:spacing w:after="60" w:line="360" w:lineRule="auto"/>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0EC91566" w14:textId="77777777" w:rsidR="007D51B8" w:rsidRDefault="007D51B8">
      <w:pPr>
        <w:spacing w:after="60" w:line="360" w:lineRule="auto"/>
        <w:ind w:firstLineChars="200" w:firstLine="420"/>
        <w:rPr>
          <w:rFonts w:ascii="宋体" w:hAnsi="宋体" w:hint="eastAsia"/>
          <w:szCs w:val="21"/>
        </w:rPr>
      </w:pPr>
    </w:p>
    <w:p w14:paraId="5346AB2B" w14:textId="77777777" w:rsidR="007D51B8" w:rsidRDefault="007D51B8">
      <w:pPr>
        <w:spacing w:after="60" w:line="360" w:lineRule="auto"/>
        <w:ind w:firstLineChars="200" w:firstLine="420"/>
        <w:rPr>
          <w:rFonts w:ascii="宋体" w:hAnsi="宋体" w:hint="eastAsia"/>
          <w:szCs w:val="21"/>
        </w:rPr>
      </w:pPr>
    </w:p>
    <w:p w14:paraId="5921648A" w14:textId="77777777" w:rsidR="007D51B8" w:rsidRDefault="00000000">
      <w:pPr>
        <w:spacing w:after="60" w:line="360" w:lineRule="auto"/>
        <w:ind w:firstLineChars="200" w:firstLine="420"/>
        <w:jc w:val="right"/>
        <w:rPr>
          <w:rFonts w:ascii="宋体" w:hAnsi="宋体" w:hint="eastAsia"/>
          <w:szCs w:val="21"/>
        </w:rPr>
      </w:pPr>
      <w:r>
        <w:rPr>
          <w:rFonts w:ascii="宋体" w:hAnsi="宋体" w:hint="eastAsia"/>
          <w:szCs w:val="21"/>
        </w:rPr>
        <w:t>单位名称：</w:t>
      </w:r>
    </w:p>
    <w:p w14:paraId="711AECC1" w14:textId="77777777" w:rsidR="007D51B8" w:rsidRDefault="00000000">
      <w:pPr>
        <w:spacing w:after="60" w:line="360" w:lineRule="auto"/>
        <w:ind w:firstLineChars="200" w:firstLine="420"/>
        <w:jc w:val="right"/>
        <w:rPr>
          <w:szCs w:val="21"/>
        </w:rPr>
      </w:pPr>
      <w:r>
        <w:rPr>
          <w:rFonts w:ascii="宋体" w:hAnsi="宋体" w:hint="eastAsia"/>
          <w:szCs w:val="21"/>
        </w:rPr>
        <w:t>日期</w:t>
      </w:r>
      <w:r>
        <w:rPr>
          <w:rFonts w:hint="eastAsia"/>
          <w:szCs w:val="21"/>
        </w:rPr>
        <w:t>：</w:t>
      </w:r>
    </w:p>
    <w:p w14:paraId="30F99429" w14:textId="77777777" w:rsidR="007D51B8" w:rsidRDefault="007D51B8">
      <w:pPr>
        <w:spacing w:line="360" w:lineRule="exact"/>
        <w:ind w:firstLineChars="200" w:firstLine="420"/>
        <w:jc w:val="center"/>
        <w:rPr>
          <w:rFonts w:ascii="宋体" w:hAnsi="宋体" w:cs="宋体" w:hint="eastAsia"/>
          <w:szCs w:val="21"/>
        </w:rPr>
      </w:pPr>
    </w:p>
    <w:p w14:paraId="71B5C009" w14:textId="77777777" w:rsidR="007D51B8" w:rsidRDefault="007D51B8">
      <w:pPr>
        <w:spacing w:line="360" w:lineRule="exact"/>
        <w:ind w:firstLineChars="200" w:firstLine="420"/>
        <w:jc w:val="center"/>
        <w:rPr>
          <w:rFonts w:ascii="宋体" w:hAnsi="宋体" w:cs="宋体" w:hint="eastAsia"/>
          <w:szCs w:val="21"/>
        </w:rPr>
      </w:pPr>
    </w:p>
    <w:p w14:paraId="6494FC9F" w14:textId="77777777" w:rsidR="007D51B8" w:rsidRDefault="00000000">
      <w:pPr>
        <w:spacing w:line="360" w:lineRule="exact"/>
        <w:ind w:firstLineChars="200" w:firstLine="420"/>
        <w:jc w:val="center"/>
        <w:rPr>
          <w:rFonts w:ascii="宋体" w:hAnsi="宋体" w:cs="宋体" w:hint="eastAsia"/>
          <w:szCs w:val="21"/>
        </w:rPr>
      </w:pPr>
      <w:r>
        <w:rPr>
          <w:rFonts w:ascii="宋体" w:hAnsi="宋体" w:cs="宋体"/>
          <w:szCs w:val="21"/>
        </w:rPr>
        <w:br w:type="page"/>
      </w:r>
    </w:p>
    <w:p w14:paraId="42AC5A92" w14:textId="77777777" w:rsidR="007D51B8" w:rsidRDefault="007D51B8">
      <w:pPr>
        <w:rPr>
          <w:rFonts w:ascii="宋体" w:hAnsi="宋体" w:hint="eastAsia"/>
          <w:szCs w:val="21"/>
        </w:rPr>
      </w:pPr>
    </w:p>
    <w:p w14:paraId="691B61B6" w14:textId="77777777" w:rsidR="007D51B8" w:rsidRDefault="00000000">
      <w:pPr>
        <w:pStyle w:val="1"/>
        <w:numPr>
          <w:ilvl w:val="0"/>
          <w:numId w:val="70"/>
        </w:numPr>
        <w:spacing w:before="0" w:after="0" w:line="400" w:lineRule="exact"/>
        <w:ind w:left="0" w:firstLine="0"/>
        <w:rPr>
          <w:rFonts w:ascii="宋体" w:hAnsi="宋体" w:hint="eastAsia"/>
          <w:sz w:val="28"/>
          <w:szCs w:val="28"/>
        </w:rPr>
      </w:pPr>
      <w:bookmarkStart w:id="327" w:name="_Toc181111406"/>
      <w:bookmarkStart w:id="328" w:name="_Toc21620086"/>
      <w:r>
        <w:rPr>
          <w:rFonts w:ascii="宋体" w:hAnsi="宋体" w:hint="eastAsia"/>
          <w:sz w:val="28"/>
          <w:szCs w:val="28"/>
        </w:rPr>
        <w:t>招标文件要求的其他内容及投标人认为需要加以说明其他内容</w:t>
      </w:r>
      <w:bookmarkEnd w:id="327"/>
      <w:bookmarkEnd w:id="328"/>
    </w:p>
    <w:p w14:paraId="5A8078AE" w14:textId="77777777" w:rsidR="007D51B8" w:rsidRDefault="007D51B8">
      <w:pPr>
        <w:spacing w:line="360" w:lineRule="auto"/>
        <w:rPr>
          <w:rFonts w:ascii="宋体" w:hAnsi="宋体" w:hint="eastAsia"/>
          <w:b/>
        </w:rPr>
      </w:pPr>
    </w:p>
    <w:p w14:paraId="0DA284D4" w14:textId="77777777" w:rsidR="007D51B8" w:rsidRDefault="00000000">
      <w:pPr>
        <w:widowControl/>
        <w:jc w:val="left"/>
        <w:rPr>
          <w:rFonts w:ascii="宋体" w:hAnsi="宋体" w:hint="eastAsia"/>
        </w:rPr>
      </w:pPr>
      <w:r>
        <w:rPr>
          <w:rFonts w:ascii="宋体" w:hAnsi="宋体"/>
        </w:rPr>
        <w:br w:type="page"/>
      </w:r>
    </w:p>
    <w:p w14:paraId="2ECE75C9" w14:textId="77777777" w:rsidR="007D51B8" w:rsidRDefault="00000000">
      <w:pPr>
        <w:pStyle w:val="1"/>
        <w:spacing w:before="0" w:after="0" w:line="360" w:lineRule="auto"/>
        <w:rPr>
          <w:rFonts w:ascii="宋体" w:hAnsi="宋体" w:hint="eastAsia"/>
          <w:sz w:val="72"/>
          <w:szCs w:val="72"/>
        </w:rPr>
      </w:pPr>
      <w:bookmarkStart w:id="329" w:name="_Toc181111407"/>
      <w:r>
        <w:rPr>
          <w:rFonts w:ascii="宋体" w:hAnsi="宋体" w:hint="eastAsia"/>
          <w:sz w:val="72"/>
          <w:szCs w:val="72"/>
        </w:rPr>
        <w:lastRenderedPageBreak/>
        <w:t>第二册专用条款</w:t>
      </w:r>
      <w:bookmarkEnd w:id="329"/>
    </w:p>
    <w:p w14:paraId="41895F69" w14:textId="77777777" w:rsidR="007D51B8" w:rsidRDefault="00000000">
      <w:pPr>
        <w:pStyle w:val="20"/>
        <w:spacing w:line="360" w:lineRule="auto"/>
        <w:jc w:val="center"/>
        <w:rPr>
          <w:rFonts w:cs="Arial"/>
          <w:sz w:val="28"/>
          <w:szCs w:val="28"/>
        </w:rPr>
      </w:pPr>
      <w:bookmarkStart w:id="330" w:name="_Toc440183407"/>
      <w:r>
        <w:rPr>
          <w:sz w:val="21"/>
          <w:szCs w:val="24"/>
        </w:rPr>
        <w:br w:type="page"/>
      </w:r>
      <w:bookmarkStart w:id="331" w:name="_Toc181111408"/>
      <w:r>
        <w:rPr>
          <w:rFonts w:cs="Arial"/>
          <w:sz w:val="28"/>
          <w:szCs w:val="28"/>
        </w:rPr>
        <w:lastRenderedPageBreak/>
        <w:t>投标人须知前附表</w:t>
      </w:r>
      <w:bookmarkEnd w:id="330"/>
      <w:bookmarkEnd w:id="33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1869"/>
        <w:gridCol w:w="5727"/>
      </w:tblGrid>
      <w:tr w:rsidR="007D51B8" w14:paraId="174F5621" w14:textId="77777777">
        <w:trPr>
          <w:trHeight w:val="20"/>
          <w:jc w:val="center"/>
        </w:trPr>
        <w:tc>
          <w:tcPr>
            <w:tcW w:w="529" w:type="pct"/>
            <w:vAlign w:val="center"/>
          </w:tcPr>
          <w:p w14:paraId="4E1E0C3F" w14:textId="77777777" w:rsidR="007D51B8" w:rsidRDefault="00000000">
            <w:pPr>
              <w:autoSpaceDE w:val="0"/>
              <w:autoSpaceDN w:val="0"/>
              <w:adjustRightInd w:val="0"/>
              <w:spacing w:line="360" w:lineRule="auto"/>
              <w:jc w:val="center"/>
              <w:rPr>
                <w:rFonts w:ascii="宋体" w:hAnsi="宋体" w:cs="宋体" w:hint="eastAsia"/>
                <w:spacing w:val="1"/>
                <w:kern w:val="0"/>
                <w:szCs w:val="21"/>
              </w:rPr>
            </w:pPr>
            <w:r>
              <w:rPr>
                <w:rFonts w:ascii="宋体" w:hAnsi="宋体" w:cs="宋体" w:hint="eastAsia"/>
                <w:spacing w:val="1"/>
                <w:kern w:val="0"/>
                <w:szCs w:val="21"/>
              </w:rPr>
              <w:t>条款号</w:t>
            </w:r>
          </w:p>
        </w:tc>
        <w:tc>
          <w:tcPr>
            <w:tcW w:w="1100" w:type="pct"/>
            <w:vAlign w:val="center"/>
          </w:tcPr>
          <w:p w14:paraId="71C8A334" w14:textId="77777777" w:rsidR="007D51B8" w:rsidRDefault="00000000">
            <w:pPr>
              <w:autoSpaceDE w:val="0"/>
              <w:autoSpaceDN w:val="0"/>
              <w:adjustRightInd w:val="0"/>
              <w:spacing w:line="360" w:lineRule="auto"/>
              <w:jc w:val="center"/>
              <w:rPr>
                <w:rFonts w:ascii="宋体" w:hAnsi="宋体" w:cs="宋体" w:hint="eastAsia"/>
                <w:spacing w:val="1"/>
                <w:kern w:val="0"/>
                <w:szCs w:val="21"/>
              </w:rPr>
            </w:pPr>
            <w:r>
              <w:rPr>
                <w:rFonts w:ascii="宋体" w:hAnsi="宋体" w:cs="宋体" w:hint="eastAsia"/>
                <w:spacing w:val="1"/>
                <w:kern w:val="0"/>
                <w:szCs w:val="21"/>
              </w:rPr>
              <w:t>条款名称</w:t>
            </w:r>
          </w:p>
        </w:tc>
        <w:tc>
          <w:tcPr>
            <w:tcW w:w="3371" w:type="pct"/>
            <w:vAlign w:val="center"/>
          </w:tcPr>
          <w:p w14:paraId="3929E552" w14:textId="77777777" w:rsidR="007D51B8" w:rsidRDefault="00000000">
            <w:pPr>
              <w:autoSpaceDE w:val="0"/>
              <w:autoSpaceDN w:val="0"/>
              <w:adjustRightInd w:val="0"/>
              <w:spacing w:line="360" w:lineRule="auto"/>
              <w:jc w:val="center"/>
              <w:rPr>
                <w:rFonts w:ascii="宋体" w:hAnsi="宋体" w:cs="宋体" w:hint="eastAsia"/>
                <w:spacing w:val="1"/>
                <w:kern w:val="0"/>
                <w:szCs w:val="21"/>
              </w:rPr>
            </w:pPr>
            <w:r>
              <w:rPr>
                <w:rFonts w:ascii="宋体" w:hAnsi="宋体" w:cs="宋体" w:hint="eastAsia"/>
                <w:spacing w:val="1"/>
                <w:kern w:val="0"/>
                <w:szCs w:val="21"/>
              </w:rPr>
              <w:t>编列内容</w:t>
            </w:r>
          </w:p>
        </w:tc>
      </w:tr>
      <w:tr w:rsidR="007D51B8" w14:paraId="35495013" w14:textId="77777777">
        <w:trPr>
          <w:trHeight w:val="20"/>
          <w:jc w:val="center"/>
        </w:trPr>
        <w:tc>
          <w:tcPr>
            <w:tcW w:w="529" w:type="pct"/>
            <w:vAlign w:val="center"/>
          </w:tcPr>
          <w:p w14:paraId="59A7F393"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1B38221A"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招标人</w:t>
            </w:r>
          </w:p>
        </w:tc>
        <w:tc>
          <w:tcPr>
            <w:tcW w:w="3371" w:type="pct"/>
            <w:vAlign w:val="center"/>
          </w:tcPr>
          <w:p w14:paraId="5380EECD"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名称：中华人民共和国文锦渡出入境边防检查站</w:t>
            </w:r>
          </w:p>
          <w:p w14:paraId="14560086"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地址：深圳市罗湖区人民南路1006号</w:t>
            </w:r>
          </w:p>
          <w:p w14:paraId="425EC42F" w14:textId="77777777" w:rsidR="007D51B8" w:rsidRDefault="00000000">
            <w:pPr>
              <w:widowControl/>
              <w:spacing w:line="360" w:lineRule="auto"/>
              <w:jc w:val="left"/>
              <w:rPr>
                <w:rFonts w:ascii="宋体" w:hAnsi="宋体" w:cs="仿宋" w:hint="eastAsia"/>
              </w:rPr>
            </w:pPr>
            <w:r>
              <w:rPr>
                <w:rFonts w:ascii="宋体" w:hAnsi="宋体" w:cs="宋体" w:hint="eastAsia"/>
                <w:spacing w:val="1"/>
                <w:kern w:val="0"/>
                <w:szCs w:val="21"/>
              </w:rPr>
              <w:t>联系人：</w:t>
            </w:r>
            <w:r>
              <w:rPr>
                <w:rFonts w:ascii="宋体" w:hAnsi="宋体" w:cs="仿宋" w:hint="eastAsia"/>
              </w:rPr>
              <w:t>苏警官</w:t>
            </w:r>
          </w:p>
          <w:p w14:paraId="48991F0F"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仿宋" w:hint="eastAsia"/>
              </w:rPr>
              <w:t>联系方式：</w:t>
            </w:r>
            <w:r>
              <w:rPr>
                <w:rFonts w:ascii="宋体" w:hAnsi="宋体" w:cs="仿宋"/>
              </w:rPr>
              <w:t>0755-8449</w:t>
            </w:r>
            <w:r>
              <w:rPr>
                <w:rFonts w:ascii="宋体" w:hAnsi="宋体" w:cs="仿宋" w:hint="eastAsia"/>
              </w:rPr>
              <w:t>8653</w:t>
            </w:r>
          </w:p>
        </w:tc>
      </w:tr>
      <w:tr w:rsidR="007D51B8" w14:paraId="13C0CB4B" w14:textId="77777777">
        <w:trPr>
          <w:trHeight w:val="20"/>
          <w:jc w:val="center"/>
        </w:trPr>
        <w:tc>
          <w:tcPr>
            <w:tcW w:w="529" w:type="pct"/>
            <w:vAlign w:val="center"/>
          </w:tcPr>
          <w:p w14:paraId="5891C9A2"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6BF138CC"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招标代理机构</w:t>
            </w:r>
          </w:p>
        </w:tc>
        <w:tc>
          <w:tcPr>
            <w:tcW w:w="3371" w:type="pct"/>
            <w:vAlign w:val="center"/>
          </w:tcPr>
          <w:p w14:paraId="201CC7FF" w14:textId="77777777" w:rsidR="007D51B8" w:rsidRDefault="00000000">
            <w:pPr>
              <w:autoSpaceDE w:val="0"/>
              <w:autoSpaceDN w:val="0"/>
              <w:adjustRightInd w:val="0"/>
              <w:spacing w:line="360" w:lineRule="auto"/>
              <w:rPr>
                <w:rFonts w:ascii="宋体" w:hAnsi="宋体" w:hint="eastAsia"/>
                <w:bCs/>
                <w:szCs w:val="21"/>
              </w:rPr>
            </w:pPr>
            <w:r>
              <w:rPr>
                <w:rFonts w:ascii="宋体" w:hAnsi="宋体" w:hint="eastAsia"/>
                <w:bCs/>
                <w:szCs w:val="21"/>
              </w:rPr>
              <w:t>名称：深圳高星项目管理有限公司</w:t>
            </w:r>
          </w:p>
          <w:p w14:paraId="0B314C0B"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联系地址：深圳市福田区泰然九路天地源盛唐大厦东座1403</w:t>
            </w:r>
          </w:p>
          <w:p w14:paraId="7D3F03A1"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联系人：郑工</w:t>
            </w:r>
          </w:p>
          <w:p w14:paraId="757B3C2F"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电话：</w:t>
            </w:r>
            <w:r>
              <w:rPr>
                <w:rFonts w:ascii="宋体" w:hAnsi="宋体" w:cs="宋体"/>
                <w:spacing w:val="1"/>
                <w:kern w:val="0"/>
                <w:szCs w:val="21"/>
              </w:rPr>
              <w:t>0755-88918226</w:t>
            </w:r>
          </w:p>
        </w:tc>
      </w:tr>
      <w:tr w:rsidR="007D51B8" w14:paraId="6A8755D3" w14:textId="77777777">
        <w:trPr>
          <w:trHeight w:val="20"/>
          <w:jc w:val="center"/>
        </w:trPr>
        <w:tc>
          <w:tcPr>
            <w:tcW w:w="529" w:type="pct"/>
            <w:vAlign w:val="center"/>
          </w:tcPr>
          <w:p w14:paraId="6643A53B"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4C26AFFC"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项目名称</w:t>
            </w:r>
          </w:p>
        </w:tc>
        <w:tc>
          <w:tcPr>
            <w:tcW w:w="3371" w:type="pct"/>
            <w:vAlign w:val="center"/>
          </w:tcPr>
          <w:p w14:paraId="033A3170" w14:textId="77777777" w:rsidR="007D51B8" w:rsidRDefault="00000000">
            <w:pPr>
              <w:autoSpaceDE w:val="0"/>
              <w:autoSpaceDN w:val="0"/>
              <w:adjustRightInd w:val="0"/>
              <w:spacing w:line="360" w:lineRule="auto"/>
              <w:rPr>
                <w:rFonts w:ascii="宋体" w:hAnsi="宋体" w:hint="eastAsia"/>
                <w:szCs w:val="21"/>
              </w:rPr>
            </w:pPr>
            <w:r>
              <w:rPr>
                <w:rFonts w:ascii="宋体" w:hAnsi="宋体" w:hint="eastAsia"/>
                <w:szCs w:val="21"/>
              </w:rPr>
              <w:t>中华人民共和国文锦渡出入境边防检查站快捷通道改造项目</w:t>
            </w:r>
          </w:p>
        </w:tc>
      </w:tr>
      <w:tr w:rsidR="007D51B8" w14:paraId="501619C8" w14:textId="77777777">
        <w:trPr>
          <w:trHeight w:val="20"/>
          <w:jc w:val="center"/>
        </w:trPr>
        <w:tc>
          <w:tcPr>
            <w:tcW w:w="529" w:type="pct"/>
            <w:vAlign w:val="center"/>
          </w:tcPr>
          <w:p w14:paraId="64F46C13"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0FE2FF61"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项目地点</w:t>
            </w:r>
          </w:p>
        </w:tc>
        <w:tc>
          <w:tcPr>
            <w:tcW w:w="3371" w:type="pct"/>
            <w:vAlign w:val="center"/>
          </w:tcPr>
          <w:p w14:paraId="126BE3FD"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深圳市</w:t>
            </w:r>
          </w:p>
        </w:tc>
      </w:tr>
      <w:tr w:rsidR="007D51B8" w14:paraId="47AE3AF6" w14:textId="77777777">
        <w:trPr>
          <w:trHeight w:val="20"/>
          <w:jc w:val="center"/>
        </w:trPr>
        <w:tc>
          <w:tcPr>
            <w:tcW w:w="529" w:type="pct"/>
            <w:vAlign w:val="center"/>
          </w:tcPr>
          <w:p w14:paraId="7AE7E252"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2CE26DBC"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资金来源</w:t>
            </w:r>
          </w:p>
        </w:tc>
        <w:tc>
          <w:tcPr>
            <w:tcW w:w="3371" w:type="pct"/>
            <w:vAlign w:val="center"/>
          </w:tcPr>
          <w:p w14:paraId="05988836"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自有资金</w:t>
            </w:r>
          </w:p>
        </w:tc>
      </w:tr>
      <w:tr w:rsidR="007D51B8" w14:paraId="23131A08" w14:textId="77777777">
        <w:trPr>
          <w:trHeight w:val="20"/>
          <w:jc w:val="center"/>
        </w:trPr>
        <w:tc>
          <w:tcPr>
            <w:tcW w:w="529" w:type="pct"/>
            <w:vAlign w:val="center"/>
          </w:tcPr>
          <w:p w14:paraId="0218C3D1"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0B1CD13E"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Arial"/>
                <w:bCs/>
                <w:kern w:val="0"/>
                <w:szCs w:val="21"/>
              </w:rPr>
              <w:t>审查方式</w:t>
            </w:r>
          </w:p>
        </w:tc>
        <w:tc>
          <w:tcPr>
            <w:tcW w:w="3371" w:type="pct"/>
            <w:vAlign w:val="center"/>
          </w:tcPr>
          <w:p w14:paraId="6B93E05C"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Arial"/>
                <w:bCs/>
                <w:kern w:val="0"/>
                <w:szCs w:val="21"/>
              </w:rPr>
              <w:t>资格</w:t>
            </w:r>
            <w:r>
              <w:rPr>
                <w:rFonts w:ascii="宋体" w:hAnsi="宋体" w:cs="Arial" w:hint="eastAsia"/>
                <w:bCs/>
                <w:kern w:val="0"/>
                <w:szCs w:val="21"/>
              </w:rPr>
              <w:t>后</w:t>
            </w:r>
            <w:r>
              <w:rPr>
                <w:rFonts w:ascii="宋体" w:hAnsi="宋体" w:cs="Arial"/>
                <w:bCs/>
                <w:kern w:val="0"/>
                <w:szCs w:val="21"/>
              </w:rPr>
              <w:t>审</w:t>
            </w:r>
          </w:p>
        </w:tc>
      </w:tr>
      <w:tr w:rsidR="007D51B8" w14:paraId="4B4544C7" w14:textId="77777777">
        <w:trPr>
          <w:trHeight w:val="20"/>
          <w:jc w:val="center"/>
        </w:trPr>
        <w:tc>
          <w:tcPr>
            <w:tcW w:w="529" w:type="pct"/>
            <w:vAlign w:val="center"/>
          </w:tcPr>
          <w:p w14:paraId="2EDA6FC3"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0CFE50ED"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投标人资格条件</w:t>
            </w:r>
          </w:p>
        </w:tc>
        <w:tc>
          <w:tcPr>
            <w:tcW w:w="3371" w:type="pct"/>
            <w:vAlign w:val="center"/>
          </w:tcPr>
          <w:p w14:paraId="137359B6" w14:textId="77777777" w:rsidR="007D51B8" w:rsidRDefault="00000000">
            <w:pPr>
              <w:pStyle w:val="ad"/>
              <w:spacing w:line="360" w:lineRule="auto"/>
              <w:ind w:left="0"/>
              <w:rPr>
                <w:rFonts w:ascii="宋体" w:hAnsi="宋体" w:hint="eastAsia"/>
                <w:color w:val="auto"/>
                <w:sz w:val="21"/>
                <w:szCs w:val="21"/>
              </w:rPr>
            </w:pPr>
            <w:r>
              <w:rPr>
                <w:rFonts w:ascii="宋体" w:hAnsi="宋体" w:hint="eastAsia"/>
                <w:color w:val="auto"/>
                <w:sz w:val="21"/>
                <w:szCs w:val="21"/>
              </w:rPr>
              <w:t>见招标公告</w:t>
            </w:r>
          </w:p>
        </w:tc>
      </w:tr>
      <w:tr w:rsidR="007D51B8" w14:paraId="69391AFA" w14:textId="77777777">
        <w:trPr>
          <w:trHeight w:val="20"/>
          <w:jc w:val="center"/>
        </w:trPr>
        <w:tc>
          <w:tcPr>
            <w:tcW w:w="529" w:type="pct"/>
            <w:vAlign w:val="center"/>
          </w:tcPr>
          <w:p w14:paraId="3B6C5FD5"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47A54A8A"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是否接受联合体资格预审申请</w:t>
            </w:r>
          </w:p>
        </w:tc>
        <w:tc>
          <w:tcPr>
            <w:tcW w:w="3371" w:type="pct"/>
            <w:vAlign w:val="center"/>
          </w:tcPr>
          <w:p w14:paraId="2B297A02" w14:textId="77777777" w:rsidR="007D51B8" w:rsidRDefault="00000000">
            <w:pPr>
              <w:autoSpaceDE w:val="0"/>
              <w:autoSpaceDN w:val="0"/>
              <w:adjustRightInd w:val="0"/>
              <w:spacing w:line="360" w:lineRule="auto"/>
              <w:jc w:val="left"/>
              <w:rPr>
                <w:rFonts w:ascii="宋体" w:hAnsi="宋体" w:cs="宋体" w:hint="eastAsia"/>
                <w:kern w:val="0"/>
                <w:szCs w:val="21"/>
              </w:rPr>
            </w:pPr>
            <w:r>
              <w:rPr>
                <w:rFonts w:ascii="宋体" w:hAnsi="宋体"/>
                <w:kern w:val="0"/>
                <w:szCs w:val="21"/>
              </w:rPr>
              <w:t>■</w:t>
            </w:r>
            <w:r>
              <w:rPr>
                <w:rFonts w:ascii="宋体" w:hAnsi="宋体" w:cs="宋体" w:hint="eastAsia"/>
                <w:kern w:val="0"/>
                <w:szCs w:val="21"/>
              </w:rPr>
              <w:t>不接受</w:t>
            </w:r>
          </w:p>
          <w:p w14:paraId="713A6B73"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kern w:val="0"/>
                <w:szCs w:val="21"/>
              </w:rPr>
              <w:t>□</w:t>
            </w:r>
            <w:r>
              <w:rPr>
                <w:rFonts w:ascii="宋体" w:hAnsi="宋体" w:cs="宋体" w:hint="eastAsia"/>
                <w:kern w:val="0"/>
                <w:szCs w:val="21"/>
              </w:rPr>
              <w:t>接受</w:t>
            </w:r>
          </w:p>
        </w:tc>
      </w:tr>
      <w:tr w:rsidR="007D51B8" w14:paraId="69FAA2D1" w14:textId="77777777">
        <w:trPr>
          <w:trHeight w:val="20"/>
          <w:jc w:val="center"/>
        </w:trPr>
        <w:tc>
          <w:tcPr>
            <w:tcW w:w="529" w:type="pct"/>
            <w:vAlign w:val="center"/>
          </w:tcPr>
          <w:p w14:paraId="4ECCE0EE"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24DDEAD2"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交货期/服务期限</w:t>
            </w:r>
          </w:p>
        </w:tc>
        <w:tc>
          <w:tcPr>
            <w:tcW w:w="3371" w:type="pct"/>
            <w:vAlign w:val="center"/>
          </w:tcPr>
          <w:p w14:paraId="70864464"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见招标文件</w:t>
            </w:r>
          </w:p>
        </w:tc>
      </w:tr>
      <w:tr w:rsidR="007D51B8" w14:paraId="5B0B3134" w14:textId="77777777">
        <w:trPr>
          <w:trHeight w:val="463"/>
          <w:jc w:val="center"/>
        </w:trPr>
        <w:tc>
          <w:tcPr>
            <w:tcW w:w="529" w:type="pct"/>
            <w:vAlign w:val="center"/>
          </w:tcPr>
          <w:p w14:paraId="4F451ABE"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291FDDAA" w14:textId="77777777" w:rsidR="007D51B8" w:rsidRDefault="00000000">
            <w:pPr>
              <w:spacing w:line="360" w:lineRule="auto"/>
              <w:jc w:val="left"/>
              <w:rPr>
                <w:rFonts w:ascii="宋体" w:hAnsi="宋体" w:cs="Arial" w:hint="eastAsia"/>
                <w:bCs/>
                <w:kern w:val="0"/>
                <w:szCs w:val="21"/>
              </w:rPr>
            </w:pPr>
            <w:r>
              <w:rPr>
                <w:rFonts w:ascii="宋体" w:hAnsi="宋体" w:cs="宋体" w:hint="eastAsia"/>
                <w:spacing w:val="1"/>
                <w:kern w:val="0"/>
                <w:szCs w:val="21"/>
              </w:rPr>
              <w:t>投标人要求澄清招标文件的截止时间</w:t>
            </w:r>
          </w:p>
        </w:tc>
        <w:tc>
          <w:tcPr>
            <w:tcW w:w="3371" w:type="pct"/>
            <w:vAlign w:val="center"/>
          </w:tcPr>
          <w:p w14:paraId="46879926" w14:textId="77777777" w:rsidR="007D51B8" w:rsidRDefault="00000000">
            <w:pPr>
              <w:spacing w:line="360" w:lineRule="auto"/>
              <w:rPr>
                <w:rFonts w:ascii="宋体" w:hAnsi="宋体" w:hint="eastAsia"/>
                <w:szCs w:val="21"/>
              </w:rPr>
            </w:pPr>
            <w:r>
              <w:rPr>
                <w:rFonts w:ascii="宋体" w:hAnsi="宋体" w:hint="eastAsia"/>
                <w:szCs w:val="21"/>
              </w:rPr>
              <w:t>见招标公告</w:t>
            </w:r>
          </w:p>
        </w:tc>
      </w:tr>
      <w:tr w:rsidR="007D51B8" w14:paraId="068644F5" w14:textId="77777777">
        <w:trPr>
          <w:trHeight w:val="20"/>
          <w:jc w:val="center"/>
        </w:trPr>
        <w:tc>
          <w:tcPr>
            <w:tcW w:w="529" w:type="pct"/>
            <w:tcBorders>
              <w:top w:val="single" w:sz="4" w:space="0" w:color="auto"/>
              <w:bottom w:val="single" w:sz="4" w:space="0" w:color="auto"/>
            </w:tcBorders>
            <w:vAlign w:val="center"/>
          </w:tcPr>
          <w:p w14:paraId="576B6F08"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F8F6943" w14:textId="77777777" w:rsidR="007D51B8" w:rsidRDefault="00000000">
            <w:pPr>
              <w:spacing w:line="360" w:lineRule="auto"/>
              <w:jc w:val="left"/>
              <w:rPr>
                <w:rFonts w:ascii="宋体" w:hAnsi="宋体" w:cs="Arial" w:hint="eastAsia"/>
                <w:bCs/>
                <w:kern w:val="0"/>
                <w:szCs w:val="21"/>
              </w:rPr>
            </w:pPr>
            <w:r>
              <w:rPr>
                <w:rFonts w:ascii="宋体" w:hAnsi="宋体" w:hint="eastAsia"/>
                <w:szCs w:val="21"/>
              </w:rPr>
              <w:t>财政预算限额</w:t>
            </w:r>
          </w:p>
        </w:tc>
        <w:tc>
          <w:tcPr>
            <w:tcW w:w="3371" w:type="pct"/>
            <w:tcBorders>
              <w:top w:val="single" w:sz="4" w:space="0" w:color="auto"/>
              <w:bottom w:val="single" w:sz="4" w:space="0" w:color="auto"/>
            </w:tcBorders>
            <w:vAlign w:val="center"/>
          </w:tcPr>
          <w:p w14:paraId="4BC603A2" w14:textId="77777777" w:rsidR="007D51B8" w:rsidRDefault="00000000">
            <w:pPr>
              <w:spacing w:line="360" w:lineRule="auto"/>
              <w:rPr>
                <w:rFonts w:ascii="宋体" w:hAnsi="宋体" w:hint="eastAsia"/>
                <w:szCs w:val="21"/>
              </w:rPr>
            </w:pPr>
            <w:r>
              <w:rPr>
                <w:rFonts w:ascii="宋体" w:hAnsi="宋体" w:hint="eastAsia"/>
                <w:szCs w:val="21"/>
              </w:rPr>
              <w:t>见招标公告</w:t>
            </w:r>
          </w:p>
        </w:tc>
      </w:tr>
      <w:tr w:rsidR="007D51B8" w14:paraId="7024E583" w14:textId="77777777">
        <w:trPr>
          <w:trHeight w:val="529"/>
          <w:jc w:val="center"/>
        </w:trPr>
        <w:tc>
          <w:tcPr>
            <w:tcW w:w="529" w:type="pct"/>
            <w:tcBorders>
              <w:top w:val="single" w:sz="4" w:space="0" w:color="auto"/>
              <w:bottom w:val="single" w:sz="4" w:space="0" w:color="auto"/>
            </w:tcBorders>
            <w:vAlign w:val="center"/>
          </w:tcPr>
          <w:p w14:paraId="68101C14"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D122A7E" w14:textId="77777777" w:rsidR="007D51B8" w:rsidRDefault="00000000">
            <w:pPr>
              <w:spacing w:line="360" w:lineRule="auto"/>
              <w:jc w:val="left"/>
              <w:rPr>
                <w:rFonts w:ascii="宋体" w:hAnsi="宋体" w:cs="Arial" w:hint="eastAsia"/>
                <w:bCs/>
                <w:kern w:val="0"/>
                <w:szCs w:val="21"/>
              </w:rPr>
            </w:pPr>
            <w:r>
              <w:rPr>
                <w:rFonts w:ascii="宋体" w:hAnsi="宋体" w:cs="Arial"/>
                <w:bCs/>
                <w:kern w:val="0"/>
                <w:szCs w:val="21"/>
              </w:rPr>
              <w:t>投标报价</w:t>
            </w:r>
          </w:p>
        </w:tc>
        <w:tc>
          <w:tcPr>
            <w:tcW w:w="3371" w:type="pct"/>
            <w:tcBorders>
              <w:top w:val="single" w:sz="4" w:space="0" w:color="auto"/>
              <w:bottom w:val="single" w:sz="4" w:space="0" w:color="auto"/>
            </w:tcBorders>
            <w:vAlign w:val="center"/>
          </w:tcPr>
          <w:p w14:paraId="4CF50DF2" w14:textId="77777777" w:rsidR="007D51B8" w:rsidRDefault="00000000">
            <w:pPr>
              <w:tabs>
                <w:tab w:val="left" w:pos="72"/>
              </w:tabs>
              <w:spacing w:line="360" w:lineRule="auto"/>
              <w:jc w:val="left"/>
              <w:rPr>
                <w:rFonts w:ascii="宋体" w:hAnsi="宋体" w:cs="Arial" w:hint="eastAsia"/>
                <w:bCs/>
                <w:kern w:val="0"/>
                <w:szCs w:val="21"/>
              </w:rPr>
            </w:pPr>
            <w:r>
              <w:rPr>
                <w:rFonts w:ascii="宋体" w:hAnsi="宋体" w:cs="Arial" w:hint="eastAsia"/>
                <w:bCs/>
                <w:kern w:val="0"/>
                <w:szCs w:val="21"/>
              </w:rPr>
              <w:t>见招标文件</w:t>
            </w:r>
          </w:p>
        </w:tc>
      </w:tr>
      <w:tr w:rsidR="007D51B8" w14:paraId="597B6EFF" w14:textId="77777777">
        <w:trPr>
          <w:trHeight w:val="20"/>
          <w:jc w:val="center"/>
        </w:trPr>
        <w:tc>
          <w:tcPr>
            <w:tcW w:w="529" w:type="pct"/>
            <w:tcBorders>
              <w:top w:val="single" w:sz="4" w:space="0" w:color="auto"/>
              <w:bottom w:val="single" w:sz="4" w:space="0" w:color="auto"/>
            </w:tcBorders>
            <w:vAlign w:val="center"/>
          </w:tcPr>
          <w:p w14:paraId="5285C24F"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707C23F1" w14:textId="77777777" w:rsidR="007D51B8" w:rsidRDefault="00000000">
            <w:pPr>
              <w:spacing w:line="360" w:lineRule="auto"/>
              <w:jc w:val="left"/>
              <w:rPr>
                <w:rFonts w:ascii="宋体" w:hAnsi="宋体" w:cs="Arial" w:hint="eastAsia"/>
                <w:bCs/>
                <w:kern w:val="0"/>
                <w:szCs w:val="21"/>
              </w:rPr>
            </w:pPr>
            <w:r>
              <w:rPr>
                <w:rFonts w:ascii="宋体" w:hAnsi="宋体" w:cs="Arial"/>
                <w:bCs/>
                <w:kern w:val="0"/>
                <w:szCs w:val="21"/>
              </w:rPr>
              <w:t>报价采用的币种</w:t>
            </w:r>
          </w:p>
        </w:tc>
        <w:tc>
          <w:tcPr>
            <w:tcW w:w="3371" w:type="pct"/>
            <w:tcBorders>
              <w:top w:val="single" w:sz="4" w:space="0" w:color="auto"/>
              <w:bottom w:val="single" w:sz="4" w:space="0" w:color="auto"/>
            </w:tcBorders>
            <w:vAlign w:val="center"/>
          </w:tcPr>
          <w:p w14:paraId="657BCD2F"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Arial" w:hint="eastAsia"/>
                <w:bCs/>
                <w:kern w:val="0"/>
                <w:szCs w:val="21"/>
              </w:rPr>
              <w:t>人民币</w:t>
            </w:r>
          </w:p>
        </w:tc>
      </w:tr>
      <w:tr w:rsidR="007D51B8" w14:paraId="5A57D0BD" w14:textId="77777777">
        <w:trPr>
          <w:trHeight w:val="20"/>
          <w:jc w:val="center"/>
        </w:trPr>
        <w:tc>
          <w:tcPr>
            <w:tcW w:w="529" w:type="pct"/>
            <w:tcBorders>
              <w:top w:val="single" w:sz="4" w:space="0" w:color="auto"/>
              <w:bottom w:val="single" w:sz="4" w:space="0" w:color="auto"/>
            </w:tcBorders>
            <w:vAlign w:val="center"/>
          </w:tcPr>
          <w:p w14:paraId="6F5E0E31"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06535AAD" w14:textId="77777777" w:rsidR="007D51B8" w:rsidRDefault="00000000">
            <w:pPr>
              <w:spacing w:line="360" w:lineRule="auto"/>
              <w:jc w:val="left"/>
              <w:rPr>
                <w:rFonts w:ascii="宋体" w:hAnsi="宋体" w:cs="Arial" w:hint="eastAsia"/>
                <w:bCs/>
                <w:kern w:val="0"/>
                <w:szCs w:val="21"/>
              </w:rPr>
            </w:pPr>
            <w:r>
              <w:rPr>
                <w:rFonts w:ascii="宋体" w:hAnsi="宋体" w:cs="Arial"/>
                <w:bCs/>
                <w:kern w:val="0"/>
                <w:szCs w:val="21"/>
              </w:rPr>
              <w:t>投标有效期</w:t>
            </w:r>
          </w:p>
        </w:tc>
        <w:tc>
          <w:tcPr>
            <w:tcW w:w="3371" w:type="pct"/>
            <w:tcBorders>
              <w:top w:val="single" w:sz="4" w:space="0" w:color="auto"/>
              <w:bottom w:val="single" w:sz="4" w:space="0" w:color="auto"/>
            </w:tcBorders>
            <w:vAlign w:val="center"/>
          </w:tcPr>
          <w:p w14:paraId="46CA4F7A"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Arial"/>
                <w:bCs/>
                <w:kern w:val="0"/>
                <w:szCs w:val="21"/>
              </w:rPr>
              <w:t xml:space="preserve">从投标截止之日起 90 </w:t>
            </w:r>
            <w:proofErr w:type="gramStart"/>
            <w:r>
              <w:rPr>
                <w:rFonts w:ascii="宋体" w:hAnsi="宋体" w:cs="Arial"/>
                <w:bCs/>
                <w:kern w:val="0"/>
                <w:szCs w:val="21"/>
              </w:rPr>
              <w:t>日历天</w:t>
            </w:r>
            <w:proofErr w:type="gramEnd"/>
          </w:p>
        </w:tc>
      </w:tr>
      <w:tr w:rsidR="007D51B8" w14:paraId="4360F124" w14:textId="77777777">
        <w:trPr>
          <w:trHeight w:val="20"/>
          <w:jc w:val="center"/>
        </w:trPr>
        <w:tc>
          <w:tcPr>
            <w:tcW w:w="529" w:type="pct"/>
            <w:tcBorders>
              <w:top w:val="single" w:sz="4" w:space="0" w:color="auto"/>
              <w:bottom w:val="single" w:sz="4" w:space="0" w:color="auto"/>
            </w:tcBorders>
            <w:vAlign w:val="center"/>
          </w:tcPr>
          <w:p w14:paraId="75EFBF32"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0986C785" w14:textId="77777777" w:rsidR="007D51B8" w:rsidRDefault="00000000">
            <w:pPr>
              <w:spacing w:line="360" w:lineRule="auto"/>
              <w:jc w:val="left"/>
              <w:rPr>
                <w:rFonts w:ascii="宋体" w:hAnsi="宋体" w:cs="Arial" w:hint="eastAsia"/>
                <w:bCs/>
                <w:kern w:val="0"/>
                <w:szCs w:val="21"/>
              </w:rPr>
            </w:pPr>
            <w:r>
              <w:rPr>
                <w:rFonts w:ascii="宋体" w:hAnsi="宋体" w:cs="Arial"/>
                <w:bCs/>
                <w:kern w:val="0"/>
                <w:szCs w:val="21"/>
              </w:rPr>
              <w:t>投标保证金</w:t>
            </w:r>
          </w:p>
        </w:tc>
        <w:tc>
          <w:tcPr>
            <w:tcW w:w="3371" w:type="pct"/>
            <w:tcBorders>
              <w:top w:val="single" w:sz="4" w:space="0" w:color="auto"/>
              <w:bottom w:val="single" w:sz="4" w:space="0" w:color="auto"/>
            </w:tcBorders>
            <w:vAlign w:val="center"/>
          </w:tcPr>
          <w:p w14:paraId="12A0F197" w14:textId="77777777" w:rsidR="007D51B8" w:rsidRDefault="00000000">
            <w:pPr>
              <w:tabs>
                <w:tab w:val="left" w:pos="498"/>
              </w:tabs>
              <w:spacing w:line="360" w:lineRule="auto"/>
              <w:rPr>
                <w:rFonts w:ascii="宋体" w:hAnsi="宋体" w:hint="eastAsia"/>
                <w:szCs w:val="21"/>
              </w:rPr>
            </w:pPr>
            <w:r>
              <w:rPr>
                <w:rFonts w:ascii="宋体" w:hAnsi="宋体" w:hint="eastAsia"/>
                <w:szCs w:val="21"/>
              </w:rPr>
              <w:t>本项目无需交纳投标保证金。</w:t>
            </w:r>
          </w:p>
        </w:tc>
      </w:tr>
      <w:tr w:rsidR="007D51B8" w14:paraId="60C6FB06" w14:textId="77777777">
        <w:trPr>
          <w:trHeight w:val="20"/>
          <w:jc w:val="center"/>
        </w:trPr>
        <w:tc>
          <w:tcPr>
            <w:tcW w:w="529" w:type="pct"/>
            <w:tcBorders>
              <w:top w:val="single" w:sz="4" w:space="0" w:color="auto"/>
              <w:bottom w:val="single" w:sz="4" w:space="0" w:color="auto"/>
            </w:tcBorders>
            <w:vAlign w:val="center"/>
          </w:tcPr>
          <w:p w14:paraId="790FD043"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6EB5808A" w14:textId="77777777" w:rsidR="007D51B8" w:rsidRDefault="00000000">
            <w:pPr>
              <w:spacing w:line="360" w:lineRule="auto"/>
              <w:jc w:val="left"/>
              <w:rPr>
                <w:rFonts w:ascii="宋体" w:hAnsi="宋体" w:hint="eastAsia"/>
                <w:szCs w:val="21"/>
              </w:rPr>
            </w:pPr>
            <w:r>
              <w:rPr>
                <w:rFonts w:ascii="宋体" w:hAnsi="宋体" w:hint="eastAsia"/>
                <w:szCs w:val="21"/>
              </w:rPr>
              <w:t>付款方法和条件</w:t>
            </w:r>
          </w:p>
        </w:tc>
        <w:tc>
          <w:tcPr>
            <w:tcW w:w="3371" w:type="pct"/>
            <w:tcBorders>
              <w:top w:val="single" w:sz="4" w:space="0" w:color="auto"/>
              <w:bottom w:val="single" w:sz="4" w:space="0" w:color="auto"/>
            </w:tcBorders>
            <w:vAlign w:val="center"/>
          </w:tcPr>
          <w:p w14:paraId="4411250B" w14:textId="77777777" w:rsidR="007D51B8" w:rsidRDefault="00000000">
            <w:pPr>
              <w:spacing w:line="360" w:lineRule="auto"/>
              <w:rPr>
                <w:rFonts w:ascii="宋体" w:hAnsi="宋体" w:cs="Arial" w:hint="eastAsia"/>
                <w:bCs/>
                <w:kern w:val="0"/>
                <w:szCs w:val="21"/>
              </w:rPr>
            </w:pPr>
            <w:r>
              <w:rPr>
                <w:rFonts w:ascii="宋体" w:hAnsi="宋体" w:cs="Arial" w:hint="eastAsia"/>
                <w:bCs/>
                <w:kern w:val="0"/>
                <w:szCs w:val="21"/>
              </w:rPr>
              <w:t>见招标文件</w:t>
            </w:r>
          </w:p>
        </w:tc>
      </w:tr>
      <w:tr w:rsidR="007D51B8" w14:paraId="48D77198" w14:textId="77777777">
        <w:trPr>
          <w:trHeight w:val="20"/>
          <w:jc w:val="center"/>
        </w:trPr>
        <w:tc>
          <w:tcPr>
            <w:tcW w:w="529" w:type="pct"/>
            <w:tcBorders>
              <w:top w:val="single" w:sz="4" w:space="0" w:color="auto"/>
              <w:bottom w:val="single" w:sz="4" w:space="0" w:color="auto"/>
            </w:tcBorders>
            <w:vAlign w:val="center"/>
          </w:tcPr>
          <w:p w14:paraId="4C9901D3"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24E7E408" w14:textId="77777777" w:rsidR="007D51B8" w:rsidRDefault="00000000">
            <w:pPr>
              <w:spacing w:line="360" w:lineRule="auto"/>
              <w:jc w:val="left"/>
              <w:rPr>
                <w:rFonts w:ascii="宋体" w:hAnsi="宋体" w:cs="Arial" w:hint="eastAsia"/>
                <w:bCs/>
                <w:kern w:val="0"/>
                <w:szCs w:val="21"/>
              </w:rPr>
            </w:pPr>
            <w:r>
              <w:rPr>
                <w:rFonts w:ascii="宋体" w:hAnsi="宋体" w:cs="Arial"/>
                <w:bCs/>
                <w:kern w:val="0"/>
                <w:szCs w:val="21"/>
              </w:rPr>
              <w:t>是否允许提交备选方案</w:t>
            </w:r>
          </w:p>
        </w:tc>
        <w:tc>
          <w:tcPr>
            <w:tcW w:w="3371" w:type="pct"/>
            <w:tcBorders>
              <w:top w:val="single" w:sz="4" w:space="0" w:color="auto"/>
              <w:bottom w:val="single" w:sz="4" w:space="0" w:color="auto"/>
            </w:tcBorders>
            <w:vAlign w:val="center"/>
          </w:tcPr>
          <w:p w14:paraId="6F23BB5A" w14:textId="77777777" w:rsidR="007D51B8" w:rsidRDefault="00000000">
            <w:pPr>
              <w:spacing w:line="360" w:lineRule="auto"/>
              <w:jc w:val="left"/>
              <w:rPr>
                <w:rFonts w:ascii="宋体" w:hAnsi="宋体" w:cs="Arial" w:hint="eastAsia"/>
                <w:bCs/>
                <w:kern w:val="0"/>
                <w:szCs w:val="21"/>
              </w:rPr>
            </w:pPr>
            <w:r>
              <w:rPr>
                <w:rFonts w:ascii="宋体" w:hAnsi="宋体" w:hint="eastAsia"/>
                <w:szCs w:val="21"/>
              </w:rPr>
              <w:t>■</w:t>
            </w:r>
            <w:r>
              <w:rPr>
                <w:rFonts w:ascii="宋体" w:hAnsi="宋体" w:cs="Arial"/>
                <w:bCs/>
                <w:kern w:val="0"/>
                <w:szCs w:val="21"/>
              </w:rPr>
              <w:t>不允许</w:t>
            </w:r>
          </w:p>
        </w:tc>
      </w:tr>
      <w:tr w:rsidR="007D51B8" w14:paraId="3F692FB8" w14:textId="77777777">
        <w:trPr>
          <w:trHeight w:val="20"/>
          <w:jc w:val="center"/>
        </w:trPr>
        <w:tc>
          <w:tcPr>
            <w:tcW w:w="529" w:type="pct"/>
            <w:tcBorders>
              <w:top w:val="single" w:sz="4" w:space="0" w:color="auto"/>
              <w:bottom w:val="single" w:sz="4" w:space="0" w:color="auto"/>
            </w:tcBorders>
            <w:vAlign w:val="center"/>
          </w:tcPr>
          <w:p w14:paraId="0C2D9E7A"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D256205" w14:textId="77777777" w:rsidR="007D51B8" w:rsidRDefault="00000000">
            <w:pPr>
              <w:autoSpaceDE w:val="0"/>
              <w:autoSpaceDN w:val="0"/>
              <w:adjustRightInd w:val="0"/>
              <w:spacing w:line="360" w:lineRule="auto"/>
              <w:jc w:val="left"/>
              <w:rPr>
                <w:rFonts w:ascii="宋体" w:hAnsi="宋体" w:cs="Arial" w:hint="eastAsia"/>
                <w:bCs/>
                <w:kern w:val="0"/>
                <w:szCs w:val="21"/>
              </w:rPr>
            </w:pPr>
            <w:r>
              <w:rPr>
                <w:rFonts w:ascii="宋体" w:hAnsi="宋体" w:cs="Arial"/>
                <w:bCs/>
                <w:kern w:val="0"/>
                <w:szCs w:val="21"/>
              </w:rPr>
              <w:t>投标文件份数</w:t>
            </w:r>
          </w:p>
        </w:tc>
        <w:tc>
          <w:tcPr>
            <w:tcW w:w="3371" w:type="pct"/>
            <w:tcBorders>
              <w:top w:val="single" w:sz="4" w:space="0" w:color="auto"/>
              <w:bottom w:val="single" w:sz="4" w:space="0" w:color="auto"/>
            </w:tcBorders>
            <w:vAlign w:val="center"/>
          </w:tcPr>
          <w:p w14:paraId="2E2E4065" w14:textId="77777777" w:rsidR="007D51B8" w:rsidRDefault="00000000">
            <w:pPr>
              <w:spacing w:line="360" w:lineRule="auto"/>
              <w:rPr>
                <w:rFonts w:ascii="宋体" w:hAnsi="宋体" w:cs="Arial" w:hint="eastAsia"/>
                <w:bCs/>
                <w:kern w:val="0"/>
                <w:szCs w:val="21"/>
              </w:rPr>
            </w:pPr>
            <w:r>
              <w:rPr>
                <w:rFonts w:ascii="宋体" w:hAnsi="宋体" w:hint="eastAsia"/>
                <w:szCs w:val="21"/>
              </w:rPr>
              <w:t>正本1份、副本5份（</w:t>
            </w:r>
            <w:proofErr w:type="gramStart"/>
            <w:r>
              <w:rPr>
                <w:rFonts w:ascii="宋体" w:hAnsi="宋体" w:hint="eastAsia"/>
                <w:szCs w:val="21"/>
              </w:rPr>
              <w:t>附电子</w:t>
            </w:r>
            <w:proofErr w:type="gramEnd"/>
            <w:r>
              <w:rPr>
                <w:rFonts w:ascii="宋体" w:hAnsi="宋体" w:hint="eastAsia"/>
                <w:szCs w:val="21"/>
              </w:rPr>
              <w:t>光盘，内容采用PDF格式）</w:t>
            </w:r>
          </w:p>
        </w:tc>
      </w:tr>
      <w:tr w:rsidR="007D51B8" w14:paraId="642995B4" w14:textId="77777777">
        <w:trPr>
          <w:trHeight w:val="20"/>
          <w:jc w:val="center"/>
        </w:trPr>
        <w:tc>
          <w:tcPr>
            <w:tcW w:w="529" w:type="pct"/>
            <w:tcBorders>
              <w:top w:val="single" w:sz="4" w:space="0" w:color="auto"/>
              <w:bottom w:val="single" w:sz="4" w:space="0" w:color="auto"/>
            </w:tcBorders>
            <w:vAlign w:val="center"/>
          </w:tcPr>
          <w:p w14:paraId="41587531"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7994C059" w14:textId="77777777" w:rsidR="007D51B8" w:rsidRDefault="00000000">
            <w:pPr>
              <w:autoSpaceDE w:val="0"/>
              <w:autoSpaceDN w:val="0"/>
              <w:adjustRightInd w:val="0"/>
              <w:spacing w:line="360" w:lineRule="auto"/>
              <w:jc w:val="left"/>
              <w:rPr>
                <w:rFonts w:ascii="宋体" w:hAnsi="宋体" w:cs="Arial" w:hint="eastAsia"/>
                <w:bCs/>
                <w:kern w:val="0"/>
                <w:szCs w:val="21"/>
              </w:rPr>
            </w:pPr>
            <w:r>
              <w:rPr>
                <w:rFonts w:ascii="宋体" w:hAnsi="宋体" w:cs="Arial"/>
                <w:bCs/>
                <w:kern w:val="0"/>
                <w:szCs w:val="21"/>
              </w:rPr>
              <w:t>装订及密封要求</w:t>
            </w:r>
          </w:p>
        </w:tc>
        <w:tc>
          <w:tcPr>
            <w:tcW w:w="3371" w:type="pct"/>
            <w:tcBorders>
              <w:top w:val="single" w:sz="4" w:space="0" w:color="auto"/>
              <w:bottom w:val="single" w:sz="4" w:space="0" w:color="auto"/>
            </w:tcBorders>
            <w:vAlign w:val="center"/>
          </w:tcPr>
          <w:p w14:paraId="5AA41795"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见通用条款22条规定</w:t>
            </w:r>
          </w:p>
        </w:tc>
      </w:tr>
      <w:tr w:rsidR="007D51B8" w14:paraId="5E27EDE5" w14:textId="77777777">
        <w:trPr>
          <w:trHeight w:val="20"/>
          <w:jc w:val="center"/>
        </w:trPr>
        <w:tc>
          <w:tcPr>
            <w:tcW w:w="529" w:type="pct"/>
            <w:tcBorders>
              <w:top w:val="single" w:sz="4" w:space="0" w:color="auto"/>
              <w:bottom w:val="single" w:sz="4" w:space="0" w:color="auto"/>
            </w:tcBorders>
            <w:vAlign w:val="center"/>
          </w:tcPr>
          <w:p w14:paraId="2A610DC8"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685A8101" w14:textId="77777777" w:rsidR="007D51B8" w:rsidRDefault="00000000">
            <w:pPr>
              <w:autoSpaceDE w:val="0"/>
              <w:autoSpaceDN w:val="0"/>
              <w:adjustRightInd w:val="0"/>
              <w:spacing w:line="360" w:lineRule="auto"/>
              <w:jc w:val="left"/>
              <w:rPr>
                <w:rFonts w:ascii="宋体" w:hAnsi="宋体" w:cs="Arial" w:hint="eastAsia"/>
                <w:bCs/>
                <w:kern w:val="0"/>
                <w:szCs w:val="21"/>
              </w:rPr>
            </w:pPr>
            <w:r>
              <w:rPr>
                <w:rFonts w:ascii="宋体" w:hAnsi="宋体" w:hint="eastAsia"/>
                <w:szCs w:val="21"/>
              </w:rPr>
              <w:t>递交的投标文件</w:t>
            </w:r>
            <w:r>
              <w:rPr>
                <w:rFonts w:ascii="宋体" w:hAnsi="宋体" w:hint="eastAsia"/>
                <w:szCs w:val="21"/>
              </w:rPr>
              <w:lastRenderedPageBreak/>
              <w:t>时间</w:t>
            </w:r>
          </w:p>
        </w:tc>
        <w:tc>
          <w:tcPr>
            <w:tcW w:w="3371" w:type="pct"/>
            <w:tcBorders>
              <w:top w:val="single" w:sz="4" w:space="0" w:color="auto"/>
              <w:bottom w:val="single" w:sz="4" w:space="0" w:color="auto"/>
            </w:tcBorders>
            <w:vAlign w:val="center"/>
          </w:tcPr>
          <w:p w14:paraId="7313EAE9"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hint="eastAsia"/>
                <w:szCs w:val="21"/>
              </w:rPr>
              <w:lastRenderedPageBreak/>
              <w:t>见招标公告</w:t>
            </w:r>
          </w:p>
        </w:tc>
      </w:tr>
      <w:tr w:rsidR="007D51B8" w14:paraId="4EF0123A" w14:textId="77777777">
        <w:trPr>
          <w:trHeight w:val="20"/>
          <w:jc w:val="center"/>
        </w:trPr>
        <w:tc>
          <w:tcPr>
            <w:tcW w:w="529" w:type="pct"/>
            <w:tcBorders>
              <w:top w:val="single" w:sz="4" w:space="0" w:color="auto"/>
              <w:bottom w:val="single" w:sz="4" w:space="0" w:color="auto"/>
            </w:tcBorders>
            <w:vAlign w:val="center"/>
          </w:tcPr>
          <w:p w14:paraId="3CDE50C5"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37CD6298" w14:textId="77777777" w:rsidR="007D51B8" w:rsidRDefault="00000000">
            <w:pPr>
              <w:autoSpaceDE w:val="0"/>
              <w:autoSpaceDN w:val="0"/>
              <w:adjustRightInd w:val="0"/>
              <w:spacing w:line="360" w:lineRule="auto"/>
              <w:jc w:val="left"/>
              <w:rPr>
                <w:rFonts w:ascii="宋体" w:hAnsi="宋体" w:hint="eastAsia"/>
                <w:szCs w:val="21"/>
              </w:rPr>
            </w:pPr>
            <w:r>
              <w:rPr>
                <w:rFonts w:ascii="宋体" w:hAnsi="宋体" w:hint="eastAsia"/>
                <w:szCs w:val="21"/>
              </w:rPr>
              <w:t>投标截止时间</w:t>
            </w:r>
          </w:p>
        </w:tc>
        <w:tc>
          <w:tcPr>
            <w:tcW w:w="3371" w:type="pct"/>
            <w:tcBorders>
              <w:top w:val="single" w:sz="4" w:space="0" w:color="auto"/>
              <w:bottom w:val="single" w:sz="4" w:space="0" w:color="auto"/>
            </w:tcBorders>
            <w:vAlign w:val="center"/>
          </w:tcPr>
          <w:p w14:paraId="5D4C3091" w14:textId="77777777" w:rsidR="007D51B8" w:rsidRDefault="00000000">
            <w:pPr>
              <w:autoSpaceDE w:val="0"/>
              <w:autoSpaceDN w:val="0"/>
              <w:adjustRightInd w:val="0"/>
              <w:spacing w:line="360" w:lineRule="auto"/>
              <w:rPr>
                <w:rFonts w:ascii="宋体" w:hAnsi="宋体" w:hint="eastAsia"/>
                <w:szCs w:val="21"/>
              </w:rPr>
            </w:pPr>
            <w:r>
              <w:rPr>
                <w:rFonts w:ascii="宋体" w:hAnsi="宋体" w:hint="eastAsia"/>
                <w:szCs w:val="21"/>
              </w:rPr>
              <w:t>见招标公告</w:t>
            </w:r>
          </w:p>
        </w:tc>
      </w:tr>
      <w:tr w:rsidR="007D51B8" w14:paraId="13930EFE" w14:textId="77777777">
        <w:trPr>
          <w:trHeight w:val="20"/>
          <w:jc w:val="center"/>
        </w:trPr>
        <w:tc>
          <w:tcPr>
            <w:tcW w:w="529" w:type="pct"/>
            <w:tcBorders>
              <w:top w:val="single" w:sz="4" w:space="0" w:color="auto"/>
              <w:bottom w:val="single" w:sz="4" w:space="0" w:color="auto"/>
            </w:tcBorders>
            <w:vAlign w:val="center"/>
          </w:tcPr>
          <w:p w14:paraId="6AF815F5"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A6F3E81" w14:textId="77777777" w:rsidR="007D51B8" w:rsidRDefault="00000000">
            <w:pPr>
              <w:autoSpaceDE w:val="0"/>
              <w:autoSpaceDN w:val="0"/>
              <w:adjustRightInd w:val="0"/>
              <w:spacing w:line="360" w:lineRule="auto"/>
              <w:jc w:val="left"/>
              <w:rPr>
                <w:rFonts w:ascii="宋体" w:hAnsi="宋体" w:cs="Arial" w:hint="eastAsia"/>
                <w:bCs/>
                <w:kern w:val="0"/>
                <w:szCs w:val="21"/>
              </w:rPr>
            </w:pPr>
            <w:r>
              <w:rPr>
                <w:rFonts w:ascii="宋体" w:hAnsi="宋体" w:cs="宋体" w:hint="eastAsia"/>
                <w:spacing w:val="1"/>
                <w:kern w:val="0"/>
                <w:szCs w:val="21"/>
              </w:rPr>
              <w:t>递交</w:t>
            </w:r>
            <w:r>
              <w:rPr>
                <w:rFonts w:ascii="宋体" w:hAnsi="宋体" w:hint="eastAsia"/>
                <w:szCs w:val="21"/>
              </w:rPr>
              <w:t>投标文件</w:t>
            </w:r>
            <w:r>
              <w:rPr>
                <w:rFonts w:ascii="宋体" w:hAnsi="宋体" w:cs="宋体" w:hint="eastAsia"/>
                <w:spacing w:val="1"/>
                <w:kern w:val="0"/>
                <w:szCs w:val="21"/>
              </w:rPr>
              <w:t>地点</w:t>
            </w:r>
          </w:p>
        </w:tc>
        <w:tc>
          <w:tcPr>
            <w:tcW w:w="3371" w:type="pct"/>
            <w:tcBorders>
              <w:top w:val="single" w:sz="4" w:space="0" w:color="auto"/>
              <w:bottom w:val="single" w:sz="4" w:space="0" w:color="auto"/>
            </w:tcBorders>
            <w:vAlign w:val="center"/>
          </w:tcPr>
          <w:p w14:paraId="28BDC749"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深圳市福田区泰然九路天地源盛唐大厦东座1403开标室</w:t>
            </w:r>
          </w:p>
        </w:tc>
      </w:tr>
      <w:tr w:rsidR="007D51B8" w14:paraId="0F194072" w14:textId="77777777">
        <w:trPr>
          <w:trHeight w:val="20"/>
          <w:jc w:val="center"/>
        </w:trPr>
        <w:tc>
          <w:tcPr>
            <w:tcW w:w="529" w:type="pct"/>
            <w:tcBorders>
              <w:top w:val="single" w:sz="4" w:space="0" w:color="auto"/>
              <w:bottom w:val="single" w:sz="4" w:space="0" w:color="auto"/>
            </w:tcBorders>
            <w:vAlign w:val="center"/>
          </w:tcPr>
          <w:p w14:paraId="0BB2E717"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69581566"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开标时间</w:t>
            </w:r>
          </w:p>
        </w:tc>
        <w:tc>
          <w:tcPr>
            <w:tcW w:w="3371" w:type="pct"/>
            <w:tcBorders>
              <w:top w:val="single" w:sz="4" w:space="0" w:color="auto"/>
              <w:bottom w:val="single" w:sz="4" w:space="0" w:color="auto"/>
            </w:tcBorders>
            <w:vAlign w:val="center"/>
          </w:tcPr>
          <w:p w14:paraId="7339E529"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hint="eastAsia"/>
                <w:szCs w:val="21"/>
              </w:rPr>
              <w:t>见招标公告</w:t>
            </w:r>
          </w:p>
        </w:tc>
      </w:tr>
      <w:tr w:rsidR="007D51B8" w14:paraId="584D26DF" w14:textId="77777777">
        <w:trPr>
          <w:trHeight w:val="20"/>
          <w:jc w:val="center"/>
        </w:trPr>
        <w:tc>
          <w:tcPr>
            <w:tcW w:w="529" w:type="pct"/>
            <w:tcBorders>
              <w:top w:val="single" w:sz="4" w:space="0" w:color="auto"/>
              <w:bottom w:val="single" w:sz="4" w:space="0" w:color="auto"/>
            </w:tcBorders>
            <w:vAlign w:val="center"/>
          </w:tcPr>
          <w:p w14:paraId="56CA1447"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2178D0D8" w14:textId="77777777" w:rsidR="007D51B8"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开标地点</w:t>
            </w:r>
          </w:p>
        </w:tc>
        <w:tc>
          <w:tcPr>
            <w:tcW w:w="3371" w:type="pct"/>
            <w:tcBorders>
              <w:top w:val="single" w:sz="4" w:space="0" w:color="auto"/>
              <w:bottom w:val="single" w:sz="4" w:space="0" w:color="auto"/>
            </w:tcBorders>
            <w:vAlign w:val="center"/>
          </w:tcPr>
          <w:p w14:paraId="32F0BB45" w14:textId="77777777" w:rsidR="007D51B8" w:rsidRDefault="00000000">
            <w:pPr>
              <w:autoSpaceDE w:val="0"/>
              <w:autoSpaceDN w:val="0"/>
              <w:adjustRightInd w:val="0"/>
              <w:spacing w:line="360" w:lineRule="auto"/>
              <w:rPr>
                <w:rFonts w:ascii="宋体" w:hAnsi="宋体" w:cs="宋体" w:hint="eastAsia"/>
                <w:spacing w:val="1"/>
                <w:kern w:val="0"/>
                <w:szCs w:val="21"/>
              </w:rPr>
            </w:pPr>
            <w:r>
              <w:rPr>
                <w:rFonts w:ascii="宋体" w:hAnsi="宋体" w:hint="eastAsia"/>
                <w:szCs w:val="21"/>
              </w:rPr>
              <w:t>见招标公告</w:t>
            </w:r>
          </w:p>
        </w:tc>
      </w:tr>
      <w:tr w:rsidR="007D51B8" w14:paraId="588FF06C" w14:textId="77777777">
        <w:trPr>
          <w:trHeight w:val="20"/>
          <w:jc w:val="center"/>
        </w:trPr>
        <w:tc>
          <w:tcPr>
            <w:tcW w:w="529" w:type="pct"/>
            <w:tcBorders>
              <w:top w:val="single" w:sz="4" w:space="0" w:color="auto"/>
              <w:bottom w:val="single" w:sz="4" w:space="0" w:color="auto"/>
            </w:tcBorders>
            <w:vAlign w:val="center"/>
          </w:tcPr>
          <w:p w14:paraId="22D92CEE"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009D59DE" w14:textId="77777777" w:rsidR="007D51B8" w:rsidRDefault="00000000">
            <w:pPr>
              <w:spacing w:line="360" w:lineRule="auto"/>
              <w:rPr>
                <w:rFonts w:ascii="宋体" w:hAnsi="宋体" w:hint="eastAsia"/>
                <w:bCs/>
                <w:szCs w:val="21"/>
              </w:rPr>
            </w:pPr>
            <w:r>
              <w:rPr>
                <w:rFonts w:ascii="宋体" w:hAnsi="宋体" w:hint="eastAsia"/>
                <w:bCs/>
                <w:szCs w:val="21"/>
              </w:rPr>
              <w:t>评标方法</w:t>
            </w:r>
          </w:p>
        </w:tc>
        <w:tc>
          <w:tcPr>
            <w:tcW w:w="3371" w:type="pct"/>
            <w:tcBorders>
              <w:top w:val="single" w:sz="4" w:space="0" w:color="auto"/>
              <w:bottom w:val="single" w:sz="4" w:space="0" w:color="auto"/>
            </w:tcBorders>
            <w:vAlign w:val="center"/>
          </w:tcPr>
          <w:p w14:paraId="2F8D3DFD" w14:textId="77777777" w:rsidR="007D51B8" w:rsidRDefault="00000000">
            <w:pPr>
              <w:spacing w:line="360" w:lineRule="auto"/>
              <w:rPr>
                <w:rFonts w:ascii="宋体" w:hAnsi="宋体" w:hint="eastAsia"/>
                <w:szCs w:val="21"/>
              </w:rPr>
            </w:pPr>
            <w:r>
              <w:rPr>
                <w:rFonts w:ascii="宋体" w:hAnsi="宋体" w:hint="eastAsia"/>
                <w:szCs w:val="21"/>
              </w:rPr>
              <w:t>■综合评分法；口最低价法；口定性评审法；</w:t>
            </w:r>
          </w:p>
        </w:tc>
      </w:tr>
      <w:tr w:rsidR="007D51B8" w14:paraId="04445C9A" w14:textId="77777777">
        <w:trPr>
          <w:trHeight w:val="20"/>
          <w:jc w:val="center"/>
        </w:trPr>
        <w:tc>
          <w:tcPr>
            <w:tcW w:w="529" w:type="pct"/>
            <w:tcBorders>
              <w:top w:val="single" w:sz="4" w:space="0" w:color="auto"/>
              <w:bottom w:val="single" w:sz="4" w:space="0" w:color="auto"/>
            </w:tcBorders>
            <w:vAlign w:val="center"/>
          </w:tcPr>
          <w:p w14:paraId="25073897"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2112B074" w14:textId="77777777" w:rsidR="007D51B8" w:rsidRDefault="00000000">
            <w:pPr>
              <w:spacing w:line="360" w:lineRule="auto"/>
              <w:jc w:val="left"/>
              <w:rPr>
                <w:rFonts w:ascii="宋体" w:hAnsi="宋体" w:cs="Arial" w:hint="eastAsia"/>
                <w:bCs/>
                <w:kern w:val="0"/>
                <w:szCs w:val="21"/>
              </w:rPr>
            </w:pPr>
            <w:r>
              <w:rPr>
                <w:rFonts w:ascii="宋体" w:hAnsi="宋体" w:cs="Arial"/>
                <w:bCs/>
                <w:kern w:val="0"/>
                <w:szCs w:val="21"/>
              </w:rPr>
              <w:t>中标公示和通知</w:t>
            </w:r>
          </w:p>
        </w:tc>
        <w:tc>
          <w:tcPr>
            <w:tcW w:w="3371" w:type="pct"/>
            <w:tcBorders>
              <w:top w:val="single" w:sz="4" w:space="0" w:color="auto"/>
              <w:bottom w:val="single" w:sz="4" w:space="0" w:color="auto"/>
            </w:tcBorders>
            <w:vAlign w:val="center"/>
          </w:tcPr>
          <w:p w14:paraId="65082370" w14:textId="77777777" w:rsidR="007D51B8" w:rsidRDefault="00000000">
            <w:pPr>
              <w:spacing w:line="360" w:lineRule="auto"/>
              <w:rPr>
                <w:rFonts w:ascii="宋体" w:hAnsi="宋体" w:cs="Arial" w:hint="eastAsia"/>
                <w:bCs/>
                <w:kern w:val="0"/>
                <w:szCs w:val="21"/>
              </w:rPr>
            </w:pPr>
            <w:r>
              <w:rPr>
                <w:rFonts w:ascii="宋体" w:hAnsi="宋体" w:cs="Arial"/>
                <w:bCs/>
                <w:kern w:val="0"/>
                <w:szCs w:val="21"/>
              </w:rPr>
              <w:t>评标工作结束后，招标代理机构将在发布招标公告的媒体公示评标结果，公示期为</w:t>
            </w:r>
            <w:r>
              <w:rPr>
                <w:rFonts w:ascii="宋体" w:hAnsi="宋体" w:cs="Arial" w:hint="eastAsia"/>
                <w:bCs/>
                <w:kern w:val="0"/>
                <w:szCs w:val="21"/>
              </w:rPr>
              <w:t>1天</w:t>
            </w:r>
            <w:r>
              <w:rPr>
                <w:rFonts w:ascii="宋体" w:hAnsi="宋体" w:cs="Arial"/>
                <w:bCs/>
                <w:kern w:val="0"/>
                <w:szCs w:val="21"/>
              </w:rPr>
              <w:t>。</w:t>
            </w:r>
          </w:p>
        </w:tc>
      </w:tr>
      <w:tr w:rsidR="007D51B8" w14:paraId="2860C81D" w14:textId="77777777">
        <w:trPr>
          <w:trHeight w:val="20"/>
          <w:jc w:val="center"/>
        </w:trPr>
        <w:tc>
          <w:tcPr>
            <w:tcW w:w="529" w:type="pct"/>
            <w:tcBorders>
              <w:top w:val="single" w:sz="4" w:space="0" w:color="auto"/>
            </w:tcBorders>
            <w:vAlign w:val="center"/>
          </w:tcPr>
          <w:p w14:paraId="4DA13C69"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3D977863" w14:textId="77777777" w:rsidR="007D51B8" w:rsidRDefault="00000000">
            <w:pPr>
              <w:spacing w:line="360" w:lineRule="auto"/>
              <w:rPr>
                <w:rFonts w:ascii="宋体" w:hAnsi="宋体" w:hint="eastAsia"/>
                <w:szCs w:val="21"/>
              </w:rPr>
            </w:pPr>
            <w:r>
              <w:rPr>
                <w:rFonts w:ascii="宋体" w:hAnsi="宋体" w:hint="eastAsia"/>
                <w:szCs w:val="21"/>
              </w:rPr>
              <w:t>招标代理</w:t>
            </w:r>
            <w:r>
              <w:rPr>
                <w:rFonts w:ascii="宋体" w:hAnsi="宋体"/>
                <w:szCs w:val="21"/>
              </w:rPr>
              <w:t>服务费</w:t>
            </w:r>
          </w:p>
        </w:tc>
        <w:tc>
          <w:tcPr>
            <w:tcW w:w="3371" w:type="pct"/>
            <w:tcBorders>
              <w:top w:val="single" w:sz="4" w:space="0" w:color="auto"/>
              <w:bottom w:val="single" w:sz="4" w:space="0" w:color="auto"/>
            </w:tcBorders>
            <w:vAlign w:val="center"/>
          </w:tcPr>
          <w:p w14:paraId="76F24B8C" w14:textId="77777777" w:rsidR="007D51B8" w:rsidRDefault="00000000">
            <w:pPr>
              <w:spacing w:line="360" w:lineRule="auto"/>
              <w:rPr>
                <w:rFonts w:ascii="宋体" w:hAnsi="宋体" w:hint="eastAsia"/>
                <w:szCs w:val="21"/>
              </w:rPr>
            </w:pPr>
            <w:r>
              <w:rPr>
                <w:rFonts w:ascii="宋体" w:hAnsi="宋体" w:hint="eastAsia"/>
                <w:szCs w:val="21"/>
              </w:rPr>
              <w:t>由中标人支付。</w:t>
            </w:r>
            <w:r>
              <w:rPr>
                <w:rFonts w:ascii="宋体" w:hAnsi="宋体"/>
                <w:szCs w:val="21"/>
              </w:rPr>
              <w:t>招标代理</w:t>
            </w:r>
            <w:r>
              <w:rPr>
                <w:rFonts w:ascii="宋体" w:hAnsi="宋体" w:hint="eastAsia"/>
                <w:szCs w:val="21"/>
              </w:rPr>
              <w:t>服务费以</w:t>
            </w:r>
            <w:r>
              <w:rPr>
                <w:rFonts w:ascii="宋体" w:hAnsi="宋体"/>
                <w:szCs w:val="21"/>
              </w:rPr>
              <w:t>中标金额</w:t>
            </w:r>
            <w:r>
              <w:rPr>
                <w:rFonts w:ascii="宋体" w:hAnsi="宋体" w:hint="eastAsia"/>
                <w:szCs w:val="21"/>
              </w:rPr>
              <w:t>为计算基数，按</w:t>
            </w:r>
            <w:r>
              <w:rPr>
                <w:rFonts w:ascii="宋体" w:hAnsi="宋体"/>
                <w:szCs w:val="21"/>
              </w:rPr>
              <w:t>国家计委计价格〔2002〕1980号文规定</w:t>
            </w:r>
            <w:r>
              <w:rPr>
                <w:rFonts w:ascii="宋体" w:hAnsi="宋体" w:hint="eastAsia"/>
                <w:szCs w:val="21"/>
              </w:rPr>
              <w:t>的</w:t>
            </w:r>
            <w:r>
              <w:rPr>
                <w:rFonts w:ascii="宋体" w:hAnsi="宋体"/>
                <w:szCs w:val="21"/>
              </w:rPr>
              <w:t>招标代理服务收费</w:t>
            </w:r>
            <w:r>
              <w:rPr>
                <w:rFonts w:ascii="宋体" w:hAnsi="宋体" w:hint="eastAsia"/>
                <w:szCs w:val="21"/>
              </w:rPr>
              <w:t>标准，</w:t>
            </w:r>
            <w:r>
              <w:rPr>
                <w:rFonts w:ascii="宋体" w:hAnsi="宋体"/>
              </w:rPr>
              <w:t>中标金额</w:t>
            </w:r>
            <w:r>
              <w:rPr>
                <w:rFonts w:ascii="宋体" w:hAnsi="宋体" w:hint="eastAsia"/>
              </w:rPr>
              <w:t>为基数、按</w:t>
            </w:r>
            <w:r>
              <w:rPr>
                <w:rFonts w:ascii="宋体" w:hAnsi="宋体"/>
              </w:rPr>
              <w:t>差额定率累进法</w:t>
            </w:r>
            <w:r>
              <w:rPr>
                <w:rFonts w:ascii="宋体" w:hAnsi="宋体" w:hint="eastAsia"/>
              </w:rPr>
              <w:t>计算后按</w:t>
            </w:r>
            <w:r>
              <w:rPr>
                <w:rFonts w:ascii="宋体" w:hAnsi="宋体"/>
              </w:rPr>
              <w:t>80</w:t>
            </w:r>
            <w:r>
              <w:rPr>
                <w:rFonts w:ascii="宋体" w:hAnsi="宋体" w:hint="eastAsia"/>
              </w:rPr>
              <w:t>%收取</w:t>
            </w:r>
            <w:r>
              <w:rPr>
                <w:rFonts w:ascii="宋体" w:hAnsi="宋体" w:hint="eastAsia"/>
                <w:szCs w:val="21"/>
              </w:rPr>
              <w:t>，招标代理服务费最低按人民币伍仟元整收取。</w:t>
            </w:r>
          </w:p>
          <w:p w14:paraId="4849350B" w14:textId="77777777" w:rsidR="007D51B8" w:rsidRDefault="00000000">
            <w:pPr>
              <w:spacing w:line="360" w:lineRule="auto"/>
              <w:rPr>
                <w:rFonts w:ascii="宋体" w:hAnsi="宋体" w:hint="eastAsia"/>
                <w:szCs w:val="21"/>
              </w:rPr>
            </w:pPr>
            <w:r>
              <w:rPr>
                <w:rFonts w:ascii="宋体" w:hAnsi="宋体" w:hint="eastAsia"/>
                <w:szCs w:val="21"/>
              </w:rPr>
              <w:t>招标代理服务费采用转账的方式，账户信息如下：</w:t>
            </w:r>
          </w:p>
          <w:p w14:paraId="3B84B226" w14:textId="77777777" w:rsidR="007D51B8" w:rsidRDefault="00000000">
            <w:pPr>
              <w:spacing w:line="360" w:lineRule="auto"/>
              <w:rPr>
                <w:rFonts w:ascii="宋体" w:hAnsi="宋体" w:hint="eastAsia"/>
                <w:szCs w:val="21"/>
              </w:rPr>
            </w:pPr>
            <w:r>
              <w:rPr>
                <w:rFonts w:ascii="宋体" w:hAnsi="宋体" w:hint="eastAsia"/>
                <w:szCs w:val="21"/>
              </w:rPr>
              <w:t xml:space="preserve">户名：深圳高星项目管理有限公司 </w:t>
            </w:r>
          </w:p>
          <w:p w14:paraId="6CB33CC2" w14:textId="77777777" w:rsidR="007D51B8" w:rsidRDefault="00000000">
            <w:pPr>
              <w:spacing w:line="360" w:lineRule="auto"/>
              <w:rPr>
                <w:rFonts w:ascii="宋体" w:hAnsi="宋体" w:hint="eastAsia"/>
                <w:szCs w:val="21"/>
              </w:rPr>
            </w:pPr>
            <w:r>
              <w:rPr>
                <w:rFonts w:ascii="宋体" w:hAnsi="宋体" w:hint="eastAsia"/>
                <w:szCs w:val="21"/>
              </w:rPr>
              <w:t>账号：755943550310901</w:t>
            </w:r>
          </w:p>
          <w:p w14:paraId="332EE054" w14:textId="77777777" w:rsidR="007D51B8" w:rsidRDefault="00000000">
            <w:pPr>
              <w:spacing w:line="360" w:lineRule="auto"/>
              <w:rPr>
                <w:rFonts w:ascii="宋体" w:hAnsi="宋体" w:hint="eastAsia"/>
                <w:szCs w:val="21"/>
              </w:rPr>
            </w:pPr>
            <w:r>
              <w:rPr>
                <w:rFonts w:ascii="宋体" w:hAnsi="宋体" w:hint="eastAsia"/>
                <w:szCs w:val="21"/>
              </w:rPr>
              <w:t>开户行：招商银行股份有限公司深圳车公庙支行</w:t>
            </w:r>
          </w:p>
        </w:tc>
      </w:tr>
      <w:tr w:rsidR="007D51B8" w14:paraId="72F67B66" w14:textId="77777777">
        <w:trPr>
          <w:trHeight w:val="20"/>
          <w:jc w:val="center"/>
        </w:trPr>
        <w:tc>
          <w:tcPr>
            <w:tcW w:w="529" w:type="pct"/>
            <w:tcBorders>
              <w:top w:val="single" w:sz="4" w:space="0" w:color="auto"/>
              <w:bottom w:val="single" w:sz="4" w:space="0" w:color="auto"/>
            </w:tcBorders>
            <w:vAlign w:val="center"/>
          </w:tcPr>
          <w:p w14:paraId="23E9D2F5"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5C4ED359" w14:textId="77777777" w:rsidR="007D51B8" w:rsidRDefault="00000000">
            <w:pPr>
              <w:spacing w:line="360" w:lineRule="auto"/>
              <w:jc w:val="left"/>
              <w:rPr>
                <w:rFonts w:ascii="宋体" w:hAnsi="宋体" w:hint="eastAsia"/>
                <w:snapToGrid w:val="0"/>
                <w:kern w:val="0"/>
                <w:szCs w:val="21"/>
              </w:rPr>
            </w:pPr>
            <w:r>
              <w:rPr>
                <w:rFonts w:ascii="宋体" w:hAnsi="宋体" w:hint="eastAsia"/>
                <w:snapToGrid w:val="0"/>
                <w:kern w:val="0"/>
                <w:szCs w:val="21"/>
              </w:rPr>
              <w:t>履约担保</w:t>
            </w:r>
          </w:p>
        </w:tc>
        <w:tc>
          <w:tcPr>
            <w:tcW w:w="3371" w:type="pct"/>
            <w:tcBorders>
              <w:top w:val="single" w:sz="4" w:space="0" w:color="auto"/>
              <w:bottom w:val="single" w:sz="4" w:space="0" w:color="auto"/>
            </w:tcBorders>
            <w:vAlign w:val="center"/>
          </w:tcPr>
          <w:p w14:paraId="570EEF12" w14:textId="77777777" w:rsidR="007D51B8" w:rsidRDefault="00000000">
            <w:pPr>
              <w:spacing w:line="360" w:lineRule="auto"/>
              <w:rPr>
                <w:rFonts w:ascii="宋体" w:hAnsi="宋体" w:hint="eastAsia"/>
                <w:snapToGrid w:val="0"/>
                <w:kern w:val="0"/>
                <w:szCs w:val="21"/>
              </w:rPr>
            </w:pPr>
            <w:r>
              <w:rPr>
                <w:rFonts w:ascii="宋体" w:hAnsi="宋体" w:hint="eastAsia"/>
                <w:szCs w:val="21"/>
              </w:rPr>
              <w:t>本项目无需交纳履约保证金。</w:t>
            </w:r>
          </w:p>
        </w:tc>
      </w:tr>
      <w:tr w:rsidR="007D51B8" w14:paraId="7F75B7C3" w14:textId="77777777">
        <w:trPr>
          <w:trHeight w:val="20"/>
          <w:jc w:val="center"/>
        </w:trPr>
        <w:tc>
          <w:tcPr>
            <w:tcW w:w="529" w:type="pct"/>
            <w:tcBorders>
              <w:top w:val="single" w:sz="4" w:space="0" w:color="auto"/>
              <w:bottom w:val="single" w:sz="4" w:space="0" w:color="auto"/>
            </w:tcBorders>
            <w:vAlign w:val="center"/>
          </w:tcPr>
          <w:p w14:paraId="74E8ED8A"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26EDC025" w14:textId="77777777" w:rsidR="007D51B8" w:rsidRDefault="00000000">
            <w:pPr>
              <w:spacing w:line="360" w:lineRule="auto"/>
              <w:jc w:val="left"/>
              <w:rPr>
                <w:rFonts w:ascii="宋体" w:hAnsi="宋体" w:cs="Arial" w:hint="eastAsia"/>
                <w:bCs/>
                <w:kern w:val="0"/>
                <w:szCs w:val="21"/>
              </w:rPr>
            </w:pPr>
            <w:r>
              <w:rPr>
                <w:rFonts w:ascii="宋体" w:hAnsi="宋体" w:cs="Arial"/>
                <w:bCs/>
                <w:kern w:val="0"/>
                <w:szCs w:val="21"/>
              </w:rPr>
              <w:t>是否退还投标文件</w:t>
            </w:r>
          </w:p>
        </w:tc>
        <w:tc>
          <w:tcPr>
            <w:tcW w:w="3371" w:type="pct"/>
            <w:tcBorders>
              <w:top w:val="single" w:sz="4" w:space="0" w:color="auto"/>
              <w:bottom w:val="single" w:sz="4" w:space="0" w:color="auto"/>
            </w:tcBorders>
            <w:vAlign w:val="center"/>
          </w:tcPr>
          <w:p w14:paraId="09F10C68" w14:textId="77777777" w:rsidR="007D51B8" w:rsidRDefault="00000000">
            <w:pPr>
              <w:spacing w:line="360" w:lineRule="auto"/>
              <w:rPr>
                <w:rFonts w:ascii="宋体" w:hAnsi="宋体" w:cs="Arial" w:hint="eastAsia"/>
                <w:bCs/>
                <w:kern w:val="0"/>
                <w:szCs w:val="21"/>
              </w:rPr>
            </w:pPr>
            <w:r>
              <w:rPr>
                <w:rFonts w:ascii="宋体" w:hAnsi="宋体" w:cs="Arial"/>
                <w:bCs/>
                <w:kern w:val="0"/>
                <w:szCs w:val="21"/>
              </w:rPr>
              <w:sym w:font="Wingdings 2" w:char="F052"/>
            </w:r>
            <w:r>
              <w:rPr>
                <w:rFonts w:ascii="宋体" w:hAnsi="宋体" w:cs="Arial"/>
                <w:bCs/>
                <w:kern w:val="0"/>
                <w:szCs w:val="21"/>
              </w:rPr>
              <w:t>否，所有响应招标文件要求合格投标人的投标文件包括随文件同时递交的图纸、</w:t>
            </w:r>
            <w:r>
              <w:rPr>
                <w:rFonts w:ascii="宋体" w:hAnsi="宋体" w:cs="Arial" w:hint="eastAsia"/>
                <w:bCs/>
                <w:kern w:val="0"/>
                <w:szCs w:val="21"/>
              </w:rPr>
              <w:t>电子文件</w:t>
            </w:r>
            <w:r>
              <w:rPr>
                <w:rFonts w:ascii="宋体" w:hAnsi="宋体" w:cs="Arial"/>
                <w:bCs/>
                <w:kern w:val="0"/>
                <w:szCs w:val="21"/>
              </w:rPr>
              <w:t>等附件均不予退回。</w:t>
            </w:r>
          </w:p>
        </w:tc>
      </w:tr>
      <w:tr w:rsidR="007D51B8" w14:paraId="5193FD9D" w14:textId="77777777">
        <w:trPr>
          <w:trHeight w:val="20"/>
          <w:jc w:val="center"/>
        </w:trPr>
        <w:tc>
          <w:tcPr>
            <w:tcW w:w="529" w:type="pct"/>
            <w:tcBorders>
              <w:top w:val="single" w:sz="4" w:space="0" w:color="auto"/>
              <w:bottom w:val="single" w:sz="4" w:space="0" w:color="auto"/>
            </w:tcBorders>
            <w:vAlign w:val="center"/>
          </w:tcPr>
          <w:p w14:paraId="6217A6B4"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06332C3" w14:textId="77777777" w:rsidR="007D51B8" w:rsidRDefault="00000000">
            <w:pPr>
              <w:spacing w:line="360" w:lineRule="auto"/>
              <w:jc w:val="left"/>
              <w:rPr>
                <w:rFonts w:ascii="宋体" w:hAnsi="宋体" w:cs="Arial" w:hint="eastAsia"/>
                <w:bCs/>
                <w:kern w:val="0"/>
                <w:szCs w:val="21"/>
              </w:rPr>
            </w:pPr>
            <w:r>
              <w:rPr>
                <w:rFonts w:ascii="宋体" w:hAnsi="宋体" w:cs="Arial" w:hint="eastAsia"/>
                <w:bCs/>
                <w:kern w:val="0"/>
                <w:szCs w:val="21"/>
              </w:rPr>
              <w:t>现场踏勘</w:t>
            </w:r>
          </w:p>
        </w:tc>
        <w:tc>
          <w:tcPr>
            <w:tcW w:w="3371" w:type="pct"/>
            <w:tcBorders>
              <w:top w:val="single" w:sz="4" w:space="0" w:color="auto"/>
              <w:bottom w:val="single" w:sz="4" w:space="0" w:color="auto"/>
            </w:tcBorders>
            <w:vAlign w:val="center"/>
          </w:tcPr>
          <w:p w14:paraId="389F47D8" w14:textId="77777777" w:rsidR="007D51B8" w:rsidRDefault="00000000">
            <w:pPr>
              <w:spacing w:line="360" w:lineRule="auto"/>
              <w:rPr>
                <w:rFonts w:ascii="宋体" w:hAnsi="宋体" w:cs="Arial" w:hint="eastAsia"/>
                <w:bCs/>
                <w:kern w:val="0"/>
                <w:szCs w:val="21"/>
              </w:rPr>
            </w:pPr>
            <w:r>
              <w:rPr>
                <w:rFonts w:ascii="宋体" w:hAnsi="宋体" w:cs="Arial" w:hint="eastAsia"/>
                <w:bCs/>
                <w:kern w:val="0"/>
                <w:szCs w:val="21"/>
              </w:rPr>
              <w:t>本项目安排现场踏勘</w:t>
            </w:r>
          </w:p>
        </w:tc>
      </w:tr>
      <w:tr w:rsidR="007D51B8" w14:paraId="491FDB26" w14:textId="77777777">
        <w:trPr>
          <w:trHeight w:val="20"/>
          <w:jc w:val="center"/>
        </w:trPr>
        <w:tc>
          <w:tcPr>
            <w:tcW w:w="529" w:type="pct"/>
            <w:tcBorders>
              <w:top w:val="single" w:sz="4" w:space="0" w:color="auto"/>
              <w:bottom w:val="single" w:sz="4" w:space="0" w:color="auto"/>
            </w:tcBorders>
            <w:vAlign w:val="center"/>
          </w:tcPr>
          <w:p w14:paraId="35754933"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6F860935" w14:textId="77777777" w:rsidR="007D51B8" w:rsidRDefault="00000000">
            <w:pPr>
              <w:spacing w:line="360" w:lineRule="auto"/>
              <w:jc w:val="left"/>
              <w:rPr>
                <w:rFonts w:ascii="宋体" w:hAnsi="宋体" w:cs="Arial" w:hint="eastAsia"/>
                <w:bCs/>
                <w:kern w:val="0"/>
                <w:szCs w:val="21"/>
              </w:rPr>
            </w:pPr>
            <w:r>
              <w:rPr>
                <w:rFonts w:ascii="宋体" w:hAnsi="宋体" w:cs="Arial" w:hint="eastAsia"/>
                <w:bCs/>
                <w:kern w:val="0"/>
                <w:szCs w:val="21"/>
              </w:rPr>
              <w:t>是否允许替代方案</w:t>
            </w:r>
          </w:p>
        </w:tc>
        <w:tc>
          <w:tcPr>
            <w:tcW w:w="3371" w:type="pct"/>
            <w:tcBorders>
              <w:top w:val="single" w:sz="4" w:space="0" w:color="auto"/>
              <w:bottom w:val="single" w:sz="4" w:space="0" w:color="auto"/>
            </w:tcBorders>
            <w:vAlign w:val="center"/>
          </w:tcPr>
          <w:p w14:paraId="041C34BD" w14:textId="77777777" w:rsidR="007D51B8" w:rsidRDefault="00000000">
            <w:pPr>
              <w:spacing w:line="360" w:lineRule="auto"/>
              <w:rPr>
                <w:rFonts w:ascii="宋体" w:hAnsi="宋体" w:cs="Arial" w:hint="eastAsia"/>
                <w:bCs/>
                <w:kern w:val="0"/>
                <w:szCs w:val="21"/>
              </w:rPr>
            </w:pPr>
            <w:r>
              <w:rPr>
                <w:rFonts w:ascii="宋体" w:hAnsi="宋体" w:cs="Arial" w:hint="eastAsia"/>
                <w:bCs/>
                <w:kern w:val="0"/>
                <w:szCs w:val="21"/>
              </w:rPr>
              <w:t>不允许</w:t>
            </w:r>
          </w:p>
        </w:tc>
      </w:tr>
      <w:tr w:rsidR="007D51B8" w14:paraId="1ACE487A" w14:textId="77777777">
        <w:trPr>
          <w:trHeight w:val="20"/>
          <w:jc w:val="center"/>
        </w:trPr>
        <w:tc>
          <w:tcPr>
            <w:tcW w:w="529" w:type="pct"/>
            <w:tcBorders>
              <w:top w:val="single" w:sz="4" w:space="0" w:color="auto"/>
              <w:bottom w:val="single" w:sz="4" w:space="0" w:color="auto"/>
            </w:tcBorders>
            <w:vAlign w:val="center"/>
          </w:tcPr>
          <w:p w14:paraId="66272C40"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07D97F3A" w14:textId="77777777" w:rsidR="007D51B8" w:rsidRDefault="00000000">
            <w:pPr>
              <w:spacing w:line="360" w:lineRule="auto"/>
              <w:jc w:val="left"/>
              <w:rPr>
                <w:rFonts w:ascii="宋体" w:hAnsi="宋体" w:cs="Arial" w:hint="eastAsia"/>
                <w:bCs/>
                <w:kern w:val="0"/>
                <w:szCs w:val="21"/>
              </w:rPr>
            </w:pPr>
            <w:r>
              <w:rPr>
                <w:rFonts w:ascii="宋体" w:hAnsi="宋体" w:hint="eastAsia"/>
                <w:szCs w:val="21"/>
              </w:rPr>
              <w:t>现场演示（答辩）</w:t>
            </w:r>
          </w:p>
        </w:tc>
        <w:tc>
          <w:tcPr>
            <w:tcW w:w="3371" w:type="pct"/>
            <w:tcBorders>
              <w:top w:val="single" w:sz="4" w:space="0" w:color="auto"/>
              <w:bottom w:val="single" w:sz="4" w:space="0" w:color="auto"/>
            </w:tcBorders>
            <w:vAlign w:val="center"/>
          </w:tcPr>
          <w:p w14:paraId="3DF27DBB" w14:textId="77777777" w:rsidR="007D51B8" w:rsidRDefault="00000000">
            <w:pPr>
              <w:spacing w:line="360" w:lineRule="auto"/>
              <w:rPr>
                <w:rFonts w:ascii="宋体" w:hAnsi="宋体" w:cs="Arial" w:hint="eastAsia"/>
                <w:bCs/>
                <w:kern w:val="0"/>
                <w:szCs w:val="21"/>
              </w:rPr>
            </w:pPr>
            <w:r>
              <w:rPr>
                <w:rFonts w:ascii="宋体" w:hAnsi="宋体" w:cs="Arial" w:hint="eastAsia"/>
                <w:bCs/>
                <w:kern w:val="0"/>
                <w:szCs w:val="21"/>
              </w:rPr>
              <w:t>本项目不安排现场演示</w:t>
            </w:r>
          </w:p>
        </w:tc>
      </w:tr>
      <w:tr w:rsidR="007D51B8" w14:paraId="7344E4BD" w14:textId="77777777">
        <w:trPr>
          <w:trHeight w:val="20"/>
          <w:jc w:val="center"/>
        </w:trPr>
        <w:tc>
          <w:tcPr>
            <w:tcW w:w="529" w:type="pct"/>
            <w:tcBorders>
              <w:top w:val="single" w:sz="4" w:space="0" w:color="auto"/>
              <w:bottom w:val="single" w:sz="4" w:space="0" w:color="auto"/>
            </w:tcBorders>
            <w:vAlign w:val="center"/>
          </w:tcPr>
          <w:p w14:paraId="76BF261E"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1E2636C6" w14:textId="77777777" w:rsidR="007D51B8" w:rsidRDefault="00000000">
            <w:pPr>
              <w:spacing w:line="360" w:lineRule="auto"/>
              <w:jc w:val="left"/>
              <w:rPr>
                <w:rFonts w:ascii="宋体" w:hAnsi="宋体" w:hint="eastAsia"/>
                <w:szCs w:val="21"/>
              </w:rPr>
            </w:pPr>
            <w:r>
              <w:rPr>
                <w:rFonts w:ascii="宋体" w:hAnsi="宋体" w:hint="eastAsia"/>
                <w:szCs w:val="21"/>
              </w:rPr>
              <w:t>价格扣除比例</w:t>
            </w:r>
          </w:p>
        </w:tc>
        <w:tc>
          <w:tcPr>
            <w:tcW w:w="3371" w:type="pct"/>
            <w:tcBorders>
              <w:top w:val="single" w:sz="4" w:space="0" w:color="auto"/>
              <w:bottom w:val="single" w:sz="4" w:space="0" w:color="auto"/>
            </w:tcBorders>
            <w:vAlign w:val="center"/>
          </w:tcPr>
          <w:p w14:paraId="3B1016BB" w14:textId="7C70ABD0" w:rsidR="007D51B8" w:rsidRDefault="00031048">
            <w:pPr>
              <w:spacing w:line="360" w:lineRule="auto"/>
              <w:rPr>
                <w:rFonts w:ascii="宋体" w:hAnsi="宋体" w:hint="eastAsia"/>
                <w:szCs w:val="21"/>
              </w:rPr>
            </w:pPr>
            <w:r>
              <w:rPr>
                <w:rFonts w:ascii="宋体" w:hAnsi="宋体" w:hint="eastAsia"/>
                <w:szCs w:val="21"/>
              </w:rPr>
              <w:t>10%</w:t>
            </w:r>
          </w:p>
        </w:tc>
      </w:tr>
      <w:tr w:rsidR="007D51B8" w14:paraId="28B64332" w14:textId="77777777">
        <w:trPr>
          <w:trHeight w:val="20"/>
          <w:jc w:val="center"/>
        </w:trPr>
        <w:tc>
          <w:tcPr>
            <w:tcW w:w="529" w:type="pct"/>
            <w:tcBorders>
              <w:top w:val="single" w:sz="4" w:space="0" w:color="auto"/>
              <w:bottom w:val="single" w:sz="4" w:space="0" w:color="auto"/>
            </w:tcBorders>
            <w:vAlign w:val="center"/>
          </w:tcPr>
          <w:p w14:paraId="35081A93"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4471" w:type="pct"/>
            <w:gridSpan w:val="2"/>
            <w:tcBorders>
              <w:top w:val="single" w:sz="4" w:space="0" w:color="auto"/>
              <w:bottom w:val="single" w:sz="4" w:space="0" w:color="auto"/>
            </w:tcBorders>
            <w:vAlign w:val="center"/>
          </w:tcPr>
          <w:p w14:paraId="12F0533F" w14:textId="77777777" w:rsidR="007D51B8" w:rsidRDefault="00000000">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解释权：本招标文件由招标代理机构负责解释，最终解释权归招标人所有。</w:t>
            </w:r>
          </w:p>
        </w:tc>
      </w:tr>
      <w:tr w:rsidR="007D51B8" w14:paraId="1EC63651" w14:textId="77777777">
        <w:trPr>
          <w:trHeight w:val="20"/>
          <w:jc w:val="center"/>
        </w:trPr>
        <w:tc>
          <w:tcPr>
            <w:tcW w:w="529" w:type="pct"/>
            <w:tcBorders>
              <w:top w:val="single" w:sz="4" w:space="0" w:color="auto"/>
              <w:bottom w:val="single" w:sz="4" w:space="0" w:color="auto"/>
            </w:tcBorders>
            <w:vAlign w:val="center"/>
          </w:tcPr>
          <w:p w14:paraId="733CAE8D" w14:textId="77777777" w:rsidR="007D51B8" w:rsidRDefault="007D51B8">
            <w:pPr>
              <w:numPr>
                <w:ilvl w:val="0"/>
                <w:numId w:val="73"/>
              </w:numPr>
              <w:autoSpaceDE w:val="0"/>
              <w:autoSpaceDN w:val="0"/>
              <w:adjustRightInd w:val="0"/>
              <w:spacing w:line="360" w:lineRule="auto"/>
              <w:ind w:left="0"/>
              <w:jc w:val="right"/>
              <w:rPr>
                <w:rFonts w:ascii="宋体" w:hAnsi="宋体" w:cs="宋体" w:hint="eastAsia"/>
                <w:spacing w:val="1"/>
                <w:kern w:val="0"/>
                <w:szCs w:val="21"/>
              </w:rPr>
            </w:pPr>
          </w:p>
        </w:tc>
        <w:tc>
          <w:tcPr>
            <w:tcW w:w="4471" w:type="pct"/>
            <w:gridSpan w:val="2"/>
            <w:tcBorders>
              <w:top w:val="single" w:sz="4" w:space="0" w:color="auto"/>
              <w:bottom w:val="single" w:sz="4" w:space="0" w:color="auto"/>
            </w:tcBorders>
            <w:vAlign w:val="center"/>
          </w:tcPr>
          <w:p w14:paraId="7A014BCF" w14:textId="77777777" w:rsidR="007D51B8" w:rsidRDefault="00000000">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招标人补充的约定内容：无</w:t>
            </w:r>
          </w:p>
        </w:tc>
      </w:tr>
    </w:tbl>
    <w:p w14:paraId="351E8D7B" w14:textId="77777777" w:rsidR="007D51B8" w:rsidRDefault="007D51B8">
      <w:pPr>
        <w:spacing w:line="360" w:lineRule="auto"/>
        <w:rPr>
          <w:rFonts w:ascii="宋体" w:hAnsi="宋体" w:hint="eastAsia"/>
        </w:rPr>
      </w:pPr>
    </w:p>
    <w:p w14:paraId="7026692B" w14:textId="77777777" w:rsidR="007D51B8" w:rsidRDefault="007D51B8">
      <w:pPr>
        <w:pStyle w:val="ac"/>
        <w:rPr>
          <w:b/>
          <w:bCs/>
          <w:color w:val="0000FF"/>
          <w:sz w:val="28"/>
          <w:szCs w:val="28"/>
        </w:rPr>
      </w:pPr>
    </w:p>
    <w:p w14:paraId="0C9D8D63" w14:textId="77777777" w:rsidR="007D51B8" w:rsidRDefault="00000000">
      <w:pPr>
        <w:spacing w:line="360" w:lineRule="auto"/>
        <w:rPr>
          <w:rFonts w:ascii="宋体" w:hAnsi="宋体" w:hint="eastAsia"/>
        </w:rPr>
      </w:pPr>
      <w:r>
        <w:rPr>
          <w:rFonts w:ascii="宋体" w:hAnsi="宋体"/>
        </w:rPr>
        <w:br w:type="page"/>
      </w:r>
    </w:p>
    <w:p w14:paraId="1345BEB2" w14:textId="77777777" w:rsidR="007D51B8" w:rsidRDefault="00000000">
      <w:pPr>
        <w:pStyle w:val="1"/>
        <w:spacing w:before="0" w:after="0" w:line="360" w:lineRule="auto"/>
        <w:rPr>
          <w:rFonts w:ascii="宋体" w:hAnsi="宋体" w:hint="eastAsia"/>
        </w:rPr>
      </w:pPr>
      <w:bookmarkStart w:id="332" w:name="_Toc181111409"/>
      <w:r>
        <w:rPr>
          <w:rFonts w:ascii="宋体" w:hAnsi="宋体" w:hint="eastAsia"/>
        </w:rPr>
        <w:lastRenderedPageBreak/>
        <w:t>第四部分  招标公告</w:t>
      </w:r>
      <w:bookmarkEnd w:id="332"/>
    </w:p>
    <w:p w14:paraId="75B18130" w14:textId="77777777" w:rsidR="007D51B8" w:rsidRDefault="00000000">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hint="eastAsia"/>
          <w:b/>
          <w:szCs w:val="21"/>
        </w:rPr>
      </w:pPr>
      <w:r>
        <w:rPr>
          <w:rFonts w:ascii="宋体" w:hAnsi="宋体" w:hint="eastAsia"/>
          <w:b/>
          <w:szCs w:val="21"/>
        </w:rPr>
        <w:t>项目概况</w:t>
      </w:r>
    </w:p>
    <w:p w14:paraId="35B5F610" w14:textId="77777777" w:rsidR="007D51B8"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u w:val="single"/>
        </w:rPr>
        <w:t>中华人民共和国文锦渡出入境边防检查站快捷通道改造项目</w:t>
      </w:r>
      <w:r>
        <w:rPr>
          <w:rFonts w:ascii="宋体" w:hAnsi="宋体" w:hint="eastAsia"/>
          <w:szCs w:val="21"/>
        </w:rPr>
        <w:t>的潜在投标人应在</w:t>
      </w:r>
      <w:r>
        <w:rPr>
          <w:rFonts w:ascii="宋体" w:hAnsi="宋体" w:hint="eastAsia"/>
          <w:szCs w:val="21"/>
          <w:u w:val="single"/>
        </w:rPr>
        <w:t>深圳市福田区泰然九路天地源盛唐大厦东座1403</w:t>
      </w:r>
      <w:r>
        <w:rPr>
          <w:rFonts w:ascii="宋体" w:hAnsi="宋体" w:hint="eastAsia"/>
          <w:szCs w:val="21"/>
        </w:rPr>
        <w:t>获取招标文件，并于</w:t>
      </w:r>
      <w:r>
        <w:rPr>
          <w:rFonts w:ascii="宋体" w:hAnsi="宋体" w:hint="eastAsia"/>
          <w:b/>
          <w:szCs w:val="21"/>
          <w:u w:val="single"/>
        </w:rPr>
        <w:t>2025年 月 日14:30</w:t>
      </w:r>
      <w:r>
        <w:rPr>
          <w:rFonts w:ascii="宋体" w:hAnsi="宋体" w:hint="eastAsia"/>
          <w:b/>
          <w:bCs/>
          <w:szCs w:val="21"/>
          <w:u w:val="single"/>
        </w:rPr>
        <w:t>（</w:t>
      </w:r>
      <w:r>
        <w:rPr>
          <w:rFonts w:ascii="宋体" w:hAnsi="宋体" w:hint="eastAsia"/>
          <w:b/>
          <w:bCs/>
          <w:szCs w:val="21"/>
        </w:rPr>
        <w:t>北京时间）</w:t>
      </w:r>
      <w:r>
        <w:rPr>
          <w:rFonts w:ascii="宋体" w:hAnsi="宋体" w:hint="eastAsia"/>
          <w:bCs/>
          <w:szCs w:val="21"/>
        </w:rPr>
        <w:t>前递交投标</w:t>
      </w:r>
      <w:r>
        <w:rPr>
          <w:rFonts w:ascii="宋体" w:hAnsi="宋体"/>
          <w:bCs/>
          <w:szCs w:val="21"/>
        </w:rPr>
        <w:t>文件</w:t>
      </w:r>
      <w:r>
        <w:rPr>
          <w:rFonts w:ascii="宋体" w:hAnsi="宋体" w:hint="eastAsia"/>
          <w:szCs w:val="21"/>
        </w:rPr>
        <w:t>。</w:t>
      </w:r>
    </w:p>
    <w:p w14:paraId="20ADA5BF" w14:textId="77777777" w:rsidR="007D51B8" w:rsidRDefault="00000000">
      <w:pPr>
        <w:widowControl/>
        <w:spacing w:line="440" w:lineRule="exact"/>
        <w:ind w:firstLineChars="200" w:firstLine="422"/>
        <w:jc w:val="left"/>
        <w:rPr>
          <w:rFonts w:ascii="宋体" w:hAnsi="宋体" w:cs="仿宋" w:hint="eastAsia"/>
          <w:b/>
        </w:rPr>
      </w:pPr>
      <w:r>
        <w:rPr>
          <w:rFonts w:ascii="宋体" w:hAnsi="宋体" w:cs="仿宋" w:hint="eastAsia"/>
          <w:b/>
        </w:rPr>
        <w:t>一、项目基本情况</w:t>
      </w:r>
    </w:p>
    <w:p w14:paraId="40BC535F"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1、项目编号：GXSZ-20250312SZGK</w:t>
      </w:r>
    </w:p>
    <w:p w14:paraId="13D74C31"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2、项目名称：中华人民共和国文锦渡出入境边防检查站快捷通道改造项目</w:t>
      </w:r>
    </w:p>
    <w:p w14:paraId="45929DC3" w14:textId="3D06DAB5" w:rsidR="007D51B8" w:rsidRPr="00010DD0" w:rsidRDefault="00000000">
      <w:pPr>
        <w:widowControl/>
        <w:spacing w:line="440" w:lineRule="exact"/>
        <w:ind w:firstLineChars="200" w:firstLine="420"/>
        <w:jc w:val="left"/>
        <w:rPr>
          <w:rFonts w:ascii="宋体" w:hAnsi="宋体" w:cs="仿宋"/>
        </w:rPr>
      </w:pPr>
      <w:r w:rsidRPr="00010DD0">
        <w:rPr>
          <w:rFonts w:ascii="宋体" w:hAnsi="宋体" w:cs="仿宋" w:hint="eastAsia"/>
        </w:rPr>
        <w:t>3、预算金额</w:t>
      </w:r>
      <w:r w:rsidRPr="00010DD0">
        <w:rPr>
          <w:rFonts w:ascii="宋体" w:hAnsi="宋体" w:cs="仿宋"/>
        </w:rPr>
        <w:t>：人民币</w:t>
      </w:r>
      <w:bookmarkStart w:id="333" w:name="OLE_LINK1"/>
      <w:r w:rsidRPr="00010DD0">
        <w:rPr>
          <w:rFonts w:ascii="宋体" w:hAnsi="宋体" w:cs="仿宋" w:hint="eastAsia"/>
        </w:rPr>
        <w:t>465</w:t>
      </w:r>
      <w:r w:rsidR="00031048" w:rsidRPr="00010DD0">
        <w:rPr>
          <w:rFonts w:ascii="宋体" w:hAnsi="宋体" w:cs="仿宋" w:hint="eastAsia"/>
        </w:rPr>
        <w:t>,</w:t>
      </w:r>
      <w:r w:rsidRPr="00010DD0">
        <w:rPr>
          <w:rFonts w:ascii="宋体" w:hAnsi="宋体" w:cs="仿宋" w:hint="eastAsia"/>
        </w:rPr>
        <w:t>000.00</w:t>
      </w:r>
      <w:r w:rsidRPr="00010DD0">
        <w:rPr>
          <w:rFonts w:ascii="宋体" w:hAnsi="宋体" w:cs="仿宋"/>
        </w:rPr>
        <w:t>元</w:t>
      </w:r>
      <w:bookmarkEnd w:id="333"/>
    </w:p>
    <w:p w14:paraId="24BB10E4" w14:textId="4B011CE8" w:rsidR="007D51B8" w:rsidRPr="00010DD0" w:rsidRDefault="00000000">
      <w:pPr>
        <w:widowControl/>
        <w:spacing w:line="440" w:lineRule="exact"/>
        <w:ind w:firstLineChars="200" w:firstLine="420"/>
        <w:jc w:val="left"/>
        <w:rPr>
          <w:rFonts w:ascii="宋体" w:hAnsi="宋体" w:cs="仿宋"/>
        </w:rPr>
      </w:pPr>
      <w:r w:rsidRPr="00010DD0">
        <w:rPr>
          <w:rFonts w:ascii="宋体" w:hAnsi="宋体" w:cs="仿宋"/>
        </w:rPr>
        <w:t>4、最高限价：人民币</w:t>
      </w:r>
      <w:r w:rsidRPr="00010DD0">
        <w:rPr>
          <w:rFonts w:ascii="宋体" w:hAnsi="宋体" w:cs="仿宋" w:hint="eastAsia"/>
        </w:rPr>
        <w:t>465</w:t>
      </w:r>
      <w:r w:rsidR="00031048" w:rsidRPr="00010DD0">
        <w:rPr>
          <w:rFonts w:ascii="宋体" w:hAnsi="宋体" w:cs="仿宋" w:hint="eastAsia"/>
        </w:rPr>
        <w:t>,</w:t>
      </w:r>
      <w:r w:rsidRPr="00010DD0">
        <w:rPr>
          <w:rFonts w:ascii="宋体" w:hAnsi="宋体" w:cs="仿宋" w:hint="eastAsia"/>
        </w:rPr>
        <w:t>000.00</w:t>
      </w:r>
      <w:r w:rsidRPr="00010DD0">
        <w:rPr>
          <w:rFonts w:ascii="宋体" w:hAnsi="宋体" w:cs="仿宋"/>
        </w:rPr>
        <w:t>元</w:t>
      </w:r>
    </w:p>
    <w:p w14:paraId="3783C682"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5、采购需求：</w:t>
      </w:r>
    </w:p>
    <w:tbl>
      <w:tblPr>
        <w:tblStyle w:val="aff2"/>
        <w:tblW w:w="0" w:type="auto"/>
        <w:jc w:val="center"/>
        <w:tblLayout w:type="fixed"/>
        <w:tblLook w:val="04A0" w:firstRow="1" w:lastRow="0" w:firstColumn="1" w:lastColumn="0" w:noHBand="0" w:noVBand="1"/>
      </w:tblPr>
      <w:tblGrid>
        <w:gridCol w:w="856"/>
        <w:gridCol w:w="3828"/>
        <w:gridCol w:w="795"/>
        <w:gridCol w:w="1338"/>
        <w:gridCol w:w="843"/>
      </w:tblGrid>
      <w:tr w:rsidR="007D51B8" w:rsidRPr="00010DD0" w14:paraId="1702DFC1" w14:textId="77777777">
        <w:trPr>
          <w:trHeight w:val="335"/>
          <w:jc w:val="center"/>
        </w:trPr>
        <w:tc>
          <w:tcPr>
            <w:tcW w:w="856" w:type="dxa"/>
          </w:tcPr>
          <w:p w14:paraId="55632E3C"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序号</w:t>
            </w:r>
          </w:p>
        </w:tc>
        <w:tc>
          <w:tcPr>
            <w:tcW w:w="3828" w:type="dxa"/>
          </w:tcPr>
          <w:p w14:paraId="58F198CD"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名称</w:t>
            </w:r>
          </w:p>
        </w:tc>
        <w:tc>
          <w:tcPr>
            <w:tcW w:w="795" w:type="dxa"/>
          </w:tcPr>
          <w:p w14:paraId="477FC49E"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数量</w:t>
            </w:r>
          </w:p>
        </w:tc>
        <w:tc>
          <w:tcPr>
            <w:tcW w:w="1338" w:type="dxa"/>
          </w:tcPr>
          <w:p w14:paraId="0BA6BA91"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进口/国产</w:t>
            </w:r>
          </w:p>
        </w:tc>
        <w:tc>
          <w:tcPr>
            <w:tcW w:w="843" w:type="dxa"/>
          </w:tcPr>
          <w:p w14:paraId="16500600"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备注</w:t>
            </w:r>
          </w:p>
        </w:tc>
      </w:tr>
      <w:tr w:rsidR="007D51B8" w:rsidRPr="00010DD0" w14:paraId="0FD2E99C" w14:textId="77777777">
        <w:trPr>
          <w:jc w:val="center"/>
        </w:trPr>
        <w:tc>
          <w:tcPr>
            <w:tcW w:w="856" w:type="dxa"/>
          </w:tcPr>
          <w:p w14:paraId="644EB9F7"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1</w:t>
            </w:r>
          </w:p>
        </w:tc>
        <w:tc>
          <w:tcPr>
            <w:tcW w:w="3828" w:type="dxa"/>
          </w:tcPr>
          <w:p w14:paraId="3B41242E" w14:textId="77777777" w:rsidR="007D51B8" w:rsidRPr="00010DD0" w:rsidRDefault="00000000">
            <w:pPr>
              <w:spacing w:line="360" w:lineRule="auto"/>
              <w:rPr>
                <w:rFonts w:ascii="宋体" w:hAnsi="宋体" w:cs="仿宋" w:hint="eastAsia"/>
              </w:rPr>
            </w:pPr>
            <w:r w:rsidRPr="00010DD0">
              <w:rPr>
                <w:rFonts w:ascii="宋体" w:hAnsi="宋体" w:cs="仿宋" w:hint="eastAsia"/>
              </w:rPr>
              <w:t>员工快捷通道</w:t>
            </w:r>
          </w:p>
        </w:tc>
        <w:tc>
          <w:tcPr>
            <w:tcW w:w="795" w:type="dxa"/>
          </w:tcPr>
          <w:p w14:paraId="4D15BE52"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2条</w:t>
            </w:r>
          </w:p>
        </w:tc>
        <w:tc>
          <w:tcPr>
            <w:tcW w:w="1338" w:type="dxa"/>
          </w:tcPr>
          <w:p w14:paraId="56331FD0"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国产</w:t>
            </w:r>
          </w:p>
        </w:tc>
        <w:tc>
          <w:tcPr>
            <w:tcW w:w="843" w:type="dxa"/>
          </w:tcPr>
          <w:p w14:paraId="0258481B" w14:textId="77777777" w:rsidR="007D51B8" w:rsidRPr="00010DD0" w:rsidRDefault="007D51B8">
            <w:pPr>
              <w:spacing w:line="360" w:lineRule="auto"/>
              <w:rPr>
                <w:rFonts w:ascii="宋体" w:hAnsi="宋体" w:cs="仿宋" w:hint="eastAsia"/>
              </w:rPr>
            </w:pPr>
          </w:p>
        </w:tc>
      </w:tr>
      <w:tr w:rsidR="007D51B8" w:rsidRPr="00010DD0" w14:paraId="42A97972" w14:textId="77777777">
        <w:trPr>
          <w:jc w:val="center"/>
        </w:trPr>
        <w:tc>
          <w:tcPr>
            <w:tcW w:w="856" w:type="dxa"/>
          </w:tcPr>
          <w:p w14:paraId="2958C930"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2</w:t>
            </w:r>
          </w:p>
        </w:tc>
        <w:tc>
          <w:tcPr>
            <w:tcW w:w="3828" w:type="dxa"/>
          </w:tcPr>
          <w:p w14:paraId="4E2AF3CE" w14:textId="77777777" w:rsidR="007D51B8" w:rsidRPr="00010DD0" w:rsidRDefault="00000000">
            <w:pPr>
              <w:spacing w:line="360" w:lineRule="auto"/>
              <w:rPr>
                <w:rFonts w:ascii="宋体" w:hAnsi="宋体" w:cs="仿宋" w:hint="eastAsia"/>
              </w:rPr>
            </w:pPr>
            <w:r w:rsidRPr="00010DD0">
              <w:rPr>
                <w:rFonts w:ascii="宋体" w:hAnsi="宋体" w:cs="仿宋" w:hint="eastAsia"/>
              </w:rPr>
              <w:t>一站式快捷通道</w:t>
            </w:r>
          </w:p>
        </w:tc>
        <w:tc>
          <w:tcPr>
            <w:tcW w:w="795" w:type="dxa"/>
          </w:tcPr>
          <w:p w14:paraId="60D7F69B"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1条</w:t>
            </w:r>
          </w:p>
        </w:tc>
        <w:tc>
          <w:tcPr>
            <w:tcW w:w="1338" w:type="dxa"/>
          </w:tcPr>
          <w:p w14:paraId="581C912B" w14:textId="77777777" w:rsidR="007D51B8" w:rsidRPr="00010DD0" w:rsidRDefault="00000000">
            <w:pPr>
              <w:spacing w:line="360" w:lineRule="auto"/>
              <w:jc w:val="center"/>
              <w:rPr>
                <w:rFonts w:ascii="宋体" w:hAnsi="宋体" w:cs="仿宋" w:hint="eastAsia"/>
              </w:rPr>
            </w:pPr>
            <w:r w:rsidRPr="00010DD0">
              <w:rPr>
                <w:rFonts w:ascii="宋体" w:hAnsi="宋体" w:cs="仿宋" w:hint="eastAsia"/>
              </w:rPr>
              <w:t>国产</w:t>
            </w:r>
          </w:p>
        </w:tc>
        <w:tc>
          <w:tcPr>
            <w:tcW w:w="843" w:type="dxa"/>
          </w:tcPr>
          <w:p w14:paraId="5AF9F7EF" w14:textId="77777777" w:rsidR="007D51B8" w:rsidRPr="00010DD0" w:rsidRDefault="007D51B8">
            <w:pPr>
              <w:spacing w:line="360" w:lineRule="auto"/>
              <w:jc w:val="center"/>
              <w:rPr>
                <w:rFonts w:ascii="宋体" w:hAnsi="宋体" w:cs="仿宋" w:hint="eastAsia"/>
              </w:rPr>
            </w:pPr>
          </w:p>
        </w:tc>
      </w:tr>
    </w:tbl>
    <w:p w14:paraId="7AA4DA49" w14:textId="77777777" w:rsidR="007D51B8" w:rsidRDefault="00000000">
      <w:pPr>
        <w:widowControl/>
        <w:numPr>
          <w:ilvl w:val="0"/>
          <w:numId w:val="74"/>
        </w:numPr>
        <w:spacing w:line="440" w:lineRule="exact"/>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采购项目交付或者实施的时间要求。项目交付时间：合同签订后</w:t>
      </w:r>
      <w:r>
        <w:rPr>
          <w:rFonts w:asciiTheme="minorEastAsia" w:eastAsiaTheme="minorEastAsia" w:hAnsiTheme="minorEastAsia" w:hint="eastAsia"/>
          <w:szCs w:val="21"/>
        </w:rPr>
        <w:t>30</w:t>
      </w:r>
      <w:r>
        <w:rPr>
          <w:rFonts w:asciiTheme="minorEastAsia" w:eastAsiaTheme="minorEastAsia" w:hAnsiTheme="minorEastAsia"/>
          <w:szCs w:val="21"/>
        </w:rPr>
        <w:t>日内。供应商应保证在要求时间内完成全部货物的供货、安装、调试和培训工作,符合国家标准、行业规范和合同等相关文件的要求。</w:t>
      </w:r>
    </w:p>
    <w:p w14:paraId="2157147D"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7、本项目不接受联合体投标。</w:t>
      </w:r>
    </w:p>
    <w:p w14:paraId="24B9BD87" w14:textId="77777777" w:rsidR="007D51B8" w:rsidRDefault="00000000">
      <w:pPr>
        <w:widowControl/>
        <w:spacing w:line="440" w:lineRule="exact"/>
        <w:ind w:firstLineChars="200" w:firstLine="422"/>
        <w:jc w:val="left"/>
        <w:rPr>
          <w:rFonts w:ascii="宋体" w:hAnsi="宋体" w:cs="仿宋" w:hint="eastAsia"/>
          <w:b/>
        </w:rPr>
      </w:pPr>
      <w:r>
        <w:rPr>
          <w:rFonts w:ascii="宋体" w:hAnsi="宋体" w:cs="仿宋" w:hint="eastAsia"/>
          <w:b/>
        </w:rPr>
        <w:t>二、申请人的资格要求：</w:t>
      </w:r>
    </w:p>
    <w:p w14:paraId="04A8ADC7"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1、符合《中华人民共和国政府采购法》第二十二条的规定。</w:t>
      </w:r>
    </w:p>
    <w:p w14:paraId="561F5494"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3、本项目的特定资格要求：</w:t>
      </w:r>
    </w:p>
    <w:p w14:paraId="0AFC8ED5"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1）投标人必须为在中华人民共和国境内注册的具有独立法人资格或独立承担民事责任能力的其他组织（提供营业执照或事业单位法人证等法人证明复印件加盖投标人公章，原件备查）；本项目允许分支机构参与投标，以分支机构名义参与投标的，须提供总公司或具有独立法人资格的上级公司出具的愿为其参与本项目投标及履约等行为承担民事责任的加盖授权法人公章的授权函扫描件，以及授权法人和投标分支机构的营业执照扫描件。总公司（或具有独立法人资格的上级公司）与分支机构只允许一家投标，不允许同时参与本项目投标，否则均按无效投标处理。</w:t>
      </w:r>
    </w:p>
    <w:p w14:paraId="1600256C"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（2）本项目不接受联合体投标，不允许分包、转包。</w:t>
      </w:r>
    </w:p>
    <w:p w14:paraId="1EA861E0"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lastRenderedPageBreak/>
        <w:t>（3）本项目不接受进口产品投标（进口产品是指通过中国海关报关验放进入中国境内且产自关境外的产品，相关内容以“财库【2007】119号文”和“财办库【2008】248号文”的相关规定为准）。</w:t>
      </w:r>
    </w:p>
    <w:p w14:paraId="3CBF8659"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（4）参与本项目投标前三年内，在经营活动中没有重大违法记录（由供应商在《投标及履约承诺函》中</w:t>
      </w:r>
      <w:proofErr w:type="gramStart"/>
      <w:r>
        <w:rPr>
          <w:rFonts w:ascii="宋体" w:hAnsi="宋体" w:cs="仿宋" w:hint="eastAsia"/>
        </w:rPr>
        <w:t>作出</w:t>
      </w:r>
      <w:proofErr w:type="gramEnd"/>
      <w:r>
        <w:rPr>
          <w:rFonts w:ascii="宋体" w:hAnsi="宋体" w:cs="仿宋" w:hint="eastAsia"/>
        </w:rPr>
        <w:t>承诺）。</w:t>
      </w:r>
    </w:p>
    <w:p w14:paraId="1A91D21C" w14:textId="77777777" w:rsidR="007D51B8" w:rsidRDefault="00000000">
      <w:pPr>
        <w:widowControl/>
        <w:spacing w:line="360" w:lineRule="auto"/>
        <w:ind w:firstLineChars="200" w:firstLine="420"/>
        <w:jc w:val="left"/>
        <w:rPr>
          <w:rFonts w:ascii="宋体" w:hAnsi="宋体" w:cs="仿宋" w:hint="eastAsia"/>
        </w:rPr>
      </w:pPr>
      <w:r>
        <w:rPr>
          <w:rFonts w:ascii="宋体" w:hAnsi="宋体" w:cs="仿宋" w:hint="eastAsia"/>
        </w:rPr>
        <w:t>（5）参与本项目政府采购活动时不存在被有关部门禁止参与政府采购活动且在有效期内的情况（由供应商在《投标及履约承诺函》中</w:t>
      </w:r>
      <w:proofErr w:type="gramStart"/>
      <w:r>
        <w:rPr>
          <w:rFonts w:ascii="宋体" w:hAnsi="宋体" w:cs="仿宋" w:hint="eastAsia"/>
        </w:rPr>
        <w:t>作出</w:t>
      </w:r>
      <w:proofErr w:type="gramEnd"/>
      <w:r>
        <w:rPr>
          <w:rFonts w:ascii="宋体" w:hAnsi="宋体" w:cs="仿宋" w:hint="eastAsia"/>
        </w:rPr>
        <w:t>承诺）。</w:t>
      </w:r>
    </w:p>
    <w:p w14:paraId="6736447A" w14:textId="77777777" w:rsidR="007D51B8" w:rsidRDefault="00000000">
      <w:pPr>
        <w:widowControl/>
        <w:spacing w:line="360" w:lineRule="auto"/>
        <w:ind w:firstLineChars="200" w:firstLine="420"/>
        <w:jc w:val="left"/>
        <w:rPr>
          <w:rFonts w:ascii="宋体" w:hAnsi="宋体" w:cs="仿宋" w:hint="eastAsia"/>
        </w:rPr>
      </w:pPr>
      <w:r>
        <w:rPr>
          <w:rFonts w:ascii="宋体" w:hAnsi="宋体" w:cs="仿宋" w:hint="eastAsia"/>
        </w:rPr>
        <w:t>（6）参与本项目政府采购活动时未被列入失信被执行人、重大税收违法案件当事人名单、政府采购严重违法失信行为记录名单（由供应商在《投标及履约承诺函》中</w:t>
      </w:r>
      <w:proofErr w:type="gramStart"/>
      <w:r>
        <w:rPr>
          <w:rFonts w:ascii="宋体" w:hAnsi="宋体" w:cs="仿宋" w:hint="eastAsia"/>
        </w:rPr>
        <w:t>作出</w:t>
      </w:r>
      <w:proofErr w:type="gramEnd"/>
      <w:r>
        <w:rPr>
          <w:rFonts w:ascii="宋体" w:hAnsi="宋体" w:cs="仿宋" w:hint="eastAsia"/>
        </w:rPr>
        <w:t>承诺）。</w:t>
      </w:r>
    </w:p>
    <w:p w14:paraId="27EDE107" w14:textId="77777777" w:rsidR="007D51B8" w:rsidRDefault="00000000">
      <w:pPr>
        <w:widowControl/>
        <w:spacing w:line="360" w:lineRule="auto"/>
        <w:ind w:firstLineChars="200" w:firstLine="420"/>
        <w:jc w:val="left"/>
        <w:rPr>
          <w:rFonts w:ascii="宋体" w:hAnsi="宋体" w:cs="仿宋" w:hint="eastAsia"/>
        </w:rPr>
      </w:pPr>
      <w:r>
        <w:rPr>
          <w:rFonts w:ascii="宋体" w:hAnsi="宋体" w:cs="仿宋" w:hint="eastAsia"/>
        </w:rPr>
        <w:t>注：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14:paraId="6BDE81D0" w14:textId="77777777" w:rsidR="007D51B8" w:rsidRDefault="00000000">
      <w:pPr>
        <w:widowControl/>
        <w:spacing w:line="360" w:lineRule="auto"/>
        <w:ind w:firstLineChars="200" w:firstLine="420"/>
        <w:jc w:val="left"/>
        <w:rPr>
          <w:rFonts w:ascii="宋体" w:hAnsi="宋体" w:cs="仿宋" w:hint="eastAsia"/>
        </w:rPr>
      </w:pPr>
      <w:r>
        <w:rPr>
          <w:rFonts w:ascii="宋体" w:hAnsi="宋体" w:cs="仿宋" w:hint="eastAsia"/>
        </w:rPr>
        <w:t>（7）单位负责人为同一人或者存在控股、管理关系的不同单位，不得参加同一</w:t>
      </w:r>
      <w:r>
        <w:rPr>
          <w:rFonts w:ascii="宋体" w:hAnsi="宋体" w:hint="eastAsia"/>
        </w:rPr>
        <w:t>标段投标或者未划分标段的同一招标项目投标。</w:t>
      </w:r>
      <w:r>
        <w:rPr>
          <w:rFonts w:ascii="宋体" w:hAnsi="宋体" w:hint="eastAsia"/>
          <w:szCs w:val="21"/>
        </w:rPr>
        <w:t>为采购项目提供整体设计、规范编制或者项目管理、监理、检测等服务的供应商，不得再参加该采购项目的其他采购活动</w:t>
      </w:r>
      <w:r>
        <w:rPr>
          <w:rFonts w:ascii="宋体" w:hAnsi="宋体" w:cs="仿宋" w:hint="eastAsia"/>
        </w:rPr>
        <w:t>（由供应商在《投标及履约承诺函》中</w:t>
      </w:r>
      <w:proofErr w:type="gramStart"/>
      <w:r>
        <w:rPr>
          <w:rFonts w:ascii="宋体" w:hAnsi="宋体" w:cs="仿宋" w:hint="eastAsia"/>
        </w:rPr>
        <w:t>作出</w:t>
      </w:r>
      <w:proofErr w:type="gramEnd"/>
      <w:r>
        <w:rPr>
          <w:rFonts w:ascii="宋体" w:hAnsi="宋体" w:cs="仿宋" w:hint="eastAsia"/>
        </w:rPr>
        <w:t>承诺）。</w:t>
      </w:r>
    </w:p>
    <w:p w14:paraId="5226F236" w14:textId="77777777" w:rsidR="007D51B8" w:rsidRDefault="007D51B8">
      <w:pPr>
        <w:pStyle w:val="a1"/>
        <w:ind w:firstLine="280"/>
        <w:rPr>
          <w:rFonts w:hint="default"/>
        </w:rPr>
      </w:pPr>
    </w:p>
    <w:p w14:paraId="3B26DFF4" w14:textId="77777777" w:rsidR="007D51B8" w:rsidRDefault="00000000">
      <w:pPr>
        <w:widowControl/>
        <w:spacing w:line="440" w:lineRule="exact"/>
        <w:ind w:firstLineChars="200" w:firstLine="422"/>
        <w:jc w:val="left"/>
        <w:rPr>
          <w:rFonts w:ascii="宋体" w:hAnsi="宋体" w:cs="仿宋" w:hint="eastAsia"/>
          <w:b/>
        </w:rPr>
      </w:pPr>
      <w:r>
        <w:rPr>
          <w:rFonts w:ascii="宋体" w:hAnsi="宋体" w:cs="仿宋" w:hint="eastAsia"/>
          <w:b/>
        </w:rPr>
        <w:t>三、获取招标文件</w:t>
      </w:r>
    </w:p>
    <w:p w14:paraId="5D6A616A"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1、时间：</w:t>
      </w:r>
      <w:r>
        <w:rPr>
          <w:rFonts w:ascii="宋体" w:hAnsi="宋体" w:cs="仿宋" w:hint="eastAsia"/>
          <w:b/>
        </w:rPr>
        <w:t>2025年 月 日至2025年 月 日</w:t>
      </w:r>
      <w:r>
        <w:rPr>
          <w:rFonts w:ascii="宋体" w:hAnsi="宋体" w:cs="仿宋" w:hint="eastAsia"/>
        </w:rPr>
        <w:t>，每天上午9:00至12：00，下午14：00至17：00（北京时间，法定节假日除外）。</w:t>
      </w:r>
    </w:p>
    <w:p w14:paraId="55280E2D"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2、地点：深圳市福田区泰然九路天地源盛唐大厦东座1403。</w:t>
      </w:r>
    </w:p>
    <w:p w14:paraId="7CB4B90C"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3、方式：现场购买或线上邮件获取（外地单位</w:t>
      </w:r>
      <w:proofErr w:type="gramStart"/>
      <w:r>
        <w:rPr>
          <w:rFonts w:ascii="宋体" w:hAnsi="宋体" w:cs="仿宋" w:hint="eastAsia"/>
        </w:rPr>
        <w:t>如需线上</w:t>
      </w:r>
      <w:proofErr w:type="gramEnd"/>
      <w:r>
        <w:rPr>
          <w:rFonts w:ascii="宋体" w:hAnsi="宋体" w:cs="仿宋" w:hint="eastAsia"/>
        </w:rPr>
        <w:t>获取招标文件，请联系招标代理机构办理。招标代理机构邮箱：gx@gxsz.com）。</w:t>
      </w:r>
    </w:p>
    <w:p w14:paraId="3C2C065C"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4、售价：人民币200元/份，可接收现金、微信、支付宝支付。招标文件售后不退。招标人同时提供WORD版与PDF版的电子招标文件，如WORD版与PDF版有差异，以PDF版招标文件为准。</w:t>
      </w:r>
    </w:p>
    <w:p w14:paraId="7FFCBAC7" w14:textId="77777777" w:rsidR="007D51B8" w:rsidRDefault="00000000">
      <w:pPr>
        <w:widowControl/>
        <w:spacing w:line="440" w:lineRule="exact"/>
        <w:ind w:firstLineChars="200" w:firstLine="422"/>
        <w:jc w:val="left"/>
        <w:rPr>
          <w:rFonts w:ascii="宋体" w:hAnsi="宋体" w:cs="仿宋" w:hint="eastAsia"/>
          <w:b/>
        </w:rPr>
      </w:pPr>
      <w:r>
        <w:rPr>
          <w:rFonts w:ascii="宋体" w:hAnsi="宋体" w:cs="仿宋" w:hint="eastAsia"/>
          <w:b/>
        </w:rPr>
        <w:t>四、提交投标文件截止时间、开标时间和地点</w:t>
      </w:r>
    </w:p>
    <w:p w14:paraId="1D966FD0"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1、提交投标文件截止时间：</w:t>
      </w:r>
      <w:r>
        <w:rPr>
          <w:rFonts w:ascii="宋体" w:hAnsi="宋体" w:cs="仿宋" w:hint="eastAsia"/>
          <w:b/>
        </w:rPr>
        <w:t>2025年 月 日14:30（北京时间）</w:t>
      </w:r>
      <w:r>
        <w:rPr>
          <w:rFonts w:ascii="宋体" w:hAnsi="宋体" w:cs="仿宋" w:hint="eastAsia"/>
        </w:rPr>
        <w:t>，所有投标文件应于提交投标文件截止时间前现场递交至深圳市福田区泰然九路天地源盛唐大厦东座1403开标室，迟交的投标文件将拒绝接收。</w:t>
      </w:r>
    </w:p>
    <w:p w14:paraId="2F4C3A6E"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lastRenderedPageBreak/>
        <w:t>2、开标时间和地点：</w:t>
      </w:r>
      <w:r>
        <w:rPr>
          <w:rFonts w:ascii="宋体" w:hAnsi="宋体" w:cs="仿宋" w:hint="eastAsia"/>
          <w:b/>
        </w:rPr>
        <w:t>2025年 月 日14:30（北京时间）</w:t>
      </w:r>
      <w:r>
        <w:rPr>
          <w:rFonts w:ascii="宋体" w:hAnsi="宋体" w:cs="仿宋" w:hint="eastAsia"/>
        </w:rPr>
        <w:t>，在深圳市福田区泰然九路天地源盛唐大厦东座1403开标</w:t>
      </w:r>
      <w:proofErr w:type="gramStart"/>
      <w:r>
        <w:rPr>
          <w:rFonts w:ascii="宋体" w:hAnsi="宋体" w:cs="仿宋" w:hint="eastAsia"/>
        </w:rPr>
        <w:t>室公开</w:t>
      </w:r>
      <w:proofErr w:type="gramEnd"/>
      <w:r>
        <w:rPr>
          <w:rFonts w:ascii="宋体" w:hAnsi="宋体" w:cs="仿宋" w:hint="eastAsia"/>
        </w:rPr>
        <w:t>开标。</w:t>
      </w:r>
    </w:p>
    <w:p w14:paraId="1A6A6CD3"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3、其他说明：投标人须在</w:t>
      </w:r>
      <w:r>
        <w:rPr>
          <w:rFonts w:ascii="宋体" w:hAnsi="宋体" w:cs="仿宋" w:hint="eastAsia"/>
          <w:b/>
        </w:rPr>
        <w:t>开标当日14:00至14:30</w:t>
      </w:r>
      <w:r>
        <w:rPr>
          <w:rFonts w:ascii="宋体" w:hAnsi="宋体" w:cs="仿宋" w:hint="eastAsia"/>
        </w:rPr>
        <w:t>（北京时间）到深圳市福田区泰然九路天地源盛唐大厦东座1403开标室现场递交投标文件。</w:t>
      </w:r>
    </w:p>
    <w:p w14:paraId="7FDD8C7A" w14:textId="77777777" w:rsidR="007D51B8" w:rsidRDefault="00000000">
      <w:pPr>
        <w:widowControl/>
        <w:spacing w:line="440" w:lineRule="exact"/>
        <w:ind w:firstLineChars="200" w:firstLine="422"/>
        <w:jc w:val="left"/>
        <w:rPr>
          <w:rFonts w:ascii="宋体" w:hAnsi="宋体" w:cs="仿宋" w:hint="eastAsia"/>
          <w:b/>
        </w:rPr>
      </w:pPr>
      <w:r>
        <w:rPr>
          <w:rFonts w:ascii="宋体" w:hAnsi="宋体" w:cs="仿宋" w:hint="eastAsia"/>
          <w:b/>
        </w:rPr>
        <w:t>五、公告期限</w:t>
      </w:r>
    </w:p>
    <w:p w14:paraId="71631C81"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自本公告发布之日起5个工作日。</w:t>
      </w:r>
    </w:p>
    <w:p w14:paraId="02496832" w14:textId="77777777" w:rsidR="007D51B8" w:rsidRDefault="00000000">
      <w:pPr>
        <w:widowControl/>
        <w:spacing w:line="440" w:lineRule="exact"/>
        <w:ind w:firstLineChars="200" w:firstLine="422"/>
        <w:jc w:val="left"/>
        <w:rPr>
          <w:rFonts w:ascii="宋体" w:hAnsi="宋体" w:cs="仿宋" w:hint="eastAsia"/>
          <w:b/>
        </w:rPr>
      </w:pPr>
      <w:r>
        <w:rPr>
          <w:rFonts w:ascii="宋体" w:hAnsi="宋体" w:cs="仿宋" w:hint="eastAsia"/>
          <w:b/>
        </w:rPr>
        <w:t>六、其他补充事宜</w:t>
      </w:r>
    </w:p>
    <w:p w14:paraId="552EE5DC"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1、已办理报名并成功购买招标文件的供应商参加投标的，不代表通过资格性、符合性审查。</w:t>
      </w:r>
    </w:p>
    <w:p w14:paraId="0334FC66"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2、答疑事项：投标人若有疑问（包括对招标文件的异议），请于</w:t>
      </w:r>
      <w:r>
        <w:rPr>
          <w:rFonts w:ascii="宋体" w:hAnsi="宋体" w:cs="仿宋" w:hint="eastAsia"/>
          <w:u w:val="single"/>
        </w:rPr>
        <w:t>2025年 月 日17:00</w:t>
      </w:r>
      <w:r>
        <w:rPr>
          <w:rFonts w:ascii="宋体" w:hAnsi="宋体" w:cs="仿宋" w:hint="eastAsia"/>
        </w:rPr>
        <w:t>（北京时间）前将对《招标文件》的疑问以书面方式（加盖公章）送达我司或扫描发至我公司邮箱，逾期不予受理。</w:t>
      </w:r>
    </w:p>
    <w:p w14:paraId="22C38682"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3、凡购买《招标文件》后决定不参加投标的投标人，请在开标前3日以书面形式通知招标代理机构。</w:t>
      </w:r>
    </w:p>
    <w:p w14:paraId="420BFE93"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4、投标人有义务在招标活动期间浏览招标代理机构网站（www.gxsz.com），招标人在以上网站上公布的与本次招标项目有关的信息视为已送达各投标人。招标人恕</w:t>
      </w:r>
      <w:proofErr w:type="gramStart"/>
      <w:r>
        <w:rPr>
          <w:rFonts w:ascii="宋体" w:hAnsi="宋体" w:cs="仿宋" w:hint="eastAsia"/>
        </w:rPr>
        <w:t>不</w:t>
      </w:r>
      <w:proofErr w:type="gramEnd"/>
      <w:r>
        <w:rPr>
          <w:rFonts w:ascii="宋体" w:hAnsi="宋体" w:cs="仿宋" w:hint="eastAsia"/>
        </w:rPr>
        <w:t>再行电话通知各投标人。</w:t>
      </w:r>
    </w:p>
    <w:p w14:paraId="6132139C"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5、招标信息发布网站：中国政府采购网（www.ccgp.gov.cn）、深圳高星项目管理有限公司（www.gxsz.com）。</w:t>
      </w:r>
    </w:p>
    <w:p w14:paraId="59272914" w14:textId="77777777" w:rsidR="007D51B8" w:rsidRDefault="00000000">
      <w:pPr>
        <w:widowControl/>
        <w:spacing w:line="440" w:lineRule="exact"/>
        <w:ind w:firstLineChars="200" w:firstLine="422"/>
        <w:jc w:val="left"/>
        <w:rPr>
          <w:rFonts w:ascii="宋体" w:hAnsi="宋体" w:cs="仿宋" w:hint="eastAsia"/>
          <w:b/>
        </w:rPr>
      </w:pPr>
      <w:r>
        <w:rPr>
          <w:rFonts w:ascii="宋体" w:hAnsi="宋体" w:cs="仿宋" w:hint="eastAsia"/>
          <w:b/>
        </w:rPr>
        <w:t>七、对本次招标提出询问，请按以下方式联系。</w:t>
      </w:r>
    </w:p>
    <w:p w14:paraId="4E5FC333"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1、采购人信息</w:t>
      </w:r>
    </w:p>
    <w:p w14:paraId="4AD05AB0"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名称：中华人民共和国文锦渡出入境边防检查站</w:t>
      </w:r>
    </w:p>
    <w:p w14:paraId="3633DFA4"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地址：深圳市罗湖区人民南路1006号</w:t>
      </w:r>
    </w:p>
    <w:p w14:paraId="7F1757E9"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联系人：苏警官</w:t>
      </w:r>
    </w:p>
    <w:p w14:paraId="3D9494D5"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联系方式：0755-84498653</w:t>
      </w:r>
    </w:p>
    <w:p w14:paraId="081E8DB8"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2、采购代理机构信息</w:t>
      </w:r>
    </w:p>
    <w:p w14:paraId="172F7342"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名  称：深圳高星项目管理有限公司</w:t>
      </w:r>
    </w:p>
    <w:p w14:paraId="12657349"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地  址：深圳市福田区泰然九路天地源盛唐大厦东座 1403</w:t>
      </w:r>
    </w:p>
    <w:p w14:paraId="590475DC"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联系方式：0755-88918226</w:t>
      </w:r>
    </w:p>
    <w:p w14:paraId="1B2A578F"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3、项目联系方式</w:t>
      </w:r>
    </w:p>
    <w:p w14:paraId="426DCC3C"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t>项目联系人：郑工</w:t>
      </w:r>
    </w:p>
    <w:p w14:paraId="0940F7FC" w14:textId="77777777" w:rsidR="007D51B8" w:rsidRDefault="00000000">
      <w:pPr>
        <w:widowControl/>
        <w:spacing w:line="440" w:lineRule="exact"/>
        <w:ind w:firstLineChars="200" w:firstLine="420"/>
        <w:jc w:val="left"/>
        <w:rPr>
          <w:rFonts w:ascii="宋体" w:hAnsi="宋体" w:cs="仿宋" w:hint="eastAsia"/>
        </w:rPr>
      </w:pPr>
      <w:r>
        <w:rPr>
          <w:rFonts w:ascii="宋体" w:hAnsi="宋体" w:cs="仿宋" w:hint="eastAsia"/>
        </w:rPr>
        <w:lastRenderedPageBreak/>
        <w:t>电　话：0755-88918226</w:t>
      </w:r>
    </w:p>
    <w:p w14:paraId="1C763E63" w14:textId="77777777" w:rsidR="007D51B8" w:rsidRDefault="007D51B8">
      <w:pPr>
        <w:spacing w:line="440" w:lineRule="exact"/>
        <w:ind w:firstLineChars="250" w:firstLine="525"/>
        <w:rPr>
          <w:rFonts w:ascii="宋体" w:hAnsi="宋体" w:hint="eastAsia"/>
        </w:rPr>
      </w:pPr>
    </w:p>
    <w:p w14:paraId="7F442C82" w14:textId="77777777" w:rsidR="007D51B8" w:rsidRDefault="00000000">
      <w:pPr>
        <w:adjustRightInd w:val="0"/>
        <w:spacing w:line="440" w:lineRule="exact"/>
        <w:ind w:firstLineChars="200" w:firstLine="420"/>
        <w:jc w:val="right"/>
        <w:rPr>
          <w:rFonts w:ascii="宋体" w:hAnsi="宋体" w:hint="eastAsia"/>
        </w:rPr>
      </w:pPr>
      <w:r>
        <w:rPr>
          <w:rFonts w:ascii="宋体" w:hAnsi="宋体" w:hint="eastAsia"/>
          <w:szCs w:val="21"/>
        </w:rPr>
        <w:t>深圳高星项目管理有限公司</w:t>
      </w:r>
    </w:p>
    <w:p w14:paraId="756C818B" w14:textId="77777777" w:rsidR="007D51B8" w:rsidRDefault="00000000">
      <w:pPr>
        <w:adjustRightInd w:val="0"/>
        <w:spacing w:line="440" w:lineRule="exact"/>
        <w:jc w:val="right"/>
        <w:rPr>
          <w:rFonts w:ascii="宋体" w:hAnsi="宋体" w:hint="eastAsia"/>
        </w:rPr>
      </w:pPr>
      <w:r>
        <w:rPr>
          <w:rFonts w:ascii="宋体" w:hAnsi="宋体" w:hint="eastAsia"/>
        </w:rPr>
        <w:t>2025年 月 日</w:t>
      </w:r>
      <w:bookmarkStart w:id="334" w:name="_Toc308613868"/>
      <w:bookmarkStart w:id="335" w:name="_Toc336262104"/>
    </w:p>
    <w:p w14:paraId="5EB29752" w14:textId="77777777" w:rsidR="007D51B8" w:rsidRDefault="007D51B8">
      <w:pPr>
        <w:pStyle w:val="BodyText"/>
      </w:pPr>
    </w:p>
    <w:p w14:paraId="04641F4D" w14:textId="77777777" w:rsidR="007D51B8" w:rsidRDefault="00000000">
      <w:pPr>
        <w:pStyle w:val="1"/>
        <w:spacing w:before="0" w:after="0" w:line="360" w:lineRule="auto"/>
        <w:rPr>
          <w:rFonts w:ascii="宋体" w:hAnsi="宋体" w:hint="eastAsia"/>
        </w:rPr>
      </w:pPr>
      <w:r>
        <w:rPr>
          <w:rFonts w:ascii="宋体" w:hAnsi="宋体"/>
          <w:b w:val="0"/>
        </w:rPr>
        <w:br w:type="page"/>
      </w:r>
      <w:bookmarkStart w:id="336" w:name="_Toc181111410"/>
      <w:r>
        <w:rPr>
          <w:rFonts w:ascii="宋体" w:hAnsi="宋体" w:hint="eastAsia"/>
        </w:rPr>
        <w:lastRenderedPageBreak/>
        <w:t xml:space="preserve">第五部分  </w:t>
      </w:r>
      <w:hyperlink w:anchor="_Toc488762883" w:history="1">
        <w:r w:rsidR="007D51B8">
          <w:rPr>
            <w:rFonts w:ascii="宋体" w:hAnsi="宋体" w:hint="eastAsia"/>
          </w:rPr>
          <w:t>招标项目需求</w:t>
        </w:r>
        <w:bookmarkEnd w:id="336"/>
      </w:hyperlink>
    </w:p>
    <w:p w14:paraId="10117FC7" w14:textId="77777777" w:rsidR="007D51B8" w:rsidRDefault="00000000">
      <w:pPr>
        <w:spacing w:line="360" w:lineRule="auto"/>
        <w:ind w:firstLineChars="200" w:firstLine="422"/>
        <w:rPr>
          <w:rFonts w:asciiTheme="minorEastAsia" w:eastAsiaTheme="minorEastAsia" w:hAnsiTheme="minorEastAsia" w:hint="eastAsia"/>
          <w:b/>
          <w:bCs/>
        </w:rPr>
      </w:pPr>
      <w:bookmarkStart w:id="337" w:name="_Toc266949377"/>
      <w:r>
        <w:rPr>
          <w:rFonts w:asciiTheme="minorEastAsia" w:eastAsiaTheme="minorEastAsia" w:hAnsiTheme="minorEastAsia" w:hint="eastAsia"/>
          <w:b/>
          <w:bCs/>
        </w:rPr>
        <w:t>一、</w:t>
      </w:r>
      <w:r>
        <w:rPr>
          <w:rFonts w:asciiTheme="minorEastAsia" w:eastAsiaTheme="minorEastAsia" w:hAnsiTheme="minorEastAsia"/>
          <w:b/>
          <w:bCs/>
        </w:rPr>
        <w:t>项目概况</w:t>
      </w:r>
    </w:p>
    <w:p w14:paraId="0A5FAE9E" w14:textId="77777777" w:rsidR="007D51B8" w:rsidRDefault="00000000">
      <w:pPr>
        <w:pStyle w:val="afff"/>
        <w:ind w:firstLineChars="200" w:firstLine="420"/>
        <w:rPr>
          <w:rFonts w:asciiTheme="minorEastAsia" w:eastAsiaTheme="minorEastAsia" w:hAnsiTheme="minorEastAsia" w:cs="宋体" w:hint="eastAsia"/>
          <w:bCs w:val="0"/>
          <w:szCs w:val="20"/>
        </w:rPr>
      </w:pPr>
      <w:r>
        <w:rPr>
          <w:rFonts w:asciiTheme="minorEastAsia" w:eastAsiaTheme="minorEastAsia" w:hAnsiTheme="minorEastAsia" w:cs="宋体" w:hint="eastAsia"/>
          <w:bCs w:val="0"/>
          <w:szCs w:val="20"/>
        </w:rPr>
        <w:t>文锦渡出入境边防检查站快捷通道改造项目是结合口岸客流需求及口岸设施设备现状，在文锦</w:t>
      </w:r>
      <w:proofErr w:type="gramStart"/>
      <w:r>
        <w:rPr>
          <w:rFonts w:asciiTheme="minorEastAsia" w:eastAsiaTheme="minorEastAsia" w:hAnsiTheme="minorEastAsia" w:cs="宋体" w:hint="eastAsia"/>
          <w:bCs w:val="0"/>
          <w:szCs w:val="20"/>
        </w:rPr>
        <w:t>渡口岸旅检场</w:t>
      </w:r>
      <w:proofErr w:type="gramEnd"/>
      <w:r>
        <w:rPr>
          <w:rFonts w:asciiTheme="minorEastAsia" w:eastAsiaTheme="minorEastAsia" w:hAnsiTheme="minorEastAsia" w:cs="宋体" w:hint="eastAsia"/>
          <w:bCs w:val="0"/>
          <w:szCs w:val="20"/>
        </w:rPr>
        <w:t>地建设2条员工快捷通道以及南区场地建设</w:t>
      </w:r>
      <w:r w:rsidRPr="00010DD0">
        <w:rPr>
          <w:rFonts w:asciiTheme="minorEastAsia" w:eastAsiaTheme="minorEastAsia" w:hAnsiTheme="minorEastAsia" w:cs="宋体" w:hint="eastAsia"/>
          <w:bCs w:val="0"/>
          <w:szCs w:val="20"/>
        </w:rPr>
        <w:t>1条一站式快捷通道。涉</w:t>
      </w:r>
      <w:r>
        <w:rPr>
          <w:rFonts w:asciiTheme="minorEastAsia" w:eastAsiaTheme="minorEastAsia" w:hAnsiTheme="minorEastAsia" w:cs="宋体" w:hint="eastAsia"/>
          <w:bCs w:val="0"/>
          <w:szCs w:val="20"/>
        </w:rPr>
        <w:t>及项目的设备采购、现场设备安装调试、原有设备拆除及施工完毕后地面美化处理、平整抛光以及满足业务部门需要的隔离封堵、现场施工环境成本、人员交通食宿、系统维护等内容。</w:t>
      </w:r>
    </w:p>
    <w:p w14:paraId="13BA9527" w14:textId="77777777" w:rsidR="007D51B8"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（二）、</w:t>
      </w:r>
      <w:r>
        <w:rPr>
          <w:rFonts w:asciiTheme="minorEastAsia" w:eastAsiaTheme="minorEastAsia" w:hAnsiTheme="minorEastAsia"/>
          <w:b/>
          <w:bCs/>
        </w:rPr>
        <w:t>采购标的需实现的功能或者目标</w:t>
      </w:r>
    </w:p>
    <w:p w14:paraId="77F8C405" w14:textId="77777777" w:rsidR="007D51B8"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（1）</w:t>
      </w:r>
      <w:r>
        <w:rPr>
          <w:rFonts w:asciiTheme="minorEastAsia" w:eastAsiaTheme="minorEastAsia" w:hAnsiTheme="minorEastAsia"/>
          <w:b/>
          <w:bCs/>
        </w:rPr>
        <w:t>采购标的需实现的功能</w:t>
      </w:r>
    </w:p>
    <w:p w14:paraId="1D84DF44" w14:textId="77777777" w:rsidR="007D51B8" w:rsidRDefault="00000000">
      <w:pPr>
        <w:spacing w:line="360" w:lineRule="auto"/>
        <w:ind w:firstLineChars="200" w:firstLine="420"/>
        <w:jc w:val="left"/>
        <w:rPr>
          <w:rFonts w:ascii="仿宋_GB2312" w:hAnsi="仿宋_GB2312" w:cs="仿宋_GB2312" w:hint="eastAsia"/>
          <w:szCs w:val="32"/>
        </w:rPr>
      </w:pPr>
      <w:r>
        <w:rPr>
          <w:rFonts w:ascii="仿宋_GB2312" w:hAnsi="仿宋_GB2312" w:cs="仿宋_GB2312" w:hint="eastAsia"/>
          <w:szCs w:val="32"/>
        </w:rPr>
        <w:t>员工快捷通道根据用户实际要求配置功能，应支持口岸工作人员工作证</w:t>
      </w:r>
      <w:r>
        <w:rPr>
          <w:rFonts w:ascii="仿宋_GB2312" w:hAnsi="仿宋_GB2312" w:cs="仿宋_GB2312" w:hint="eastAsia"/>
          <w:szCs w:val="32"/>
        </w:rPr>
        <w:t>/</w:t>
      </w:r>
      <w:r>
        <w:rPr>
          <w:rFonts w:ascii="仿宋_GB2312" w:hAnsi="仿宋_GB2312" w:cs="仿宋_GB2312" w:hint="eastAsia"/>
          <w:szCs w:val="32"/>
        </w:rPr>
        <w:t>身份证</w:t>
      </w:r>
      <w:r>
        <w:rPr>
          <w:rFonts w:ascii="仿宋_GB2312" w:hAnsi="仿宋_GB2312" w:cs="仿宋_GB2312" w:hint="eastAsia"/>
          <w:szCs w:val="32"/>
        </w:rPr>
        <w:t>/</w:t>
      </w:r>
      <w:r>
        <w:rPr>
          <w:rFonts w:ascii="仿宋_GB2312" w:hAnsi="仿宋_GB2312" w:cs="仿宋_GB2312" w:hint="eastAsia"/>
          <w:szCs w:val="32"/>
        </w:rPr>
        <w:t>出入境证件等多类证件核验、指纹识别、人脸识别、</w:t>
      </w:r>
      <w:r>
        <w:rPr>
          <w:rFonts w:ascii="仿宋_GB2312" w:hAnsi="仿宋_GB2312" w:cs="仿宋_GB2312" w:hint="eastAsia"/>
          <w:szCs w:val="32"/>
        </w:rPr>
        <w:t>RFID</w:t>
      </w:r>
      <w:r>
        <w:rPr>
          <w:rFonts w:ascii="仿宋_GB2312" w:hAnsi="仿宋_GB2312" w:cs="仿宋_GB2312" w:hint="eastAsia"/>
          <w:szCs w:val="32"/>
        </w:rPr>
        <w:t>卡识别等识别功能，以及其他必要生物特征识别功能；应支持智能卡技术、</w:t>
      </w:r>
      <w:r>
        <w:rPr>
          <w:rFonts w:ascii="仿宋_GB2312" w:hAnsi="仿宋_GB2312" w:cs="仿宋_GB2312" w:hint="eastAsia"/>
          <w:szCs w:val="32"/>
        </w:rPr>
        <w:t>OCR</w:t>
      </w:r>
      <w:r>
        <w:rPr>
          <w:rFonts w:ascii="仿宋_GB2312" w:hAnsi="仿宋_GB2312" w:cs="仿宋_GB2312" w:hint="eastAsia"/>
          <w:szCs w:val="32"/>
        </w:rPr>
        <w:t>技术、防尾随技术；应支持计算机智能控制、通道安全管理、状态检测、运行状态集中监控等功能，并应快速读取、对比、识别人员证件信息、生物特征信息、自动完成工作人员出入验放；应支持双门双向通行方式，并配套管理软件系统及管理电脑；</w:t>
      </w:r>
      <w:proofErr w:type="gramStart"/>
      <w:r>
        <w:rPr>
          <w:rFonts w:ascii="仿宋_GB2312" w:hAnsi="仿宋_GB2312" w:cs="仿宋_GB2312" w:hint="eastAsia"/>
          <w:szCs w:val="32"/>
        </w:rPr>
        <w:t>宜支持</w:t>
      </w:r>
      <w:proofErr w:type="gramEnd"/>
      <w:r>
        <w:rPr>
          <w:rFonts w:ascii="仿宋_GB2312" w:hAnsi="仿宋_GB2312" w:cs="仿宋_GB2312" w:hint="eastAsia"/>
          <w:szCs w:val="32"/>
        </w:rPr>
        <w:t>生物特征识别，以及通道双向使用、非接触无感通关等功能。</w:t>
      </w:r>
    </w:p>
    <w:p w14:paraId="0D75F977" w14:textId="77777777" w:rsidR="007D51B8" w:rsidRDefault="00000000">
      <w:pPr>
        <w:spacing w:line="360" w:lineRule="auto"/>
        <w:ind w:firstLineChars="200" w:firstLine="420"/>
        <w:rPr>
          <w:rFonts w:asciiTheme="minorEastAsia" w:eastAsiaTheme="minorEastAsia" w:hAnsiTheme="minorEastAsia" w:cs="宋体" w:hint="eastAsia"/>
        </w:rPr>
      </w:pPr>
      <w:r>
        <w:rPr>
          <w:rFonts w:ascii="仿宋_GB2312" w:hAnsi="仿宋_GB2312" w:cs="仿宋_GB2312" w:hint="eastAsia"/>
          <w:szCs w:val="32"/>
        </w:rPr>
        <w:t>一站式快捷通道根据用户实际要求配置功能，应支持自动识别车牌、自动侦测车辆高度、自动调节操作面板高度、证件识别、生物特征识别（生物特征识别包含人脸识别、指纹识别及其他必要生物特征识别）等功能。</w:t>
      </w:r>
    </w:p>
    <w:p w14:paraId="01F001D5" w14:textId="77777777" w:rsidR="007D51B8"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（2）采购标的需实现的目标</w:t>
      </w:r>
    </w:p>
    <w:p w14:paraId="6F82F34F" w14:textId="77777777" w:rsidR="007D51B8" w:rsidRDefault="00000000">
      <w:pPr>
        <w:spacing w:line="360" w:lineRule="auto"/>
        <w:ind w:firstLineChars="200" w:firstLine="420"/>
        <w:rPr>
          <w:rFonts w:ascii="仿宋_GB2312" w:hAnsi="仿宋_GB2312" w:cs="仿宋_GB2312" w:hint="eastAsia"/>
          <w:szCs w:val="32"/>
        </w:rPr>
      </w:pPr>
      <w:r>
        <w:rPr>
          <w:rFonts w:ascii="仿宋_GB2312" w:hAnsi="仿宋_GB2312" w:cs="仿宋_GB2312" w:hint="eastAsia"/>
          <w:szCs w:val="32"/>
        </w:rPr>
        <w:t>快捷通道是实施自助边检查验的集成化、智能化系统，系统集成了计算机、网络、数据库、生物特征识别、自动控制等技术。</w:t>
      </w:r>
    </w:p>
    <w:p w14:paraId="0DBD20FB" w14:textId="77777777" w:rsidR="007D51B8" w:rsidRDefault="00000000">
      <w:pPr>
        <w:spacing w:line="360" w:lineRule="auto"/>
        <w:ind w:firstLineChars="200" w:firstLine="420"/>
        <w:rPr>
          <w:rFonts w:ascii="仿宋_GB2312" w:hAnsi="仿宋_GB2312" w:cs="仿宋_GB2312" w:hint="eastAsia"/>
          <w:szCs w:val="32"/>
        </w:rPr>
      </w:pPr>
      <w:r>
        <w:rPr>
          <w:rFonts w:ascii="仿宋_GB2312" w:hAnsi="仿宋_GB2312" w:cs="仿宋_GB2312" w:hint="eastAsia"/>
          <w:szCs w:val="32"/>
        </w:rPr>
        <w:t>员工快捷通道实现员工快速身份核验与通关，可读取证件资料、查验、生物特征采集比对、旅客放行、出入境信息存储及查控报警。员工快捷通道由员工或旅客自助完成出入境证件资料和生物特征采集、计算机系统自动进行员工或旅客和证件资料的比对识别，实现员工或旅客查验工作的自动化。</w:t>
      </w:r>
    </w:p>
    <w:p w14:paraId="2BA6EA5E" w14:textId="77777777" w:rsidR="007D51B8" w:rsidRDefault="00000000">
      <w:pPr>
        <w:spacing w:line="360" w:lineRule="auto"/>
        <w:ind w:firstLineChars="200" w:firstLine="420"/>
        <w:rPr>
          <w:rFonts w:ascii="仿宋_GB2312" w:hAnsi="仿宋_GB2312" w:cs="仿宋_GB2312" w:hint="eastAsia"/>
          <w:szCs w:val="32"/>
        </w:rPr>
      </w:pPr>
      <w:r>
        <w:rPr>
          <w:rFonts w:ascii="仿宋_GB2312" w:hAnsi="仿宋_GB2312" w:cs="仿宋_GB2312" w:hint="eastAsia"/>
          <w:szCs w:val="32"/>
        </w:rPr>
        <w:t>一站式快捷通道实现车辆及司机快速身份核验与通关，可自动识别车辆信息、读取司机证件信息、查验、生物特征采集比对、车辆及司机放行、出入境信息存储及查控报警。车辆快捷通道自动识别车辆信息，对司机人脸、指纹和证件信息进行识别采集并完成人证比对，系统后台根据业务规则完成相关校验，实现车辆查验工作的自动化。</w:t>
      </w:r>
    </w:p>
    <w:p w14:paraId="3D79DFEE" w14:textId="77777777" w:rsidR="007D51B8"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（3）</w:t>
      </w:r>
      <w:r>
        <w:rPr>
          <w:rFonts w:asciiTheme="minorEastAsia" w:eastAsiaTheme="minorEastAsia" w:hAnsiTheme="minorEastAsia"/>
          <w:b/>
          <w:bCs/>
        </w:rPr>
        <w:t>采购标的需执行的国家相关标准、行业标准、地方标准或者其他标准、规范</w:t>
      </w:r>
    </w:p>
    <w:p w14:paraId="079087C1" w14:textId="77777777" w:rsidR="007D51B8" w:rsidRDefault="00000000">
      <w:pPr>
        <w:spacing w:line="360" w:lineRule="auto"/>
        <w:ind w:firstLineChars="200" w:firstLine="420"/>
        <w:rPr>
          <w:rFonts w:asciiTheme="minorEastAsia" w:eastAsiaTheme="minorEastAsia" w:hAnsiTheme="minorEastAsia" w:hint="eastAsia"/>
          <w:szCs w:val="32"/>
        </w:rPr>
      </w:pPr>
      <w:r>
        <w:rPr>
          <w:rFonts w:asciiTheme="minorEastAsia" w:eastAsiaTheme="minorEastAsia" w:hAnsiTheme="minorEastAsia" w:hint="eastAsia"/>
          <w:szCs w:val="32"/>
        </w:rPr>
        <w:t>1.公安部出入境管理局二零一四年一月《出入境边防检查自助通道查验系统技术规范（V1.0版）》；</w:t>
      </w:r>
    </w:p>
    <w:p w14:paraId="4EB4A5DE" w14:textId="77777777" w:rsidR="007D51B8" w:rsidRDefault="00000000">
      <w:pPr>
        <w:spacing w:line="360" w:lineRule="auto"/>
        <w:ind w:firstLineChars="200" w:firstLine="420"/>
        <w:rPr>
          <w:rFonts w:asciiTheme="minorEastAsia" w:eastAsiaTheme="minorEastAsia" w:hAnsiTheme="minorEastAsia" w:hint="eastAsia"/>
          <w:szCs w:val="32"/>
        </w:rPr>
      </w:pPr>
      <w:r>
        <w:rPr>
          <w:rFonts w:asciiTheme="minorEastAsia" w:eastAsiaTheme="minorEastAsia" w:hAnsiTheme="minorEastAsia" w:hint="eastAsia"/>
          <w:szCs w:val="32"/>
        </w:rPr>
        <w:t>2.《口岸边检信息化建设规范》(DB4403/T 418-2023)；</w:t>
      </w:r>
      <w:r>
        <w:rPr>
          <w:rFonts w:asciiTheme="minorEastAsia" w:eastAsiaTheme="minorEastAsia" w:hAnsiTheme="minorEastAsia"/>
          <w:szCs w:val="32"/>
        </w:rPr>
        <w:t xml:space="preserve">   </w:t>
      </w:r>
    </w:p>
    <w:p w14:paraId="034C1CAE" w14:textId="77777777" w:rsidR="007D51B8" w:rsidRDefault="00000000">
      <w:pPr>
        <w:spacing w:line="360" w:lineRule="auto"/>
        <w:ind w:firstLineChars="200" w:firstLine="420"/>
        <w:rPr>
          <w:rFonts w:asciiTheme="minorEastAsia" w:eastAsiaTheme="minorEastAsia" w:hAnsiTheme="minorEastAsia" w:cs="仿宋_GB2312" w:hint="eastAsia"/>
          <w:szCs w:val="32"/>
        </w:rPr>
      </w:pPr>
      <w:r>
        <w:rPr>
          <w:rFonts w:asciiTheme="minorEastAsia" w:eastAsiaTheme="minorEastAsia" w:hAnsiTheme="minorEastAsia" w:hint="eastAsia"/>
          <w:szCs w:val="32"/>
        </w:rPr>
        <w:lastRenderedPageBreak/>
        <w:t>3.《国家移民管理局陆路口岸旅客快捷通道政府采购需求标准》。</w:t>
      </w:r>
    </w:p>
    <w:p w14:paraId="19F4E953" w14:textId="77777777" w:rsidR="007D51B8"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（三）、</w:t>
      </w:r>
      <w:r>
        <w:rPr>
          <w:rFonts w:asciiTheme="minorEastAsia" w:eastAsiaTheme="minorEastAsia" w:hAnsiTheme="minorEastAsia"/>
          <w:b/>
          <w:bCs/>
        </w:rPr>
        <w:t>采购标的</w:t>
      </w:r>
      <w:proofErr w:type="gramStart"/>
      <w:r>
        <w:rPr>
          <w:rFonts w:asciiTheme="minorEastAsia" w:eastAsiaTheme="minorEastAsia" w:hAnsiTheme="minorEastAsia"/>
          <w:b/>
          <w:bCs/>
        </w:rPr>
        <w:t>的</w:t>
      </w:r>
      <w:proofErr w:type="gramEnd"/>
      <w:r>
        <w:rPr>
          <w:rFonts w:asciiTheme="minorEastAsia" w:eastAsiaTheme="minorEastAsia" w:hAnsiTheme="minorEastAsia"/>
          <w:b/>
          <w:bCs/>
        </w:rPr>
        <w:t>数量、采购项目交付或者实施的时间和地点</w:t>
      </w:r>
      <w:r>
        <w:rPr>
          <w:rFonts w:asciiTheme="minorEastAsia" w:eastAsiaTheme="minorEastAsia" w:hAnsiTheme="minorEastAsia" w:hint="eastAsia"/>
          <w:b/>
          <w:bCs/>
        </w:rPr>
        <w:t>、付款方式</w:t>
      </w:r>
    </w:p>
    <w:p w14:paraId="63A7CBC7"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1.采购标的名称及数量</w:t>
      </w:r>
    </w:p>
    <w:tbl>
      <w:tblPr>
        <w:tblStyle w:val="aff2"/>
        <w:tblW w:w="0" w:type="auto"/>
        <w:jc w:val="center"/>
        <w:tblLayout w:type="fixed"/>
        <w:tblLook w:val="04A0" w:firstRow="1" w:lastRow="0" w:firstColumn="1" w:lastColumn="0" w:noHBand="0" w:noVBand="1"/>
      </w:tblPr>
      <w:tblGrid>
        <w:gridCol w:w="856"/>
        <w:gridCol w:w="3828"/>
        <w:gridCol w:w="795"/>
        <w:gridCol w:w="1338"/>
        <w:gridCol w:w="843"/>
      </w:tblGrid>
      <w:tr w:rsidR="007D51B8" w14:paraId="45E732BC" w14:textId="77777777">
        <w:trPr>
          <w:trHeight w:val="335"/>
          <w:jc w:val="center"/>
        </w:trPr>
        <w:tc>
          <w:tcPr>
            <w:tcW w:w="856" w:type="dxa"/>
          </w:tcPr>
          <w:p w14:paraId="37416BBB"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3828" w:type="dxa"/>
          </w:tcPr>
          <w:p w14:paraId="63CEC7FD"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名称</w:t>
            </w:r>
          </w:p>
        </w:tc>
        <w:tc>
          <w:tcPr>
            <w:tcW w:w="795" w:type="dxa"/>
          </w:tcPr>
          <w:p w14:paraId="0EDB13B3"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数量</w:t>
            </w:r>
          </w:p>
        </w:tc>
        <w:tc>
          <w:tcPr>
            <w:tcW w:w="1338" w:type="dxa"/>
          </w:tcPr>
          <w:p w14:paraId="058F64E4"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进口/国产</w:t>
            </w:r>
          </w:p>
        </w:tc>
        <w:tc>
          <w:tcPr>
            <w:tcW w:w="843" w:type="dxa"/>
          </w:tcPr>
          <w:p w14:paraId="691E2E68"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备注</w:t>
            </w:r>
          </w:p>
        </w:tc>
      </w:tr>
      <w:tr w:rsidR="007D51B8" w14:paraId="1F07B815" w14:textId="77777777">
        <w:trPr>
          <w:jc w:val="center"/>
        </w:trPr>
        <w:tc>
          <w:tcPr>
            <w:tcW w:w="856" w:type="dxa"/>
          </w:tcPr>
          <w:p w14:paraId="51921FCD"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3828" w:type="dxa"/>
          </w:tcPr>
          <w:p w14:paraId="6DDADC94" w14:textId="77777777" w:rsidR="007D51B8"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员工快捷通道</w:t>
            </w:r>
          </w:p>
        </w:tc>
        <w:tc>
          <w:tcPr>
            <w:tcW w:w="795" w:type="dxa"/>
          </w:tcPr>
          <w:p w14:paraId="004D0332"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2条</w:t>
            </w:r>
          </w:p>
        </w:tc>
        <w:tc>
          <w:tcPr>
            <w:tcW w:w="1338" w:type="dxa"/>
          </w:tcPr>
          <w:p w14:paraId="25803828"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国产</w:t>
            </w:r>
          </w:p>
        </w:tc>
        <w:tc>
          <w:tcPr>
            <w:tcW w:w="843" w:type="dxa"/>
          </w:tcPr>
          <w:p w14:paraId="42F729B4" w14:textId="77777777" w:rsidR="007D51B8" w:rsidRDefault="007D51B8">
            <w:pPr>
              <w:spacing w:line="360" w:lineRule="auto"/>
              <w:rPr>
                <w:rFonts w:asciiTheme="minorEastAsia" w:eastAsiaTheme="minorEastAsia" w:hAnsiTheme="minorEastAsia" w:cstheme="minorEastAsia" w:hint="eastAsia"/>
                <w:szCs w:val="21"/>
              </w:rPr>
            </w:pPr>
          </w:p>
        </w:tc>
      </w:tr>
      <w:tr w:rsidR="007D51B8" w14:paraId="3DC175B3" w14:textId="77777777">
        <w:trPr>
          <w:jc w:val="center"/>
        </w:trPr>
        <w:tc>
          <w:tcPr>
            <w:tcW w:w="856" w:type="dxa"/>
          </w:tcPr>
          <w:p w14:paraId="062DC15E"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3828" w:type="dxa"/>
          </w:tcPr>
          <w:p w14:paraId="245FEE6B" w14:textId="77777777" w:rsidR="007D51B8"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一站式快捷通道</w:t>
            </w:r>
          </w:p>
        </w:tc>
        <w:tc>
          <w:tcPr>
            <w:tcW w:w="795" w:type="dxa"/>
          </w:tcPr>
          <w:p w14:paraId="0F4A4C5A"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1条</w:t>
            </w:r>
          </w:p>
        </w:tc>
        <w:tc>
          <w:tcPr>
            <w:tcW w:w="1338" w:type="dxa"/>
          </w:tcPr>
          <w:p w14:paraId="305FC521" w14:textId="77777777" w:rsidR="007D51B8"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国产</w:t>
            </w:r>
          </w:p>
        </w:tc>
        <w:tc>
          <w:tcPr>
            <w:tcW w:w="843" w:type="dxa"/>
          </w:tcPr>
          <w:p w14:paraId="651A51D0" w14:textId="77777777" w:rsidR="007D51B8" w:rsidRDefault="007D51B8">
            <w:pPr>
              <w:spacing w:line="360" w:lineRule="auto"/>
              <w:jc w:val="center"/>
              <w:rPr>
                <w:rFonts w:asciiTheme="minorEastAsia" w:eastAsiaTheme="minorEastAsia" w:hAnsiTheme="minorEastAsia" w:cstheme="minorEastAsia" w:hint="eastAsia"/>
                <w:szCs w:val="21"/>
              </w:rPr>
            </w:pPr>
          </w:p>
        </w:tc>
      </w:tr>
    </w:tbl>
    <w:p w14:paraId="41CD2566" w14:textId="77777777" w:rsidR="007D51B8" w:rsidRDefault="00000000">
      <w:pPr>
        <w:spacing w:line="360" w:lineRule="auto"/>
        <w:ind w:firstLineChars="200" w:firstLine="420"/>
        <w:rPr>
          <w:rFonts w:asciiTheme="minorEastAsia" w:eastAsiaTheme="minorEastAsia" w:hAnsiTheme="minorEastAsia" w:hint="eastAsia"/>
          <w:szCs w:val="21"/>
        </w:rPr>
      </w:pPr>
      <w:bookmarkStart w:id="338" w:name="OLE_LINK6"/>
      <w:r>
        <w:rPr>
          <w:rFonts w:asciiTheme="minorEastAsia" w:eastAsiaTheme="minorEastAsia" w:hAnsiTheme="minorEastAsia" w:hint="eastAsia"/>
          <w:szCs w:val="21"/>
        </w:rPr>
        <w:t>2.</w:t>
      </w:r>
      <w:r>
        <w:rPr>
          <w:rFonts w:asciiTheme="minorEastAsia" w:eastAsiaTheme="minorEastAsia" w:hAnsiTheme="minorEastAsia"/>
          <w:szCs w:val="21"/>
        </w:rPr>
        <w:t>核心产品。非单一产品采购项目，采购人根据采购项目技术构成、产品价格比重等合理确定核心产品，本项目核心产品为</w:t>
      </w:r>
      <w:r>
        <w:rPr>
          <w:rFonts w:asciiTheme="minorEastAsia" w:eastAsiaTheme="minorEastAsia" w:hAnsiTheme="minorEastAsia" w:hint="eastAsia"/>
          <w:szCs w:val="21"/>
          <w:u w:val="single"/>
        </w:rPr>
        <w:t xml:space="preserve">：员工快捷通道 </w:t>
      </w:r>
      <w:bookmarkEnd w:id="338"/>
      <w:r>
        <w:rPr>
          <w:rFonts w:asciiTheme="minorEastAsia" w:eastAsiaTheme="minorEastAsia" w:hAnsiTheme="minorEastAsia"/>
          <w:szCs w:val="21"/>
        </w:rPr>
        <w:t>3.项目实施的地点：</w:t>
      </w:r>
      <w:r>
        <w:rPr>
          <w:rFonts w:asciiTheme="minorEastAsia" w:eastAsiaTheme="minorEastAsia" w:hAnsiTheme="minorEastAsia" w:hint="eastAsia"/>
          <w:szCs w:val="21"/>
          <w:u w:val="single"/>
        </w:rPr>
        <w:t>深圳市文锦渡口岸</w:t>
      </w:r>
    </w:p>
    <w:p w14:paraId="76209DEE"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bookmarkStart w:id="339" w:name="OLE_LINK3"/>
      <w:r>
        <w:rPr>
          <w:rFonts w:asciiTheme="minorEastAsia" w:eastAsiaTheme="minorEastAsia" w:hAnsiTheme="minorEastAsia"/>
          <w:szCs w:val="21"/>
        </w:rPr>
        <w:t>采购项目交付或者实施的时间要求。项目交付时间：合同签订后</w:t>
      </w:r>
      <w:r>
        <w:rPr>
          <w:rFonts w:asciiTheme="minorEastAsia" w:eastAsiaTheme="minorEastAsia" w:hAnsiTheme="minorEastAsia" w:hint="eastAsia"/>
          <w:szCs w:val="21"/>
          <w:u w:val="single"/>
        </w:rPr>
        <w:t>30</w:t>
      </w:r>
      <w:r>
        <w:rPr>
          <w:rFonts w:asciiTheme="minorEastAsia" w:eastAsiaTheme="minorEastAsia" w:hAnsiTheme="minorEastAsia"/>
          <w:szCs w:val="21"/>
        </w:rPr>
        <w:t>日内。供应商应保证在要求时间内完成全部货物的供货、安装、调试和培训工作,符合国家标准、行业规范和合同等相关文件的要求。</w:t>
      </w:r>
      <w:bookmarkEnd w:id="339"/>
    </w:p>
    <w:p w14:paraId="5C57B888" w14:textId="77777777" w:rsidR="007D51B8" w:rsidRDefault="00000000">
      <w:pPr>
        <w:pStyle w:val="BodyText"/>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5. 付款条件（进度和方式）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400"/>
        <w:gridCol w:w="2965"/>
        <w:gridCol w:w="2579"/>
        <w:gridCol w:w="720"/>
      </w:tblGrid>
      <w:tr w:rsidR="007D51B8" w14:paraId="703AE7C6" w14:textId="77777777">
        <w:trPr>
          <w:trHeight w:val="23"/>
          <w:jc w:val="center"/>
        </w:trPr>
        <w:tc>
          <w:tcPr>
            <w:tcW w:w="489" w:type="pct"/>
            <w:tcBorders>
              <w:top w:val="single" w:sz="4" w:space="0" w:color="auto"/>
              <w:left w:val="single" w:sz="4" w:space="0" w:color="auto"/>
              <w:bottom w:val="single" w:sz="4" w:space="0" w:color="auto"/>
              <w:right w:val="single" w:sz="4" w:space="0" w:color="auto"/>
              <w:tl2br w:val="nil"/>
              <w:tr2bl w:val="nil"/>
            </w:tcBorders>
            <w:vAlign w:val="center"/>
          </w:tcPr>
          <w:p w14:paraId="2C4F2A06"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824" w:type="pct"/>
            <w:tcBorders>
              <w:top w:val="single" w:sz="4" w:space="0" w:color="auto"/>
              <w:left w:val="single" w:sz="4" w:space="0" w:color="auto"/>
              <w:bottom w:val="single" w:sz="4" w:space="0" w:color="auto"/>
              <w:right w:val="single" w:sz="4" w:space="0" w:color="auto"/>
              <w:tl2br w:val="nil"/>
              <w:tr2bl w:val="nil"/>
            </w:tcBorders>
            <w:vAlign w:val="center"/>
          </w:tcPr>
          <w:p w14:paraId="740C023E"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付款节点</w:t>
            </w:r>
          </w:p>
        </w:tc>
        <w:tc>
          <w:tcPr>
            <w:tcW w:w="1745" w:type="pct"/>
            <w:tcBorders>
              <w:top w:val="single" w:sz="4" w:space="0" w:color="auto"/>
              <w:left w:val="single" w:sz="4" w:space="0" w:color="auto"/>
              <w:bottom w:val="single" w:sz="4" w:space="0" w:color="auto"/>
              <w:right w:val="single" w:sz="4" w:space="0" w:color="auto"/>
              <w:tl2br w:val="nil"/>
              <w:tr2bl w:val="nil"/>
            </w:tcBorders>
            <w:vAlign w:val="center"/>
          </w:tcPr>
          <w:p w14:paraId="0BBEEB1B"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付款条件</w:t>
            </w:r>
          </w:p>
        </w:tc>
        <w:tc>
          <w:tcPr>
            <w:tcW w:w="1518" w:type="pct"/>
            <w:tcBorders>
              <w:top w:val="single" w:sz="4" w:space="0" w:color="auto"/>
              <w:left w:val="single" w:sz="4" w:space="0" w:color="auto"/>
              <w:bottom w:val="single" w:sz="4" w:space="0" w:color="auto"/>
              <w:right w:val="single" w:sz="4" w:space="0" w:color="auto"/>
              <w:tl2br w:val="nil"/>
              <w:tr2bl w:val="nil"/>
            </w:tcBorders>
            <w:vAlign w:val="center"/>
          </w:tcPr>
          <w:p w14:paraId="364E118C"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付款比例（或金额）</w:t>
            </w:r>
          </w:p>
        </w:tc>
        <w:tc>
          <w:tcPr>
            <w:tcW w:w="424" w:type="pct"/>
            <w:tcBorders>
              <w:top w:val="single" w:sz="4" w:space="0" w:color="auto"/>
              <w:left w:val="single" w:sz="4" w:space="0" w:color="auto"/>
              <w:bottom w:val="single" w:sz="4" w:space="0" w:color="auto"/>
              <w:right w:val="single" w:sz="4" w:space="0" w:color="auto"/>
              <w:tl2br w:val="nil"/>
              <w:tr2bl w:val="nil"/>
            </w:tcBorders>
            <w:vAlign w:val="center"/>
          </w:tcPr>
          <w:p w14:paraId="6C03FE2D"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备注</w:t>
            </w:r>
          </w:p>
        </w:tc>
      </w:tr>
      <w:tr w:rsidR="007D51B8" w14:paraId="7E73C8D9" w14:textId="77777777">
        <w:trPr>
          <w:trHeight w:val="23"/>
          <w:jc w:val="center"/>
        </w:trPr>
        <w:tc>
          <w:tcPr>
            <w:tcW w:w="489" w:type="pct"/>
            <w:tcBorders>
              <w:top w:val="single" w:sz="4" w:space="0" w:color="auto"/>
              <w:left w:val="single" w:sz="4" w:space="0" w:color="auto"/>
              <w:bottom w:val="single" w:sz="4" w:space="0" w:color="auto"/>
              <w:right w:val="single" w:sz="4" w:space="0" w:color="auto"/>
              <w:tl2br w:val="nil"/>
              <w:tr2bl w:val="nil"/>
            </w:tcBorders>
            <w:vAlign w:val="center"/>
          </w:tcPr>
          <w:p w14:paraId="1EDA98A2"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824" w:type="pct"/>
            <w:tcBorders>
              <w:top w:val="single" w:sz="4" w:space="0" w:color="auto"/>
              <w:left w:val="single" w:sz="4" w:space="0" w:color="auto"/>
              <w:bottom w:val="single" w:sz="4" w:space="0" w:color="auto"/>
              <w:right w:val="single" w:sz="4" w:space="0" w:color="auto"/>
              <w:tl2br w:val="nil"/>
              <w:tr2bl w:val="nil"/>
            </w:tcBorders>
            <w:vAlign w:val="center"/>
          </w:tcPr>
          <w:p w14:paraId="431E4283"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首付款</w:t>
            </w:r>
          </w:p>
        </w:tc>
        <w:tc>
          <w:tcPr>
            <w:tcW w:w="1745" w:type="pct"/>
            <w:tcBorders>
              <w:top w:val="single" w:sz="4" w:space="0" w:color="auto"/>
              <w:left w:val="single" w:sz="4" w:space="0" w:color="auto"/>
              <w:bottom w:val="single" w:sz="4" w:space="0" w:color="auto"/>
              <w:right w:val="single" w:sz="4" w:space="0" w:color="auto"/>
              <w:tl2br w:val="nil"/>
              <w:tr2bl w:val="nil"/>
            </w:tcBorders>
            <w:vAlign w:val="center"/>
          </w:tcPr>
          <w:p w14:paraId="7AEA7640"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签订合同并履行付款手续后15日内</w:t>
            </w:r>
          </w:p>
        </w:tc>
        <w:tc>
          <w:tcPr>
            <w:tcW w:w="1518" w:type="pct"/>
            <w:tcBorders>
              <w:top w:val="single" w:sz="4" w:space="0" w:color="auto"/>
              <w:left w:val="single" w:sz="4" w:space="0" w:color="auto"/>
              <w:bottom w:val="single" w:sz="4" w:space="0" w:color="auto"/>
              <w:right w:val="single" w:sz="4" w:space="0" w:color="auto"/>
              <w:tl2br w:val="nil"/>
              <w:tr2bl w:val="nil"/>
            </w:tcBorders>
            <w:vAlign w:val="center"/>
          </w:tcPr>
          <w:p w14:paraId="0FC76D37"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合同金额的</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szCs w:val="21"/>
              </w:rPr>
              <w:t>%</w:t>
            </w:r>
          </w:p>
        </w:tc>
        <w:tc>
          <w:tcPr>
            <w:tcW w:w="424" w:type="pct"/>
            <w:tcBorders>
              <w:top w:val="single" w:sz="4" w:space="0" w:color="auto"/>
              <w:left w:val="single" w:sz="4" w:space="0" w:color="auto"/>
              <w:bottom w:val="single" w:sz="4" w:space="0" w:color="auto"/>
              <w:right w:val="single" w:sz="4" w:space="0" w:color="auto"/>
              <w:tl2br w:val="nil"/>
              <w:tr2bl w:val="nil"/>
            </w:tcBorders>
            <w:vAlign w:val="center"/>
          </w:tcPr>
          <w:p w14:paraId="70B5831C"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tc>
      </w:tr>
      <w:tr w:rsidR="007D51B8" w14:paraId="60AF48E8" w14:textId="77777777">
        <w:trPr>
          <w:trHeight w:val="23"/>
          <w:jc w:val="center"/>
        </w:trPr>
        <w:tc>
          <w:tcPr>
            <w:tcW w:w="489" w:type="pct"/>
            <w:tcBorders>
              <w:top w:val="single" w:sz="4" w:space="0" w:color="auto"/>
              <w:left w:val="single" w:sz="4" w:space="0" w:color="auto"/>
              <w:bottom w:val="single" w:sz="4" w:space="0" w:color="auto"/>
              <w:right w:val="single" w:sz="4" w:space="0" w:color="auto"/>
              <w:tl2br w:val="nil"/>
              <w:tr2bl w:val="nil"/>
            </w:tcBorders>
            <w:vAlign w:val="center"/>
          </w:tcPr>
          <w:p w14:paraId="3AED1A74"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824" w:type="pct"/>
            <w:tcBorders>
              <w:top w:val="single" w:sz="4" w:space="0" w:color="auto"/>
              <w:left w:val="single" w:sz="4" w:space="0" w:color="auto"/>
              <w:bottom w:val="single" w:sz="4" w:space="0" w:color="auto"/>
              <w:right w:val="single" w:sz="4" w:space="0" w:color="auto"/>
              <w:tl2br w:val="nil"/>
              <w:tr2bl w:val="nil"/>
            </w:tcBorders>
            <w:vAlign w:val="center"/>
          </w:tcPr>
          <w:p w14:paraId="351CA417"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尾款</w:t>
            </w:r>
          </w:p>
        </w:tc>
        <w:tc>
          <w:tcPr>
            <w:tcW w:w="1745" w:type="pct"/>
            <w:tcBorders>
              <w:top w:val="single" w:sz="4" w:space="0" w:color="auto"/>
              <w:left w:val="single" w:sz="4" w:space="0" w:color="auto"/>
              <w:bottom w:val="single" w:sz="4" w:space="0" w:color="auto"/>
              <w:right w:val="single" w:sz="4" w:space="0" w:color="auto"/>
              <w:tl2br w:val="nil"/>
              <w:tr2bl w:val="nil"/>
            </w:tcBorders>
            <w:vAlign w:val="center"/>
          </w:tcPr>
          <w:p w14:paraId="26CFD8EE"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项目完成总进度100%并履行付款手续后</w:t>
            </w:r>
          </w:p>
        </w:tc>
        <w:tc>
          <w:tcPr>
            <w:tcW w:w="1518" w:type="pct"/>
            <w:tcBorders>
              <w:top w:val="single" w:sz="4" w:space="0" w:color="auto"/>
              <w:left w:val="single" w:sz="4" w:space="0" w:color="auto"/>
              <w:bottom w:val="single" w:sz="4" w:space="0" w:color="auto"/>
              <w:right w:val="single" w:sz="4" w:space="0" w:color="auto"/>
              <w:tl2br w:val="nil"/>
              <w:tr2bl w:val="nil"/>
            </w:tcBorders>
            <w:vAlign w:val="center"/>
          </w:tcPr>
          <w:p w14:paraId="0EC1DC62"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合同金额的</w:t>
            </w:r>
            <w:r>
              <w:rPr>
                <w:rFonts w:asciiTheme="minorEastAsia" w:eastAsiaTheme="minorEastAsia" w:hAnsiTheme="minorEastAsia" w:cstheme="minorEastAsia" w:hint="eastAsia"/>
                <w:szCs w:val="21"/>
              </w:rPr>
              <w:t>70</w:t>
            </w:r>
            <w:r>
              <w:rPr>
                <w:rFonts w:asciiTheme="minorEastAsia" w:eastAsiaTheme="minorEastAsia" w:hAnsiTheme="minorEastAsia" w:cstheme="minorEastAsia"/>
                <w:szCs w:val="21"/>
              </w:rPr>
              <w:t>%</w:t>
            </w:r>
          </w:p>
        </w:tc>
        <w:tc>
          <w:tcPr>
            <w:tcW w:w="424" w:type="pct"/>
            <w:tcBorders>
              <w:top w:val="single" w:sz="4" w:space="0" w:color="auto"/>
              <w:left w:val="single" w:sz="4" w:space="0" w:color="auto"/>
              <w:bottom w:val="single" w:sz="4" w:space="0" w:color="auto"/>
              <w:right w:val="single" w:sz="4" w:space="0" w:color="auto"/>
              <w:tl2br w:val="nil"/>
              <w:tr2bl w:val="nil"/>
            </w:tcBorders>
            <w:vAlign w:val="center"/>
          </w:tcPr>
          <w:p w14:paraId="3E305EBD" w14:textId="77777777" w:rsidR="007D51B8"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tc>
      </w:tr>
    </w:tbl>
    <w:p w14:paraId="3F8CDABA" w14:textId="77777777" w:rsidR="007D51B8" w:rsidRDefault="007D51B8">
      <w:pPr>
        <w:spacing w:line="360" w:lineRule="auto"/>
        <w:ind w:firstLineChars="200" w:firstLine="422"/>
        <w:rPr>
          <w:rFonts w:asciiTheme="minorEastAsia" w:eastAsiaTheme="minorEastAsia" w:hAnsiTheme="minorEastAsia" w:hint="eastAsia"/>
          <w:b/>
          <w:bCs/>
        </w:rPr>
      </w:pPr>
    </w:p>
    <w:p w14:paraId="19AFE15F" w14:textId="77777777" w:rsidR="007D51B8" w:rsidRDefault="007D51B8">
      <w:pPr>
        <w:spacing w:line="360" w:lineRule="auto"/>
        <w:ind w:firstLineChars="200" w:firstLine="422"/>
        <w:rPr>
          <w:rFonts w:asciiTheme="minorEastAsia" w:eastAsiaTheme="minorEastAsia" w:hAnsiTheme="minorEastAsia" w:hint="eastAsia"/>
          <w:b/>
          <w:bCs/>
        </w:rPr>
      </w:pPr>
    </w:p>
    <w:p w14:paraId="0B65BE26" w14:textId="77777777" w:rsidR="007D51B8" w:rsidRDefault="007D51B8">
      <w:pPr>
        <w:spacing w:line="360" w:lineRule="auto"/>
        <w:ind w:firstLineChars="200" w:firstLine="422"/>
        <w:rPr>
          <w:rFonts w:asciiTheme="minorEastAsia" w:eastAsiaTheme="minorEastAsia" w:hAnsiTheme="minorEastAsia" w:hint="eastAsia"/>
          <w:b/>
          <w:bCs/>
        </w:rPr>
      </w:pPr>
    </w:p>
    <w:p w14:paraId="593C79F7" w14:textId="77777777" w:rsidR="007D51B8" w:rsidRDefault="007D51B8">
      <w:pPr>
        <w:spacing w:line="360" w:lineRule="auto"/>
        <w:ind w:firstLineChars="200" w:firstLine="422"/>
        <w:rPr>
          <w:rFonts w:asciiTheme="minorEastAsia" w:eastAsiaTheme="minorEastAsia" w:hAnsiTheme="minorEastAsia" w:hint="eastAsia"/>
          <w:b/>
          <w:bCs/>
        </w:rPr>
      </w:pPr>
    </w:p>
    <w:p w14:paraId="001FE17C" w14:textId="77777777" w:rsidR="007D51B8" w:rsidRDefault="007D51B8">
      <w:pPr>
        <w:spacing w:line="360" w:lineRule="auto"/>
        <w:ind w:firstLineChars="200" w:firstLine="422"/>
        <w:rPr>
          <w:rFonts w:asciiTheme="minorEastAsia" w:eastAsiaTheme="minorEastAsia" w:hAnsiTheme="minorEastAsia" w:hint="eastAsia"/>
          <w:b/>
          <w:bCs/>
        </w:rPr>
      </w:pPr>
    </w:p>
    <w:p w14:paraId="621A02F9" w14:textId="77777777" w:rsidR="007D51B8" w:rsidRDefault="007D51B8">
      <w:pPr>
        <w:spacing w:line="360" w:lineRule="auto"/>
        <w:ind w:firstLineChars="200" w:firstLine="422"/>
        <w:rPr>
          <w:rFonts w:asciiTheme="minorEastAsia" w:eastAsiaTheme="minorEastAsia" w:hAnsiTheme="minorEastAsia" w:hint="eastAsia"/>
          <w:b/>
          <w:bCs/>
        </w:rPr>
      </w:pPr>
    </w:p>
    <w:p w14:paraId="1AF0FBC1" w14:textId="77777777" w:rsidR="007D51B8" w:rsidRDefault="007D51B8">
      <w:pPr>
        <w:spacing w:line="360" w:lineRule="auto"/>
        <w:ind w:firstLineChars="200" w:firstLine="422"/>
        <w:rPr>
          <w:rFonts w:asciiTheme="minorEastAsia" w:eastAsiaTheme="minorEastAsia" w:hAnsiTheme="minorEastAsia" w:hint="eastAsia"/>
          <w:b/>
          <w:bCs/>
        </w:rPr>
      </w:pPr>
    </w:p>
    <w:p w14:paraId="29F6CF31" w14:textId="77777777" w:rsidR="007D51B8" w:rsidRDefault="007D51B8">
      <w:pPr>
        <w:spacing w:line="360" w:lineRule="auto"/>
        <w:ind w:firstLineChars="200" w:firstLine="422"/>
        <w:rPr>
          <w:rFonts w:asciiTheme="minorEastAsia" w:eastAsiaTheme="minorEastAsia" w:hAnsiTheme="minorEastAsia" w:hint="eastAsia"/>
          <w:b/>
          <w:bCs/>
        </w:rPr>
      </w:pPr>
    </w:p>
    <w:p w14:paraId="7C77477D" w14:textId="77777777" w:rsidR="007D51B8" w:rsidRDefault="007D51B8">
      <w:pPr>
        <w:spacing w:line="360" w:lineRule="auto"/>
        <w:ind w:firstLineChars="200" w:firstLine="422"/>
        <w:rPr>
          <w:rFonts w:asciiTheme="minorEastAsia" w:eastAsiaTheme="minorEastAsia" w:hAnsiTheme="minorEastAsia" w:hint="eastAsia"/>
          <w:b/>
          <w:bCs/>
        </w:rPr>
      </w:pPr>
    </w:p>
    <w:p w14:paraId="06FE8B90" w14:textId="77777777" w:rsidR="007D51B8" w:rsidRDefault="007D51B8">
      <w:pPr>
        <w:pStyle w:val="a1"/>
        <w:ind w:firstLine="280"/>
        <w:rPr>
          <w:rFonts w:hint="default"/>
        </w:rPr>
      </w:pPr>
    </w:p>
    <w:p w14:paraId="6E3CBE3E" w14:textId="77777777" w:rsidR="007D51B8" w:rsidRDefault="007D51B8">
      <w:pPr>
        <w:spacing w:line="360" w:lineRule="auto"/>
        <w:ind w:firstLineChars="200" w:firstLine="422"/>
        <w:rPr>
          <w:rFonts w:asciiTheme="minorEastAsia" w:eastAsiaTheme="minorEastAsia" w:hAnsiTheme="minorEastAsia" w:hint="eastAsia"/>
          <w:b/>
          <w:bCs/>
        </w:rPr>
      </w:pPr>
    </w:p>
    <w:p w14:paraId="2B5B53CD" w14:textId="77777777" w:rsidR="007D51B8" w:rsidRDefault="007D51B8">
      <w:pPr>
        <w:spacing w:line="360" w:lineRule="auto"/>
        <w:ind w:firstLineChars="200" w:firstLine="422"/>
        <w:rPr>
          <w:rFonts w:asciiTheme="minorEastAsia" w:eastAsiaTheme="minorEastAsia" w:hAnsiTheme="minorEastAsia" w:hint="eastAsia"/>
          <w:b/>
          <w:bCs/>
        </w:rPr>
      </w:pPr>
    </w:p>
    <w:p w14:paraId="69AA9BF0" w14:textId="77777777" w:rsidR="007D51B8" w:rsidRDefault="007D51B8">
      <w:pPr>
        <w:spacing w:line="360" w:lineRule="auto"/>
        <w:ind w:firstLineChars="200" w:firstLine="422"/>
        <w:rPr>
          <w:rFonts w:asciiTheme="minorEastAsia" w:eastAsiaTheme="minorEastAsia" w:hAnsiTheme="minorEastAsia" w:hint="eastAsia"/>
          <w:b/>
          <w:bCs/>
        </w:rPr>
      </w:pPr>
    </w:p>
    <w:p w14:paraId="512D366E" w14:textId="77777777" w:rsidR="007D51B8" w:rsidRDefault="007D51B8">
      <w:pPr>
        <w:spacing w:line="360" w:lineRule="auto"/>
        <w:ind w:firstLineChars="200" w:firstLine="422"/>
        <w:rPr>
          <w:rFonts w:asciiTheme="minorEastAsia" w:eastAsiaTheme="minorEastAsia" w:hAnsiTheme="minorEastAsia" w:hint="eastAsia"/>
          <w:b/>
          <w:bCs/>
        </w:rPr>
      </w:pPr>
    </w:p>
    <w:p w14:paraId="7F4A5E96" w14:textId="77777777" w:rsidR="00031048" w:rsidRPr="00031048" w:rsidRDefault="00031048" w:rsidP="00031048">
      <w:pPr>
        <w:pStyle w:val="a1"/>
        <w:ind w:firstLine="280"/>
        <w:rPr>
          <w:rFonts w:hint="default"/>
        </w:rPr>
      </w:pPr>
    </w:p>
    <w:p w14:paraId="4E8DF78C" w14:textId="77777777" w:rsidR="007D51B8" w:rsidRDefault="007D51B8">
      <w:pPr>
        <w:spacing w:line="360" w:lineRule="auto"/>
        <w:ind w:firstLineChars="200" w:firstLine="422"/>
        <w:rPr>
          <w:rFonts w:asciiTheme="minorEastAsia" w:eastAsiaTheme="minorEastAsia" w:hAnsiTheme="minorEastAsia" w:hint="eastAsia"/>
          <w:b/>
          <w:bCs/>
        </w:rPr>
      </w:pPr>
    </w:p>
    <w:p w14:paraId="375E8AAE" w14:textId="77777777" w:rsidR="007D51B8" w:rsidRDefault="007D51B8">
      <w:pPr>
        <w:spacing w:line="360" w:lineRule="auto"/>
        <w:ind w:firstLineChars="200" w:firstLine="422"/>
        <w:rPr>
          <w:rFonts w:asciiTheme="minorEastAsia" w:eastAsiaTheme="minorEastAsia" w:hAnsiTheme="minorEastAsia" w:hint="eastAsia"/>
          <w:b/>
          <w:bCs/>
        </w:rPr>
      </w:pPr>
    </w:p>
    <w:p w14:paraId="40FB005D" w14:textId="77777777" w:rsidR="007D51B8" w:rsidRDefault="00000000">
      <w:pPr>
        <w:spacing w:line="360" w:lineRule="auto"/>
        <w:ind w:firstLineChars="200" w:firstLine="422"/>
        <w:rPr>
          <w:rFonts w:asciiTheme="minorEastAsia" w:eastAsiaTheme="minorEastAsia" w:hAnsiTheme="minorEastAsia" w:hint="eastAsia"/>
          <w:szCs w:val="21"/>
        </w:rPr>
      </w:pPr>
      <w:r>
        <w:rPr>
          <w:rFonts w:asciiTheme="minorEastAsia" w:eastAsiaTheme="minorEastAsia" w:hAnsiTheme="minorEastAsia" w:hint="eastAsia"/>
          <w:b/>
          <w:bCs/>
        </w:rPr>
        <w:lastRenderedPageBreak/>
        <w:t>二、技术要求</w:t>
      </w:r>
    </w:p>
    <w:p w14:paraId="7849D0BD" w14:textId="77777777" w:rsidR="007D51B8" w:rsidRDefault="00000000">
      <w:pPr>
        <w:pStyle w:val="20"/>
        <w:spacing w:line="360" w:lineRule="auto"/>
        <w:rPr>
          <w:rFonts w:asciiTheme="minorEastAsia" w:eastAsiaTheme="minorEastAsia" w:hAnsiTheme="minorEastAsia" w:hint="eastAsia"/>
          <w:sz w:val="21"/>
          <w:szCs w:val="21"/>
          <w:u w:val="single"/>
        </w:rPr>
      </w:pPr>
      <w:bookmarkStart w:id="340" w:name="OLE_LINK2"/>
      <w:r>
        <w:rPr>
          <w:rFonts w:asciiTheme="minorEastAsia" w:eastAsiaTheme="minorEastAsia" w:hAnsiTheme="minorEastAsia"/>
          <w:b w:val="0"/>
          <w:sz w:val="21"/>
          <w:szCs w:val="21"/>
        </w:rPr>
        <w:t>序号1</w:t>
      </w:r>
      <w:r>
        <w:rPr>
          <w:rFonts w:asciiTheme="minorEastAsia" w:eastAsiaTheme="minorEastAsia" w:hAnsiTheme="minorEastAsia"/>
          <w:sz w:val="21"/>
          <w:szCs w:val="21"/>
        </w:rPr>
        <w:t>：</w:t>
      </w:r>
      <w:r>
        <w:rPr>
          <w:rFonts w:asciiTheme="minorEastAsia" w:eastAsiaTheme="minorEastAsia" w:hAnsiTheme="minorEastAsia" w:hint="eastAsia"/>
          <w:sz w:val="21"/>
          <w:szCs w:val="21"/>
          <w:u w:val="single"/>
        </w:rPr>
        <w:t>员工快捷通道规格需求（单条）</w:t>
      </w:r>
    </w:p>
    <w:tbl>
      <w:tblPr>
        <w:tblW w:w="5000" w:type="pct"/>
        <w:tblLayout w:type="fixed"/>
        <w:tblLook w:val="04A0" w:firstRow="1" w:lastRow="0" w:firstColumn="1" w:lastColumn="0" w:noHBand="0" w:noVBand="1"/>
      </w:tblPr>
      <w:tblGrid>
        <w:gridCol w:w="448"/>
        <w:gridCol w:w="1144"/>
        <w:gridCol w:w="6023"/>
        <w:gridCol w:w="435"/>
        <w:gridCol w:w="445"/>
      </w:tblGrid>
      <w:tr w:rsidR="007D51B8" w14:paraId="524DDF10" w14:textId="77777777">
        <w:trPr>
          <w:trHeight w:val="280"/>
        </w:trPr>
        <w:tc>
          <w:tcPr>
            <w:tcW w:w="263" w:type="pct"/>
            <w:tcBorders>
              <w:top w:val="single" w:sz="4" w:space="0" w:color="auto"/>
              <w:left w:val="single" w:sz="4" w:space="0" w:color="auto"/>
              <w:bottom w:val="single" w:sz="4" w:space="0" w:color="auto"/>
              <w:right w:val="single" w:sz="4" w:space="0" w:color="auto"/>
            </w:tcBorders>
            <w:shd w:val="clear" w:color="000000" w:fill="FFFFFF"/>
            <w:vAlign w:val="center"/>
          </w:tcPr>
          <w:p w14:paraId="42D9E483" w14:textId="77777777" w:rsidR="007D51B8" w:rsidRDefault="00000000">
            <w:pPr>
              <w:widowControl/>
              <w:jc w:val="center"/>
              <w:rPr>
                <w:rFonts w:ascii="宋体" w:hAnsi="宋体" w:cs="宋体" w:hint="eastAsia"/>
                <w:b/>
                <w:bCs/>
                <w:szCs w:val="21"/>
              </w:rPr>
            </w:pPr>
            <w:r>
              <w:rPr>
                <w:rFonts w:ascii="宋体" w:hAnsi="宋体" w:cs="宋体" w:hint="eastAsia"/>
                <w:b/>
                <w:bCs/>
                <w:szCs w:val="21"/>
              </w:rPr>
              <w:t>序号</w:t>
            </w:r>
          </w:p>
        </w:tc>
        <w:tc>
          <w:tcPr>
            <w:tcW w:w="673" w:type="pct"/>
            <w:tcBorders>
              <w:top w:val="single" w:sz="4" w:space="0" w:color="auto"/>
              <w:left w:val="nil"/>
              <w:bottom w:val="single" w:sz="4" w:space="0" w:color="auto"/>
              <w:right w:val="single" w:sz="4" w:space="0" w:color="auto"/>
            </w:tcBorders>
            <w:shd w:val="clear" w:color="000000" w:fill="FFFFFF"/>
            <w:vAlign w:val="center"/>
          </w:tcPr>
          <w:p w14:paraId="3C204730" w14:textId="77777777" w:rsidR="007D51B8" w:rsidRDefault="00000000">
            <w:pPr>
              <w:widowControl/>
              <w:jc w:val="center"/>
              <w:rPr>
                <w:rFonts w:ascii="宋体" w:hAnsi="宋体" w:cs="宋体" w:hint="eastAsia"/>
                <w:b/>
                <w:bCs/>
                <w:szCs w:val="21"/>
              </w:rPr>
            </w:pPr>
            <w:r>
              <w:rPr>
                <w:rFonts w:ascii="宋体" w:hAnsi="宋体" w:cs="宋体" w:hint="eastAsia"/>
                <w:b/>
                <w:bCs/>
                <w:szCs w:val="21"/>
              </w:rPr>
              <w:t>设备部件名称</w:t>
            </w:r>
          </w:p>
        </w:tc>
        <w:tc>
          <w:tcPr>
            <w:tcW w:w="3543" w:type="pct"/>
            <w:tcBorders>
              <w:top w:val="single" w:sz="4" w:space="0" w:color="auto"/>
              <w:left w:val="nil"/>
              <w:bottom w:val="single" w:sz="4" w:space="0" w:color="auto"/>
              <w:right w:val="single" w:sz="4" w:space="0" w:color="auto"/>
            </w:tcBorders>
            <w:shd w:val="clear" w:color="000000" w:fill="FFFFFF"/>
            <w:vAlign w:val="center"/>
          </w:tcPr>
          <w:p w14:paraId="3D57CEDC" w14:textId="77777777" w:rsidR="007D51B8" w:rsidRDefault="00000000">
            <w:pPr>
              <w:widowControl/>
              <w:jc w:val="center"/>
              <w:rPr>
                <w:rFonts w:ascii="宋体" w:hAnsi="宋体" w:cs="宋体" w:hint="eastAsia"/>
                <w:b/>
                <w:bCs/>
                <w:szCs w:val="21"/>
              </w:rPr>
            </w:pPr>
            <w:r>
              <w:rPr>
                <w:rFonts w:ascii="宋体" w:hAnsi="宋体" w:cs="宋体" w:hint="eastAsia"/>
                <w:b/>
                <w:bCs/>
                <w:szCs w:val="21"/>
              </w:rPr>
              <w:t>技术参数要求</w:t>
            </w:r>
          </w:p>
        </w:tc>
        <w:tc>
          <w:tcPr>
            <w:tcW w:w="256" w:type="pct"/>
            <w:tcBorders>
              <w:top w:val="single" w:sz="4" w:space="0" w:color="auto"/>
              <w:left w:val="nil"/>
              <w:bottom w:val="single" w:sz="4" w:space="0" w:color="auto"/>
              <w:right w:val="single" w:sz="4" w:space="0" w:color="auto"/>
            </w:tcBorders>
            <w:shd w:val="clear" w:color="000000" w:fill="FFFFFF"/>
            <w:vAlign w:val="center"/>
          </w:tcPr>
          <w:p w14:paraId="6CA7A044" w14:textId="77777777" w:rsidR="007D51B8" w:rsidRDefault="00000000">
            <w:pPr>
              <w:widowControl/>
              <w:jc w:val="center"/>
              <w:rPr>
                <w:rFonts w:ascii="宋体" w:hAnsi="宋体" w:cs="宋体" w:hint="eastAsia"/>
                <w:b/>
                <w:bCs/>
                <w:szCs w:val="21"/>
              </w:rPr>
            </w:pPr>
            <w:r>
              <w:rPr>
                <w:rFonts w:ascii="宋体" w:hAnsi="宋体" w:cs="宋体" w:hint="eastAsia"/>
                <w:b/>
                <w:bCs/>
                <w:szCs w:val="21"/>
              </w:rPr>
              <w:t>数量</w:t>
            </w:r>
          </w:p>
        </w:tc>
        <w:tc>
          <w:tcPr>
            <w:tcW w:w="262" w:type="pct"/>
            <w:tcBorders>
              <w:top w:val="single" w:sz="4" w:space="0" w:color="auto"/>
              <w:left w:val="nil"/>
              <w:bottom w:val="single" w:sz="4" w:space="0" w:color="auto"/>
              <w:right w:val="single" w:sz="4" w:space="0" w:color="auto"/>
            </w:tcBorders>
            <w:shd w:val="clear" w:color="000000" w:fill="FFFFFF"/>
            <w:vAlign w:val="center"/>
          </w:tcPr>
          <w:p w14:paraId="75BC4271" w14:textId="77777777" w:rsidR="007D51B8" w:rsidRDefault="00000000">
            <w:pPr>
              <w:widowControl/>
              <w:jc w:val="center"/>
              <w:rPr>
                <w:rFonts w:ascii="宋体" w:hAnsi="宋体" w:cs="宋体" w:hint="eastAsia"/>
                <w:b/>
                <w:bCs/>
                <w:szCs w:val="21"/>
              </w:rPr>
            </w:pPr>
            <w:r>
              <w:rPr>
                <w:rFonts w:ascii="宋体" w:hAnsi="宋体" w:cs="宋体" w:hint="eastAsia"/>
                <w:b/>
                <w:bCs/>
                <w:szCs w:val="21"/>
              </w:rPr>
              <w:t>单位</w:t>
            </w:r>
          </w:p>
        </w:tc>
      </w:tr>
      <w:tr w:rsidR="007D51B8" w14:paraId="6318CD7E" w14:textId="77777777">
        <w:trPr>
          <w:trHeight w:val="191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107345F4" w14:textId="77777777" w:rsidR="007D51B8" w:rsidRDefault="00000000">
            <w:pPr>
              <w:widowControl/>
              <w:jc w:val="center"/>
              <w:rPr>
                <w:szCs w:val="21"/>
              </w:rPr>
            </w:pPr>
            <w:r>
              <w:rPr>
                <w:szCs w:val="21"/>
              </w:rPr>
              <w:t>1</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314F4CA7" w14:textId="77777777" w:rsidR="007D51B8" w:rsidRDefault="00000000">
            <w:pPr>
              <w:widowControl/>
              <w:jc w:val="left"/>
              <w:rPr>
                <w:rFonts w:ascii="宋体" w:hAnsi="宋体" w:cs="宋体" w:hint="eastAsia"/>
                <w:szCs w:val="21"/>
              </w:rPr>
            </w:pPr>
            <w:r>
              <w:rPr>
                <w:rFonts w:ascii="宋体" w:hAnsi="宋体" w:cs="宋体" w:hint="eastAsia"/>
                <w:szCs w:val="21"/>
              </w:rPr>
              <w:t>通道整机外观定制结构（满足旅客通关及工作人员查验）</w:t>
            </w:r>
          </w:p>
        </w:tc>
        <w:tc>
          <w:tcPr>
            <w:tcW w:w="3543" w:type="pct"/>
            <w:tcBorders>
              <w:top w:val="nil"/>
              <w:left w:val="nil"/>
              <w:bottom w:val="single" w:sz="4" w:space="0" w:color="auto"/>
              <w:right w:val="single" w:sz="4" w:space="0" w:color="auto"/>
            </w:tcBorders>
            <w:shd w:val="clear" w:color="000000" w:fill="FFFFFF"/>
            <w:vAlign w:val="center"/>
          </w:tcPr>
          <w:p w14:paraId="4A3C602F" w14:textId="77777777" w:rsidR="007D51B8" w:rsidRDefault="00000000">
            <w:pPr>
              <w:widowControl/>
              <w:jc w:val="left"/>
              <w:rPr>
                <w:szCs w:val="21"/>
              </w:rPr>
            </w:pPr>
            <w:r>
              <w:rPr>
                <w:rFonts w:ascii="宋体" w:hAnsi="宋体" w:hint="eastAsia"/>
                <w:szCs w:val="21"/>
              </w:rPr>
              <w:t>★</w:t>
            </w:r>
            <w:r>
              <w:rPr>
                <w:szCs w:val="21"/>
              </w:rPr>
              <w:t>1.</w:t>
            </w:r>
            <w:r>
              <w:rPr>
                <w:rFonts w:ascii="宋体" w:hAnsi="宋体" w:hint="eastAsia"/>
                <w:szCs w:val="21"/>
              </w:rPr>
              <w:t>设备需为模块化计，主体外观及尺寸与现场在用的其他快捷通道外观及尺寸保持一致。项目的快捷通道以用户</w:t>
            </w:r>
            <w:proofErr w:type="gramStart"/>
            <w:r>
              <w:rPr>
                <w:rFonts w:ascii="宋体" w:hAnsi="宋体" w:hint="eastAsia"/>
                <w:szCs w:val="21"/>
              </w:rPr>
              <w:t>方最终</w:t>
            </w:r>
            <w:proofErr w:type="gramEnd"/>
            <w:r>
              <w:rPr>
                <w:rFonts w:ascii="宋体" w:hAnsi="宋体" w:hint="eastAsia"/>
                <w:szCs w:val="21"/>
              </w:rPr>
              <w:t>确认的效果图（款式配色须与现场已有的通道一致）进行建设。（投标人须提供产品外观效果图（正视图、俯视图、左视图、右视图）、详细设计图。）</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0942C9CA" w14:textId="77777777" w:rsidR="007D51B8" w:rsidRDefault="00000000">
            <w:pPr>
              <w:widowControl/>
              <w:jc w:val="center"/>
              <w:rPr>
                <w:szCs w:val="21"/>
              </w:rPr>
            </w:pPr>
            <w:r>
              <w:rPr>
                <w:szCs w:val="21"/>
              </w:rPr>
              <w:t>1</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6243EE46"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121E6473"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4990415A"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E27E6B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BCB168F" w14:textId="77777777" w:rsidR="007D51B8" w:rsidRDefault="00000000">
            <w:pPr>
              <w:widowControl/>
              <w:jc w:val="left"/>
              <w:rPr>
                <w:szCs w:val="21"/>
              </w:rPr>
            </w:pPr>
            <w:r>
              <w:rPr>
                <w:rFonts w:ascii="宋体" w:hAnsi="宋体" w:hint="eastAsia"/>
                <w:szCs w:val="21"/>
              </w:rPr>
              <w:t>★</w:t>
            </w:r>
            <w:r>
              <w:rPr>
                <w:szCs w:val="21"/>
              </w:rPr>
              <w:t>2.</w:t>
            </w:r>
            <w:r>
              <w:rPr>
                <w:rFonts w:ascii="宋体" w:hAnsi="宋体" w:hint="eastAsia"/>
                <w:szCs w:val="21"/>
              </w:rPr>
              <w:t>设备外观的外表平整清洁，无毛刺、飞边、砂眼、气孔等缺陷，无擦伤、划痕、变形、破损以及生锈、腐蚀等损伤，无渗漏、析出物痕迹，无尖锐的凸起 、边角或棱角；透明材料的内部无明显空穴、气泡、</w:t>
            </w:r>
            <w:proofErr w:type="gramStart"/>
            <w:r>
              <w:rPr>
                <w:rFonts w:ascii="宋体" w:hAnsi="宋体" w:hint="eastAsia"/>
                <w:szCs w:val="21"/>
              </w:rPr>
              <w:t>流体线迹和</w:t>
            </w:r>
            <w:proofErr w:type="gramEnd"/>
            <w:r>
              <w:rPr>
                <w:rFonts w:ascii="宋体" w:hAnsi="宋体" w:hint="eastAsia"/>
                <w:szCs w:val="21"/>
              </w:rPr>
              <w:t>夹杂的杂质；镀层和涂覆层表面无修整后痕迹，无嵌入表面和附在表面上的杂质，无裂纹、起泡及表层脱落等现象。</w:t>
            </w:r>
          </w:p>
        </w:tc>
        <w:tc>
          <w:tcPr>
            <w:tcW w:w="256" w:type="pct"/>
            <w:vMerge/>
            <w:tcBorders>
              <w:top w:val="nil"/>
              <w:left w:val="single" w:sz="4" w:space="0" w:color="auto"/>
              <w:bottom w:val="single" w:sz="4" w:space="0" w:color="auto"/>
              <w:right w:val="single" w:sz="4" w:space="0" w:color="auto"/>
            </w:tcBorders>
            <w:vAlign w:val="center"/>
          </w:tcPr>
          <w:p w14:paraId="592D2D23"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529729B" w14:textId="77777777" w:rsidR="007D51B8" w:rsidRDefault="007D51B8">
            <w:pPr>
              <w:widowControl/>
              <w:jc w:val="left"/>
              <w:rPr>
                <w:rFonts w:ascii="宋体" w:hAnsi="宋体" w:cs="宋体" w:hint="eastAsia"/>
                <w:szCs w:val="21"/>
              </w:rPr>
            </w:pPr>
          </w:p>
        </w:tc>
      </w:tr>
      <w:tr w:rsidR="007D51B8" w14:paraId="203CC4FB" w14:textId="77777777">
        <w:trPr>
          <w:trHeight w:val="320"/>
        </w:trPr>
        <w:tc>
          <w:tcPr>
            <w:tcW w:w="263" w:type="pct"/>
            <w:vMerge/>
            <w:tcBorders>
              <w:top w:val="nil"/>
              <w:left w:val="single" w:sz="4" w:space="0" w:color="auto"/>
              <w:bottom w:val="single" w:sz="4" w:space="0" w:color="auto"/>
              <w:right w:val="single" w:sz="4" w:space="0" w:color="auto"/>
            </w:tcBorders>
            <w:vAlign w:val="center"/>
          </w:tcPr>
          <w:p w14:paraId="330055D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EE9C63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965ECCB" w14:textId="77777777" w:rsidR="007D51B8" w:rsidRDefault="00000000">
            <w:pPr>
              <w:widowControl/>
              <w:jc w:val="left"/>
              <w:rPr>
                <w:szCs w:val="21"/>
              </w:rPr>
            </w:pPr>
            <w:r>
              <w:rPr>
                <w:rFonts w:ascii="宋体" w:hAnsi="宋体" w:hint="eastAsia"/>
                <w:szCs w:val="21"/>
              </w:rPr>
              <w:t>★</w:t>
            </w:r>
            <w:r>
              <w:rPr>
                <w:szCs w:val="21"/>
              </w:rPr>
              <w:t>3.</w:t>
            </w:r>
            <w:r>
              <w:rPr>
                <w:rFonts w:ascii="宋体" w:hAnsi="宋体" w:hint="eastAsia"/>
                <w:szCs w:val="21"/>
              </w:rPr>
              <w:t>含电源控制模组、电源切换模组、通道电源综合控制器、</w:t>
            </w:r>
            <w:proofErr w:type="gramStart"/>
            <w:r>
              <w:rPr>
                <w:rFonts w:ascii="宋体" w:hAnsi="宋体" w:hint="eastAsia"/>
                <w:szCs w:val="21"/>
              </w:rPr>
              <w:t>后桶报</w:t>
            </w:r>
            <w:proofErr w:type="gramEnd"/>
            <w:r>
              <w:rPr>
                <w:rFonts w:ascii="宋体" w:hAnsi="宋体" w:hint="eastAsia"/>
                <w:szCs w:val="21"/>
              </w:rPr>
              <w:t>警灯、前中后筒安装结构件、钢化玻璃、出入口控制箱等。</w:t>
            </w:r>
          </w:p>
        </w:tc>
        <w:tc>
          <w:tcPr>
            <w:tcW w:w="256" w:type="pct"/>
            <w:vMerge/>
            <w:tcBorders>
              <w:top w:val="nil"/>
              <w:left w:val="single" w:sz="4" w:space="0" w:color="auto"/>
              <w:bottom w:val="single" w:sz="4" w:space="0" w:color="auto"/>
              <w:right w:val="single" w:sz="4" w:space="0" w:color="auto"/>
            </w:tcBorders>
            <w:vAlign w:val="center"/>
          </w:tcPr>
          <w:p w14:paraId="363A0628"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B0B0146" w14:textId="77777777" w:rsidR="007D51B8" w:rsidRDefault="007D51B8">
            <w:pPr>
              <w:widowControl/>
              <w:jc w:val="left"/>
              <w:rPr>
                <w:rFonts w:ascii="宋体" w:hAnsi="宋体" w:cs="宋体" w:hint="eastAsia"/>
                <w:szCs w:val="21"/>
              </w:rPr>
            </w:pPr>
          </w:p>
        </w:tc>
      </w:tr>
      <w:tr w:rsidR="007D51B8" w14:paraId="0FF19B3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65D900C"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E6C0568"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11859F2" w14:textId="77777777" w:rsidR="007D51B8" w:rsidRDefault="00000000">
            <w:pPr>
              <w:widowControl/>
              <w:jc w:val="left"/>
              <w:rPr>
                <w:rFonts w:ascii="宋体" w:hAnsi="宋体" w:cs="宋体" w:hint="eastAsia"/>
                <w:szCs w:val="21"/>
              </w:rPr>
            </w:pPr>
            <w:r>
              <w:rPr>
                <w:rFonts w:ascii="宋体" w:hAnsi="宋体" w:cs="宋体" w:hint="eastAsia"/>
                <w:szCs w:val="21"/>
              </w:rPr>
              <w:t>外观材质：</w:t>
            </w:r>
          </w:p>
        </w:tc>
        <w:tc>
          <w:tcPr>
            <w:tcW w:w="256" w:type="pct"/>
            <w:vMerge/>
            <w:tcBorders>
              <w:top w:val="nil"/>
              <w:left w:val="single" w:sz="4" w:space="0" w:color="auto"/>
              <w:bottom w:val="single" w:sz="4" w:space="0" w:color="auto"/>
              <w:right w:val="single" w:sz="4" w:space="0" w:color="auto"/>
            </w:tcBorders>
            <w:vAlign w:val="center"/>
          </w:tcPr>
          <w:p w14:paraId="4E3F79B9"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42D7BC1" w14:textId="77777777" w:rsidR="007D51B8" w:rsidRDefault="007D51B8">
            <w:pPr>
              <w:widowControl/>
              <w:jc w:val="left"/>
              <w:rPr>
                <w:rFonts w:ascii="宋体" w:hAnsi="宋体" w:cs="宋体" w:hint="eastAsia"/>
                <w:szCs w:val="21"/>
              </w:rPr>
            </w:pPr>
          </w:p>
        </w:tc>
      </w:tr>
      <w:tr w:rsidR="007D51B8" w14:paraId="5B69C8D0"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42DD646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260A253"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0400FC4" w14:textId="77777777" w:rsidR="007D51B8" w:rsidRDefault="00000000">
            <w:pPr>
              <w:widowControl/>
              <w:jc w:val="left"/>
              <w:rPr>
                <w:szCs w:val="21"/>
              </w:rPr>
            </w:pPr>
            <w:r>
              <w:rPr>
                <w:rFonts w:ascii="宋体" w:hAnsi="宋体" w:hint="eastAsia"/>
                <w:szCs w:val="21"/>
              </w:rPr>
              <w:t>★</w:t>
            </w:r>
            <w:r>
              <w:rPr>
                <w:szCs w:val="21"/>
              </w:rPr>
              <w:t>1.</w:t>
            </w:r>
            <w:r>
              <w:rPr>
                <w:rFonts w:ascii="宋体" w:hAnsi="宋体" w:hint="eastAsia"/>
                <w:szCs w:val="21"/>
              </w:rPr>
              <w:t>机身外壳板材及材质选用不锈钢</w:t>
            </w:r>
            <w:r>
              <w:rPr>
                <w:szCs w:val="21"/>
              </w:rPr>
              <w:t>304</w:t>
            </w:r>
            <w:r>
              <w:rPr>
                <w:rFonts w:ascii="宋体" w:hAnsi="宋体" w:hint="eastAsia"/>
                <w:szCs w:val="21"/>
              </w:rPr>
              <w:t>材料，钢制板材厚度及偏差：2. 00mm ±0. 20mm</w:t>
            </w:r>
          </w:p>
        </w:tc>
        <w:tc>
          <w:tcPr>
            <w:tcW w:w="256" w:type="pct"/>
            <w:vMerge/>
            <w:tcBorders>
              <w:top w:val="nil"/>
              <w:left w:val="single" w:sz="4" w:space="0" w:color="auto"/>
              <w:bottom w:val="single" w:sz="4" w:space="0" w:color="auto"/>
              <w:right w:val="single" w:sz="4" w:space="0" w:color="auto"/>
            </w:tcBorders>
            <w:vAlign w:val="center"/>
          </w:tcPr>
          <w:p w14:paraId="04A97BD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501A6D2" w14:textId="77777777" w:rsidR="007D51B8" w:rsidRDefault="007D51B8">
            <w:pPr>
              <w:widowControl/>
              <w:jc w:val="left"/>
              <w:rPr>
                <w:rFonts w:ascii="宋体" w:hAnsi="宋体" w:cs="宋体" w:hint="eastAsia"/>
                <w:szCs w:val="21"/>
              </w:rPr>
            </w:pPr>
          </w:p>
        </w:tc>
      </w:tr>
      <w:tr w:rsidR="007D51B8" w14:paraId="0A339528"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0449BD97"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BFAFE28"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6F51622" w14:textId="77777777" w:rsidR="007D51B8" w:rsidRDefault="00000000">
            <w:pPr>
              <w:widowControl/>
              <w:jc w:val="left"/>
              <w:rPr>
                <w:szCs w:val="21"/>
              </w:rPr>
            </w:pPr>
            <w:r>
              <w:rPr>
                <w:rFonts w:ascii="宋体" w:hAnsi="宋体" w:hint="eastAsia"/>
                <w:szCs w:val="21"/>
              </w:rPr>
              <w:t>★</w:t>
            </w:r>
            <w:r>
              <w:rPr>
                <w:szCs w:val="21"/>
              </w:rPr>
              <w:t>2.</w:t>
            </w:r>
            <w:r>
              <w:rPr>
                <w:rFonts w:ascii="宋体" w:hAnsi="宋体" w:hint="eastAsia"/>
                <w:szCs w:val="21"/>
              </w:rPr>
              <w:t>整体通道尺寸结合用户方场地需求进行定制</w:t>
            </w:r>
          </w:p>
        </w:tc>
        <w:tc>
          <w:tcPr>
            <w:tcW w:w="256" w:type="pct"/>
            <w:vMerge/>
            <w:tcBorders>
              <w:top w:val="nil"/>
              <w:left w:val="single" w:sz="4" w:space="0" w:color="auto"/>
              <w:bottom w:val="single" w:sz="4" w:space="0" w:color="auto"/>
              <w:right w:val="single" w:sz="4" w:space="0" w:color="auto"/>
            </w:tcBorders>
            <w:vAlign w:val="center"/>
          </w:tcPr>
          <w:p w14:paraId="035EC26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555087D" w14:textId="77777777" w:rsidR="007D51B8" w:rsidRDefault="007D51B8">
            <w:pPr>
              <w:widowControl/>
              <w:jc w:val="left"/>
              <w:rPr>
                <w:rFonts w:ascii="宋体" w:hAnsi="宋体" w:cs="宋体" w:hint="eastAsia"/>
                <w:szCs w:val="21"/>
              </w:rPr>
            </w:pPr>
          </w:p>
        </w:tc>
      </w:tr>
      <w:tr w:rsidR="007D51B8" w14:paraId="60001EA8" w14:textId="77777777">
        <w:trPr>
          <w:trHeight w:val="54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77EDC8AA" w14:textId="77777777" w:rsidR="007D51B8" w:rsidRDefault="00000000">
            <w:pPr>
              <w:widowControl/>
              <w:jc w:val="center"/>
              <w:rPr>
                <w:szCs w:val="21"/>
              </w:rPr>
            </w:pPr>
            <w:r>
              <w:rPr>
                <w:szCs w:val="21"/>
              </w:rPr>
              <w:t>2</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7838173E" w14:textId="77777777" w:rsidR="007D51B8" w:rsidRDefault="00000000">
            <w:pPr>
              <w:widowControl/>
              <w:jc w:val="left"/>
              <w:rPr>
                <w:rFonts w:ascii="宋体" w:hAnsi="宋体" w:cs="宋体" w:hint="eastAsia"/>
                <w:szCs w:val="21"/>
              </w:rPr>
            </w:pPr>
            <w:r>
              <w:rPr>
                <w:rFonts w:ascii="宋体" w:hAnsi="宋体" w:cs="宋体" w:hint="eastAsia"/>
                <w:szCs w:val="21"/>
              </w:rPr>
              <w:t>通道主控</w:t>
            </w:r>
          </w:p>
        </w:tc>
        <w:tc>
          <w:tcPr>
            <w:tcW w:w="3543" w:type="pct"/>
            <w:tcBorders>
              <w:top w:val="nil"/>
              <w:left w:val="nil"/>
              <w:bottom w:val="single" w:sz="4" w:space="0" w:color="auto"/>
              <w:right w:val="single" w:sz="4" w:space="0" w:color="auto"/>
            </w:tcBorders>
            <w:shd w:val="clear" w:color="000000" w:fill="FFFFFF"/>
            <w:vAlign w:val="center"/>
          </w:tcPr>
          <w:p w14:paraId="1AE09E89" w14:textId="77777777" w:rsidR="007D51B8" w:rsidRDefault="00000000">
            <w:pPr>
              <w:widowControl/>
              <w:jc w:val="left"/>
              <w:rPr>
                <w:rFonts w:ascii="宋体" w:hAnsi="宋体" w:cs="宋体" w:hint="eastAsia"/>
                <w:szCs w:val="21"/>
              </w:rPr>
            </w:pPr>
            <w:r>
              <w:rPr>
                <w:rFonts w:ascii="宋体" w:hAnsi="宋体" w:cs="宋体" w:hint="eastAsia"/>
                <w:szCs w:val="21"/>
              </w:rPr>
              <w:t>★运行稳定、发热量少、功耗低的无风扇工业计算机。</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362EAEBC" w14:textId="77777777" w:rsidR="007D51B8" w:rsidRDefault="00000000">
            <w:pPr>
              <w:widowControl/>
              <w:jc w:val="center"/>
              <w:rPr>
                <w:szCs w:val="21"/>
              </w:rPr>
            </w:pPr>
            <w:r>
              <w:rPr>
                <w:szCs w:val="21"/>
              </w:rPr>
              <w:t>1</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37F22848" w14:textId="77777777" w:rsidR="007D51B8" w:rsidRDefault="00000000">
            <w:pPr>
              <w:widowControl/>
              <w:jc w:val="center"/>
              <w:rPr>
                <w:rFonts w:ascii="宋体" w:hAnsi="宋体" w:cs="宋体" w:hint="eastAsia"/>
                <w:szCs w:val="21"/>
              </w:rPr>
            </w:pPr>
            <w:r>
              <w:rPr>
                <w:rFonts w:ascii="宋体" w:hAnsi="宋体" w:cs="宋体" w:hint="eastAsia"/>
                <w:szCs w:val="21"/>
              </w:rPr>
              <w:t>台</w:t>
            </w:r>
          </w:p>
        </w:tc>
      </w:tr>
      <w:tr w:rsidR="007D51B8" w14:paraId="1C36A2C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FA4FE53"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7BDBA8C"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4AA8B90" w14:textId="77777777" w:rsidR="007D51B8" w:rsidRDefault="00000000">
            <w:pPr>
              <w:widowControl/>
              <w:jc w:val="left"/>
              <w:rPr>
                <w:szCs w:val="21"/>
              </w:rPr>
            </w:pPr>
            <w:r>
              <w:rPr>
                <w:szCs w:val="21"/>
              </w:rPr>
              <w:t>#CPU</w:t>
            </w:r>
            <w:r>
              <w:rPr>
                <w:rFonts w:ascii="宋体" w:hAnsi="宋体" w:hint="eastAsia"/>
                <w:szCs w:val="21"/>
              </w:rPr>
              <w:t>处理能力：≥</w:t>
            </w:r>
            <w:r>
              <w:rPr>
                <w:szCs w:val="21"/>
              </w:rPr>
              <w:t>3</w:t>
            </w:r>
            <w:r>
              <w:rPr>
                <w:rFonts w:hint="eastAsia"/>
                <w:szCs w:val="21"/>
              </w:rPr>
              <w:t>.</w:t>
            </w:r>
            <w:r>
              <w:rPr>
                <w:szCs w:val="21"/>
              </w:rPr>
              <w:t>0GHz</w:t>
            </w:r>
            <w:r>
              <w:rPr>
                <w:rFonts w:ascii="宋体" w:hAnsi="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5DB8F325"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B54B87F" w14:textId="77777777" w:rsidR="007D51B8" w:rsidRDefault="007D51B8">
            <w:pPr>
              <w:widowControl/>
              <w:jc w:val="left"/>
              <w:rPr>
                <w:rFonts w:ascii="宋体" w:hAnsi="宋体" w:cs="宋体" w:hint="eastAsia"/>
                <w:szCs w:val="21"/>
              </w:rPr>
            </w:pPr>
          </w:p>
        </w:tc>
      </w:tr>
      <w:tr w:rsidR="007D51B8" w14:paraId="219A5BE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70E6595"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E5BEA0E"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72F0EB4"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内存：</w:t>
            </w:r>
            <w:r>
              <w:rPr>
                <w:szCs w:val="21"/>
              </w:rPr>
              <w:t xml:space="preserve">DDR3 </w:t>
            </w:r>
            <w:r>
              <w:rPr>
                <w:rFonts w:ascii="宋体" w:hAnsi="宋体" w:cs="宋体" w:hint="eastAsia"/>
                <w:szCs w:val="21"/>
              </w:rPr>
              <w:t>，</w:t>
            </w:r>
            <w:r>
              <w:rPr>
                <w:szCs w:val="21"/>
              </w:rPr>
              <w:t>4G</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5353CD5B"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0F9FE37" w14:textId="77777777" w:rsidR="007D51B8" w:rsidRDefault="007D51B8">
            <w:pPr>
              <w:widowControl/>
              <w:jc w:val="left"/>
              <w:rPr>
                <w:rFonts w:ascii="宋体" w:hAnsi="宋体" w:cs="宋体" w:hint="eastAsia"/>
                <w:szCs w:val="21"/>
              </w:rPr>
            </w:pPr>
          </w:p>
        </w:tc>
      </w:tr>
      <w:tr w:rsidR="007D51B8" w14:paraId="76222D9B"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9C35653"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5D37F9A"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DD2FB6D"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硬盘：固态硬盘</w:t>
            </w:r>
            <w:r>
              <w:rPr>
                <w:szCs w:val="21"/>
              </w:rPr>
              <w:t>256G</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5204858C"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2843CEE" w14:textId="77777777" w:rsidR="007D51B8" w:rsidRDefault="007D51B8">
            <w:pPr>
              <w:widowControl/>
              <w:jc w:val="left"/>
              <w:rPr>
                <w:rFonts w:ascii="宋体" w:hAnsi="宋体" w:cs="宋体" w:hint="eastAsia"/>
                <w:szCs w:val="21"/>
              </w:rPr>
            </w:pPr>
          </w:p>
        </w:tc>
      </w:tr>
      <w:tr w:rsidR="007D51B8" w14:paraId="1685BFA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83C878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527EF0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809C718" w14:textId="77777777" w:rsidR="007D51B8" w:rsidRDefault="00000000">
            <w:pPr>
              <w:widowControl/>
              <w:jc w:val="left"/>
              <w:rPr>
                <w:rFonts w:ascii="宋体" w:hAnsi="宋体" w:cs="宋体" w:hint="eastAsia"/>
                <w:szCs w:val="21"/>
              </w:rPr>
            </w:pPr>
            <w:r>
              <w:rPr>
                <w:rFonts w:ascii="宋体" w:hAnsi="宋体" w:cs="宋体" w:hint="eastAsia"/>
                <w:szCs w:val="21"/>
              </w:rPr>
              <w:t>★显示：支持三屏显示；</w:t>
            </w:r>
          </w:p>
        </w:tc>
        <w:tc>
          <w:tcPr>
            <w:tcW w:w="256" w:type="pct"/>
            <w:vMerge/>
            <w:tcBorders>
              <w:top w:val="nil"/>
              <w:left w:val="single" w:sz="4" w:space="0" w:color="auto"/>
              <w:bottom w:val="single" w:sz="4" w:space="0" w:color="auto"/>
              <w:right w:val="single" w:sz="4" w:space="0" w:color="auto"/>
            </w:tcBorders>
            <w:vAlign w:val="center"/>
          </w:tcPr>
          <w:p w14:paraId="3A27BE9C"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1C826D0" w14:textId="77777777" w:rsidR="007D51B8" w:rsidRDefault="007D51B8">
            <w:pPr>
              <w:widowControl/>
              <w:jc w:val="left"/>
              <w:rPr>
                <w:rFonts w:ascii="宋体" w:hAnsi="宋体" w:cs="宋体" w:hint="eastAsia"/>
                <w:szCs w:val="21"/>
              </w:rPr>
            </w:pPr>
          </w:p>
        </w:tc>
      </w:tr>
      <w:tr w:rsidR="007D51B8" w14:paraId="15C81467"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24150A3C"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636609C"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F251F14" w14:textId="77777777" w:rsidR="007D51B8" w:rsidRDefault="00000000">
            <w:pPr>
              <w:widowControl/>
              <w:jc w:val="left"/>
              <w:rPr>
                <w:szCs w:val="21"/>
              </w:rPr>
            </w:pPr>
            <w:r>
              <w:rPr>
                <w:szCs w:val="21"/>
              </w:rPr>
              <w:t>#USB</w:t>
            </w:r>
            <w:r>
              <w:rPr>
                <w:rFonts w:ascii="宋体" w:hAnsi="宋体" w:hint="eastAsia"/>
                <w:szCs w:val="21"/>
              </w:rPr>
              <w:t>接口：</w:t>
            </w:r>
            <w:r>
              <w:rPr>
                <w:rFonts w:hint="eastAsia"/>
                <w:szCs w:val="21"/>
              </w:rPr>
              <w:t>USB3.0</w:t>
            </w:r>
            <w:r>
              <w:rPr>
                <w:rFonts w:hint="eastAsia"/>
                <w:szCs w:val="21"/>
              </w:rPr>
              <w:t>，要求加固且供电稳定，数量≥</w:t>
            </w:r>
            <w:r>
              <w:rPr>
                <w:rFonts w:hint="eastAsia"/>
                <w:szCs w:val="21"/>
              </w:rPr>
              <w:t>6</w:t>
            </w:r>
            <w:r>
              <w:rPr>
                <w:rFonts w:hint="eastAsia"/>
                <w:szCs w:val="21"/>
              </w:rPr>
              <w:t>个</w:t>
            </w:r>
            <w:r>
              <w:rPr>
                <w:rFonts w:ascii="宋体" w:hAnsi="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4E263D5F"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C0D5023" w14:textId="77777777" w:rsidR="007D51B8" w:rsidRDefault="007D51B8">
            <w:pPr>
              <w:widowControl/>
              <w:jc w:val="left"/>
              <w:rPr>
                <w:rFonts w:ascii="宋体" w:hAnsi="宋体" w:cs="宋体" w:hint="eastAsia"/>
                <w:szCs w:val="21"/>
              </w:rPr>
            </w:pPr>
          </w:p>
        </w:tc>
      </w:tr>
      <w:tr w:rsidR="007D51B8" w14:paraId="524A7490"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37C3640C"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DE1F5C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09EAFD4"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串行接口：</w:t>
            </w:r>
            <w:r>
              <w:rPr>
                <w:rFonts w:hint="eastAsia"/>
                <w:szCs w:val="21"/>
              </w:rPr>
              <w:t>RS232/485</w:t>
            </w:r>
            <w:r>
              <w:rPr>
                <w:rFonts w:hint="eastAsia"/>
                <w:szCs w:val="21"/>
              </w:rPr>
              <w:t>（数量共</w:t>
            </w:r>
            <w:r>
              <w:rPr>
                <w:rFonts w:hint="eastAsia"/>
                <w:szCs w:val="21"/>
              </w:rPr>
              <w:t>8</w:t>
            </w:r>
            <w:r>
              <w:rPr>
                <w:rFonts w:hint="eastAsia"/>
                <w:szCs w:val="21"/>
              </w:rPr>
              <w:t>个）</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22CC3E5F"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0817AA3" w14:textId="77777777" w:rsidR="007D51B8" w:rsidRDefault="007D51B8">
            <w:pPr>
              <w:widowControl/>
              <w:jc w:val="left"/>
              <w:rPr>
                <w:rFonts w:ascii="宋体" w:hAnsi="宋体" w:cs="宋体" w:hint="eastAsia"/>
                <w:szCs w:val="21"/>
              </w:rPr>
            </w:pPr>
          </w:p>
        </w:tc>
      </w:tr>
      <w:tr w:rsidR="007D51B8" w14:paraId="5943CF6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D669EBE"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4E49E1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1929620"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扩展接口：</w:t>
            </w:r>
            <w:r>
              <w:rPr>
                <w:szCs w:val="21"/>
              </w:rPr>
              <w:t>PCI</w:t>
            </w:r>
            <w:r>
              <w:rPr>
                <w:rFonts w:ascii="宋体" w:hAnsi="宋体" w:cs="宋体" w:hint="eastAsia"/>
                <w:szCs w:val="21"/>
              </w:rPr>
              <w:t>插槽</w:t>
            </w:r>
            <w:r>
              <w:rPr>
                <w:szCs w:val="21"/>
              </w:rPr>
              <w:t>2</w:t>
            </w:r>
            <w:r>
              <w:rPr>
                <w:rFonts w:ascii="宋体" w:hAnsi="宋体" w:cs="宋体" w:hint="eastAsia"/>
                <w:szCs w:val="21"/>
              </w:rPr>
              <w:t>个；</w:t>
            </w:r>
          </w:p>
        </w:tc>
        <w:tc>
          <w:tcPr>
            <w:tcW w:w="256" w:type="pct"/>
            <w:vMerge/>
            <w:tcBorders>
              <w:top w:val="nil"/>
              <w:left w:val="single" w:sz="4" w:space="0" w:color="auto"/>
              <w:bottom w:val="single" w:sz="4" w:space="0" w:color="auto"/>
              <w:right w:val="single" w:sz="4" w:space="0" w:color="auto"/>
            </w:tcBorders>
            <w:vAlign w:val="center"/>
          </w:tcPr>
          <w:p w14:paraId="2F96306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FCCA788" w14:textId="77777777" w:rsidR="007D51B8" w:rsidRDefault="007D51B8">
            <w:pPr>
              <w:widowControl/>
              <w:jc w:val="left"/>
              <w:rPr>
                <w:rFonts w:ascii="宋体" w:hAnsi="宋体" w:cs="宋体" w:hint="eastAsia"/>
                <w:szCs w:val="21"/>
              </w:rPr>
            </w:pPr>
          </w:p>
        </w:tc>
      </w:tr>
      <w:tr w:rsidR="007D51B8" w14:paraId="3D8F8508"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1978180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F3DAEB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C6364FC" w14:textId="77777777" w:rsidR="007D51B8" w:rsidRDefault="00000000">
            <w:pPr>
              <w:widowControl/>
              <w:jc w:val="left"/>
              <w:rPr>
                <w:szCs w:val="21"/>
              </w:rPr>
            </w:pPr>
            <w:r>
              <w:rPr>
                <w:szCs w:val="21"/>
              </w:rPr>
              <w:t>#LAN</w:t>
            </w:r>
            <w:r>
              <w:rPr>
                <w:rFonts w:ascii="宋体" w:hAnsi="宋体" w:hint="eastAsia"/>
                <w:szCs w:val="21"/>
              </w:rPr>
              <w:t>：</w:t>
            </w:r>
            <w:r>
              <w:rPr>
                <w:szCs w:val="21"/>
              </w:rPr>
              <w:t xml:space="preserve">1000Mbps </w:t>
            </w:r>
            <w:r>
              <w:rPr>
                <w:rFonts w:ascii="宋体" w:hAnsi="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3C260997"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A4AAB04" w14:textId="77777777" w:rsidR="007D51B8" w:rsidRDefault="007D51B8">
            <w:pPr>
              <w:widowControl/>
              <w:jc w:val="left"/>
              <w:rPr>
                <w:rFonts w:ascii="宋体" w:hAnsi="宋体" w:cs="宋体" w:hint="eastAsia"/>
                <w:szCs w:val="21"/>
              </w:rPr>
            </w:pPr>
          </w:p>
        </w:tc>
      </w:tr>
      <w:tr w:rsidR="007D51B8" w14:paraId="0153663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5EF4FCF"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8D5921E"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4533B2E" w14:textId="77777777" w:rsidR="007D51B8" w:rsidRDefault="00000000">
            <w:pPr>
              <w:widowControl/>
              <w:jc w:val="left"/>
              <w:rPr>
                <w:szCs w:val="21"/>
              </w:rPr>
            </w:pPr>
            <w:r>
              <w:rPr>
                <w:rFonts w:ascii="宋体" w:hAnsi="宋体" w:hint="eastAsia"/>
                <w:szCs w:val="21"/>
              </w:rPr>
              <w:t>★唤醒功能：</w:t>
            </w:r>
            <w:r>
              <w:rPr>
                <w:szCs w:val="21"/>
              </w:rPr>
              <w:t>RJ-45×2</w:t>
            </w:r>
            <w:r>
              <w:rPr>
                <w:rFonts w:ascii="宋体" w:hAnsi="宋体" w:hint="eastAsia"/>
                <w:szCs w:val="21"/>
              </w:rPr>
              <w:t>支持远程唤醒功能；</w:t>
            </w:r>
          </w:p>
        </w:tc>
        <w:tc>
          <w:tcPr>
            <w:tcW w:w="256" w:type="pct"/>
            <w:vMerge/>
            <w:tcBorders>
              <w:top w:val="nil"/>
              <w:left w:val="single" w:sz="4" w:space="0" w:color="auto"/>
              <w:bottom w:val="single" w:sz="4" w:space="0" w:color="auto"/>
              <w:right w:val="single" w:sz="4" w:space="0" w:color="auto"/>
            </w:tcBorders>
            <w:vAlign w:val="center"/>
          </w:tcPr>
          <w:p w14:paraId="0812029F"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5FB3600" w14:textId="77777777" w:rsidR="007D51B8" w:rsidRDefault="007D51B8">
            <w:pPr>
              <w:widowControl/>
              <w:jc w:val="left"/>
              <w:rPr>
                <w:rFonts w:ascii="宋体" w:hAnsi="宋体" w:cs="宋体" w:hint="eastAsia"/>
                <w:szCs w:val="21"/>
              </w:rPr>
            </w:pPr>
          </w:p>
        </w:tc>
      </w:tr>
      <w:tr w:rsidR="007D51B8" w14:paraId="34E7472C"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7785C32A"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19D2B6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595F6B0" w14:textId="77777777" w:rsidR="007D51B8" w:rsidRDefault="00000000">
            <w:pPr>
              <w:widowControl/>
              <w:jc w:val="left"/>
              <w:rPr>
                <w:szCs w:val="21"/>
              </w:rPr>
            </w:pPr>
            <w:r>
              <w:rPr>
                <w:rFonts w:ascii="宋体" w:hAnsi="宋体" w:hint="eastAsia"/>
                <w:szCs w:val="21"/>
              </w:rPr>
              <w:t>★</w:t>
            </w:r>
            <w:r>
              <w:rPr>
                <w:szCs w:val="21"/>
              </w:rPr>
              <w:t>Watchdog</w:t>
            </w:r>
            <w:r>
              <w:rPr>
                <w:rFonts w:ascii="宋体" w:hAnsi="宋体" w:hint="eastAsia"/>
                <w:szCs w:val="21"/>
              </w:rPr>
              <w:t>：</w:t>
            </w:r>
            <w:r>
              <w:rPr>
                <w:szCs w:val="21"/>
              </w:rPr>
              <w:t>1-255</w:t>
            </w:r>
            <w:r>
              <w:rPr>
                <w:rFonts w:ascii="宋体" w:hAnsi="宋体" w:hint="eastAsia"/>
                <w:szCs w:val="21"/>
              </w:rPr>
              <w:t>秒系统复位可控制可编程；</w:t>
            </w:r>
          </w:p>
        </w:tc>
        <w:tc>
          <w:tcPr>
            <w:tcW w:w="256" w:type="pct"/>
            <w:vMerge/>
            <w:tcBorders>
              <w:top w:val="nil"/>
              <w:left w:val="single" w:sz="4" w:space="0" w:color="auto"/>
              <w:bottom w:val="single" w:sz="4" w:space="0" w:color="auto"/>
              <w:right w:val="single" w:sz="4" w:space="0" w:color="auto"/>
            </w:tcBorders>
            <w:vAlign w:val="center"/>
          </w:tcPr>
          <w:p w14:paraId="45259E98"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F421332" w14:textId="77777777" w:rsidR="007D51B8" w:rsidRDefault="007D51B8">
            <w:pPr>
              <w:widowControl/>
              <w:jc w:val="left"/>
              <w:rPr>
                <w:rFonts w:ascii="宋体" w:hAnsi="宋体" w:cs="宋体" w:hint="eastAsia"/>
                <w:szCs w:val="21"/>
              </w:rPr>
            </w:pPr>
          </w:p>
        </w:tc>
      </w:tr>
      <w:tr w:rsidR="007D51B8" w14:paraId="28F3D02E"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27A22CF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3A2D7BF"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93B64B8" w14:textId="77777777" w:rsidR="007D51B8" w:rsidRDefault="00000000">
            <w:pPr>
              <w:widowControl/>
              <w:jc w:val="left"/>
              <w:rPr>
                <w:rFonts w:ascii="宋体" w:hAnsi="宋体" w:cs="宋体" w:hint="eastAsia"/>
                <w:szCs w:val="21"/>
              </w:rPr>
            </w:pPr>
            <w:r>
              <w:rPr>
                <w:rFonts w:ascii="宋体" w:hAnsi="宋体" w:cs="宋体" w:hint="eastAsia"/>
                <w:szCs w:val="21"/>
              </w:rPr>
              <w:t>★尺寸要求：长290mm、宽110mm、高232mm。（可结合通道结构尺寸进行调整，确保能在快捷通道内安装）</w:t>
            </w:r>
          </w:p>
        </w:tc>
        <w:tc>
          <w:tcPr>
            <w:tcW w:w="256" w:type="pct"/>
            <w:vMerge/>
            <w:tcBorders>
              <w:top w:val="nil"/>
              <w:left w:val="single" w:sz="4" w:space="0" w:color="auto"/>
              <w:bottom w:val="single" w:sz="4" w:space="0" w:color="auto"/>
              <w:right w:val="single" w:sz="4" w:space="0" w:color="auto"/>
            </w:tcBorders>
            <w:vAlign w:val="center"/>
          </w:tcPr>
          <w:p w14:paraId="2693D8BD"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0EE81BC" w14:textId="77777777" w:rsidR="007D51B8" w:rsidRDefault="007D51B8">
            <w:pPr>
              <w:widowControl/>
              <w:jc w:val="left"/>
              <w:rPr>
                <w:rFonts w:ascii="宋体" w:hAnsi="宋体" w:cs="宋体" w:hint="eastAsia"/>
                <w:szCs w:val="21"/>
              </w:rPr>
            </w:pPr>
          </w:p>
        </w:tc>
      </w:tr>
      <w:tr w:rsidR="007D51B8" w14:paraId="15DDBF97"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C86481C" w14:textId="77777777" w:rsidR="007D51B8" w:rsidRDefault="00000000">
            <w:pPr>
              <w:widowControl/>
              <w:jc w:val="center"/>
              <w:rPr>
                <w:szCs w:val="21"/>
              </w:rPr>
            </w:pPr>
            <w:r>
              <w:rPr>
                <w:szCs w:val="21"/>
              </w:rPr>
              <w:t>3</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36891404" w14:textId="77777777" w:rsidR="007D51B8" w:rsidRDefault="00000000">
            <w:pPr>
              <w:widowControl/>
              <w:jc w:val="left"/>
              <w:rPr>
                <w:rFonts w:ascii="宋体" w:hAnsi="宋体" w:cs="宋体" w:hint="eastAsia"/>
                <w:szCs w:val="21"/>
              </w:rPr>
            </w:pPr>
            <w:r>
              <w:rPr>
                <w:rFonts w:ascii="宋体" w:hAnsi="宋体" w:cs="宋体" w:hint="eastAsia"/>
                <w:szCs w:val="21"/>
              </w:rPr>
              <w:t>通道控制模块</w:t>
            </w:r>
          </w:p>
        </w:tc>
        <w:tc>
          <w:tcPr>
            <w:tcW w:w="3543" w:type="pct"/>
            <w:tcBorders>
              <w:top w:val="nil"/>
              <w:left w:val="nil"/>
              <w:bottom w:val="single" w:sz="4" w:space="0" w:color="auto"/>
              <w:right w:val="single" w:sz="4" w:space="0" w:color="auto"/>
            </w:tcBorders>
            <w:shd w:val="clear" w:color="000000" w:fill="FFFFFF"/>
            <w:vAlign w:val="center"/>
          </w:tcPr>
          <w:p w14:paraId="43D1BFFC" w14:textId="77777777" w:rsidR="007D51B8" w:rsidRDefault="00000000">
            <w:pPr>
              <w:widowControl/>
              <w:jc w:val="left"/>
              <w:rPr>
                <w:szCs w:val="21"/>
              </w:rPr>
            </w:pPr>
            <w:r>
              <w:rPr>
                <w:rFonts w:ascii="宋体" w:hAnsi="宋体" w:cs="宋体" w:hint="eastAsia"/>
                <w:sz w:val="24"/>
                <w:szCs w:val="24"/>
              </w:rPr>
              <w:t>△</w:t>
            </w:r>
            <w:r>
              <w:rPr>
                <w:rFonts w:hint="eastAsia"/>
                <w:szCs w:val="21"/>
              </w:rPr>
              <w:t>PC</w:t>
            </w:r>
            <w:r>
              <w:rPr>
                <w:rFonts w:hint="eastAsia"/>
                <w:szCs w:val="21"/>
              </w:rPr>
              <w:t>总线的可编程控制器，含硬件设备及算法、接口等软件。采用嵌入式控制技术，配备高性能核心控制器，通过接收上位</w:t>
            </w:r>
            <w:proofErr w:type="gramStart"/>
            <w:r>
              <w:rPr>
                <w:rFonts w:hint="eastAsia"/>
                <w:szCs w:val="21"/>
              </w:rPr>
              <w:t>机命令</w:t>
            </w:r>
            <w:proofErr w:type="gramEnd"/>
            <w:r>
              <w:rPr>
                <w:rFonts w:hint="eastAsia"/>
                <w:szCs w:val="21"/>
              </w:rPr>
              <w:t>实现通道设备的供电、信号控制、通道状态反馈（光幕，功放，屏幕，摄像机、灯光控制、指示灯、闸机状态、闸</w:t>
            </w:r>
            <w:proofErr w:type="gramStart"/>
            <w:r>
              <w:rPr>
                <w:rFonts w:hint="eastAsia"/>
                <w:szCs w:val="21"/>
              </w:rPr>
              <w:lastRenderedPageBreak/>
              <w:t>机状态</w:t>
            </w:r>
            <w:proofErr w:type="gramEnd"/>
            <w:r>
              <w:rPr>
                <w:rFonts w:hint="eastAsia"/>
                <w:szCs w:val="21"/>
              </w:rPr>
              <w:t>等，并获取各</w:t>
            </w:r>
            <w:proofErr w:type="gramStart"/>
            <w:r>
              <w:rPr>
                <w:rFonts w:hint="eastAsia"/>
                <w:szCs w:val="21"/>
              </w:rPr>
              <w:t>类状态</w:t>
            </w:r>
            <w:proofErr w:type="gramEnd"/>
            <w:r>
              <w:rPr>
                <w:rFonts w:hint="eastAsia"/>
                <w:szCs w:val="21"/>
              </w:rPr>
              <w:t>信息）和通道状态检测、开关门控制等通道涉及的硬件控制及相关检测算法，实现智能分析设备的运行状态，进行自调整。</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60BEFAEA" w14:textId="77777777" w:rsidR="007D51B8" w:rsidRDefault="00000000">
            <w:pPr>
              <w:widowControl/>
              <w:jc w:val="center"/>
              <w:rPr>
                <w:szCs w:val="21"/>
              </w:rPr>
            </w:pPr>
            <w:r>
              <w:rPr>
                <w:szCs w:val="21"/>
              </w:rPr>
              <w:lastRenderedPageBreak/>
              <w:t>1</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19ACD115"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22096398"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770BB6BB"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76E0A9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398F0A2" w14:textId="77777777" w:rsidR="007D51B8" w:rsidRDefault="00000000">
            <w:pPr>
              <w:widowControl/>
              <w:jc w:val="left"/>
              <w:rPr>
                <w:rFonts w:ascii="宋体" w:hAnsi="宋体" w:cs="宋体" w:hint="eastAsia"/>
                <w:szCs w:val="21"/>
              </w:rPr>
            </w:pPr>
            <w:r>
              <w:rPr>
                <w:rFonts w:ascii="宋体" w:hAnsi="宋体" w:cs="宋体" w:hint="eastAsia"/>
                <w:sz w:val="24"/>
                <w:szCs w:val="24"/>
              </w:rPr>
              <w:t>△</w:t>
            </w:r>
            <w:r>
              <w:rPr>
                <w:rFonts w:ascii="宋体" w:hAnsi="宋体" w:cs="宋体" w:hint="eastAsia"/>
                <w:szCs w:val="21"/>
              </w:rPr>
              <w:t>适用于</w:t>
            </w:r>
            <w:r>
              <w:rPr>
                <w:szCs w:val="21"/>
              </w:rPr>
              <w:t>C</w:t>
            </w:r>
            <w:r>
              <w:rPr>
                <w:rFonts w:ascii="宋体" w:hAnsi="宋体" w:cs="宋体" w:hint="eastAsia"/>
                <w:szCs w:val="21"/>
              </w:rPr>
              <w:t>语言编程控制，所有的</w:t>
            </w:r>
            <w:r>
              <w:rPr>
                <w:szCs w:val="21"/>
              </w:rPr>
              <w:t>I/O</w:t>
            </w:r>
            <w:r>
              <w:rPr>
                <w:rFonts w:ascii="宋体" w:hAnsi="宋体" w:cs="宋体" w:hint="eastAsia"/>
                <w:szCs w:val="21"/>
              </w:rPr>
              <w:t>都可以完整地</w:t>
            </w:r>
            <w:r>
              <w:rPr>
                <w:szCs w:val="21"/>
              </w:rPr>
              <w:t>I/O</w:t>
            </w:r>
            <w:r>
              <w:rPr>
                <w:rFonts w:ascii="宋体" w:hAnsi="宋体" w:cs="宋体" w:hint="eastAsia"/>
                <w:szCs w:val="21"/>
              </w:rPr>
              <w:t>设置；</w:t>
            </w:r>
          </w:p>
        </w:tc>
        <w:tc>
          <w:tcPr>
            <w:tcW w:w="256" w:type="pct"/>
            <w:vMerge/>
            <w:tcBorders>
              <w:top w:val="nil"/>
              <w:left w:val="single" w:sz="4" w:space="0" w:color="auto"/>
              <w:bottom w:val="single" w:sz="4" w:space="0" w:color="auto"/>
              <w:right w:val="single" w:sz="4" w:space="0" w:color="auto"/>
            </w:tcBorders>
            <w:vAlign w:val="center"/>
          </w:tcPr>
          <w:p w14:paraId="4D547661"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C4E4712" w14:textId="77777777" w:rsidR="007D51B8" w:rsidRDefault="007D51B8">
            <w:pPr>
              <w:widowControl/>
              <w:jc w:val="left"/>
              <w:rPr>
                <w:rFonts w:ascii="宋体" w:hAnsi="宋体" w:cs="宋体" w:hint="eastAsia"/>
                <w:szCs w:val="21"/>
              </w:rPr>
            </w:pPr>
          </w:p>
        </w:tc>
      </w:tr>
      <w:tr w:rsidR="007D51B8" w14:paraId="255C79A3"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5D3E80D4"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1E13136"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729C98B" w14:textId="77777777" w:rsidR="007D51B8" w:rsidRDefault="00000000">
            <w:pPr>
              <w:widowControl/>
              <w:jc w:val="left"/>
              <w:rPr>
                <w:szCs w:val="21"/>
              </w:rPr>
            </w:pPr>
            <w:r>
              <w:rPr>
                <w:rFonts w:ascii="宋体" w:hAnsi="宋体" w:cs="宋体" w:hint="eastAsia"/>
                <w:sz w:val="24"/>
                <w:szCs w:val="24"/>
              </w:rPr>
              <w:t>△</w:t>
            </w:r>
            <w:r>
              <w:rPr>
                <w:szCs w:val="21"/>
              </w:rPr>
              <w:t>MPU 800MHz</w:t>
            </w:r>
            <w:r>
              <w:rPr>
                <w:rFonts w:ascii="宋体" w:hAnsi="宋体" w:hint="eastAsia"/>
                <w:szCs w:val="21"/>
              </w:rPr>
              <w:t>主频，</w:t>
            </w:r>
            <w:r>
              <w:rPr>
                <w:szCs w:val="21"/>
              </w:rPr>
              <w:t>512MB DDR3L</w:t>
            </w:r>
            <w:r>
              <w:rPr>
                <w:rFonts w:ascii="宋体" w:hAnsi="宋体" w:hint="eastAsia"/>
                <w:szCs w:val="21"/>
              </w:rPr>
              <w:t>内存，</w:t>
            </w:r>
            <w:r>
              <w:rPr>
                <w:szCs w:val="21"/>
              </w:rPr>
              <w:t>512MB Flash</w:t>
            </w:r>
            <w:r>
              <w:rPr>
                <w:rFonts w:ascii="宋体" w:hAnsi="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1925CD0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A37AFB4" w14:textId="77777777" w:rsidR="007D51B8" w:rsidRDefault="007D51B8">
            <w:pPr>
              <w:widowControl/>
              <w:jc w:val="left"/>
              <w:rPr>
                <w:rFonts w:ascii="宋体" w:hAnsi="宋体" w:cs="宋体" w:hint="eastAsia"/>
                <w:szCs w:val="21"/>
              </w:rPr>
            </w:pPr>
          </w:p>
        </w:tc>
      </w:tr>
      <w:tr w:rsidR="007D51B8" w14:paraId="0B8E5C17"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67B3359C"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11C81E1"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DAF7745" w14:textId="77777777" w:rsidR="007D51B8" w:rsidRDefault="00000000">
            <w:pPr>
              <w:widowControl/>
              <w:jc w:val="left"/>
              <w:rPr>
                <w:rFonts w:ascii="宋体" w:hAnsi="宋体" w:cs="宋体" w:hint="eastAsia"/>
                <w:szCs w:val="21"/>
              </w:rPr>
            </w:pPr>
            <w:r>
              <w:rPr>
                <w:rFonts w:ascii="宋体" w:hAnsi="宋体" w:cs="宋体" w:hint="eastAsia"/>
                <w:sz w:val="24"/>
                <w:szCs w:val="24"/>
              </w:rPr>
              <w:t>△</w:t>
            </w:r>
            <w:proofErr w:type="gramStart"/>
            <w:r>
              <w:rPr>
                <w:rFonts w:ascii="宋体" w:hAnsi="宋体" w:cs="宋体" w:hint="eastAsia"/>
                <w:szCs w:val="21"/>
              </w:rPr>
              <w:t>板载输入输出</w:t>
            </w:r>
            <w:proofErr w:type="gramEnd"/>
            <w:r>
              <w:rPr>
                <w:rFonts w:ascii="宋体" w:hAnsi="宋体" w:cs="宋体" w:hint="eastAsia"/>
                <w:szCs w:val="21"/>
              </w:rPr>
              <w:t>：</w:t>
            </w:r>
            <w:r>
              <w:rPr>
                <w:szCs w:val="21"/>
              </w:rPr>
              <w:t>8</w:t>
            </w:r>
            <w:r>
              <w:rPr>
                <w:rFonts w:ascii="宋体" w:hAnsi="宋体" w:cs="宋体" w:hint="eastAsia"/>
                <w:szCs w:val="21"/>
              </w:rPr>
              <w:t>路输入和</w:t>
            </w:r>
            <w:r>
              <w:rPr>
                <w:szCs w:val="21"/>
              </w:rPr>
              <w:t>8</w:t>
            </w:r>
            <w:r>
              <w:rPr>
                <w:rFonts w:ascii="宋体" w:hAnsi="宋体" w:cs="宋体" w:hint="eastAsia"/>
                <w:szCs w:val="21"/>
              </w:rPr>
              <w:t>路输出（均可配置），另外可扩展</w:t>
            </w:r>
            <w:r>
              <w:rPr>
                <w:szCs w:val="21"/>
              </w:rPr>
              <w:t>8</w:t>
            </w:r>
            <w:r>
              <w:rPr>
                <w:rFonts w:ascii="宋体" w:hAnsi="宋体" w:cs="宋体" w:hint="eastAsia"/>
                <w:szCs w:val="21"/>
              </w:rPr>
              <w:t>路输入和</w:t>
            </w:r>
            <w:r>
              <w:rPr>
                <w:szCs w:val="21"/>
              </w:rPr>
              <w:t>8</w:t>
            </w:r>
            <w:r>
              <w:rPr>
                <w:rFonts w:ascii="宋体" w:hAnsi="宋体" w:cs="宋体" w:hint="eastAsia"/>
                <w:szCs w:val="21"/>
              </w:rPr>
              <w:t>路输出；</w:t>
            </w:r>
          </w:p>
        </w:tc>
        <w:tc>
          <w:tcPr>
            <w:tcW w:w="256" w:type="pct"/>
            <w:vMerge/>
            <w:tcBorders>
              <w:top w:val="nil"/>
              <w:left w:val="single" w:sz="4" w:space="0" w:color="auto"/>
              <w:bottom w:val="single" w:sz="4" w:space="0" w:color="auto"/>
              <w:right w:val="single" w:sz="4" w:space="0" w:color="auto"/>
            </w:tcBorders>
            <w:vAlign w:val="center"/>
          </w:tcPr>
          <w:p w14:paraId="6F7F666F"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5899E66" w14:textId="77777777" w:rsidR="007D51B8" w:rsidRDefault="007D51B8">
            <w:pPr>
              <w:widowControl/>
              <w:jc w:val="left"/>
              <w:rPr>
                <w:rFonts w:ascii="宋体" w:hAnsi="宋体" w:cs="宋体" w:hint="eastAsia"/>
                <w:szCs w:val="21"/>
              </w:rPr>
            </w:pPr>
          </w:p>
        </w:tc>
      </w:tr>
      <w:tr w:rsidR="007D51B8" w14:paraId="37C4EA86"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6F6F9833"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72EBF0F"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76476E5" w14:textId="77777777" w:rsidR="007D51B8" w:rsidRDefault="00000000">
            <w:pPr>
              <w:widowControl/>
              <w:jc w:val="left"/>
              <w:rPr>
                <w:rFonts w:ascii="宋体" w:hAnsi="宋体" w:cs="宋体" w:hint="eastAsia"/>
                <w:szCs w:val="21"/>
              </w:rPr>
            </w:pPr>
            <w:r>
              <w:rPr>
                <w:rFonts w:ascii="宋体" w:hAnsi="宋体" w:cs="宋体" w:hint="eastAsia"/>
                <w:sz w:val="24"/>
                <w:szCs w:val="24"/>
              </w:rPr>
              <w:t>△</w:t>
            </w:r>
            <w:r>
              <w:rPr>
                <w:rFonts w:ascii="宋体" w:hAnsi="宋体" w:cs="宋体" w:hint="eastAsia"/>
                <w:szCs w:val="21"/>
              </w:rPr>
              <w:t>内置实时时钟，看门狗定时器及外部硬件看门狗；</w:t>
            </w:r>
          </w:p>
        </w:tc>
        <w:tc>
          <w:tcPr>
            <w:tcW w:w="256" w:type="pct"/>
            <w:vMerge/>
            <w:tcBorders>
              <w:top w:val="nil"/>
              <w:left w:val="single" w:sz="4" w:space="0" w:color="auto"/>
              <w:bottom w:val="single" w:sz="4" w:space="0" w:color="auto"/>
              <w:right w:val="single" w:sz="4" w:space="0" w:color="auto"/>
            </w:tcBorders>
            <w:vAlign w:val="center"/>
          </w:tcPr>
          <w:p w14:paraId="7431FDDD"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CE4FCD9" w14:textId="77777777" w:rsidR="007D51B8" w:rsidRDefault="007D51B8">
            <w:pPr>
              <w:widowControl/>
              <w:jc w:val="left"/>
              <w:rPr>
                <w:rFonts w:ascii="宋体" w:hAnsi="宋体" w:cs="宋体" w:hint="eastAsia"/>
                <w:szCs w:val="21"/>
              </w:rPr>
            </w:pPr>
          </w:p>
        </w:tc>
      </w:tr>
      <w:tr w:rsidR="007D51B8" w14:paraId="21EC32BC"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1865DA6B"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678F62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987908E" w14:textId="77777777" w:rsidR="007D51B8" w:rsidRDefault="00000000">
            <w:pPr>
              <w:widowControl/>
              <w:jc w:val="left"/>
              <w:rPr>
                <w:szCs w:val="21"/>
              </w:rPr>
            </w:pPr>
            <w:r>
              <w:rPr>
                <w:rFonts w:ascii="宋体" w:hAnsi="宋体" w:cs="宋体" w:hint="eastAsia"/>
                <w:sz w:val="24"/>
                <w:szCs w:val="24"/>
              </w:rPr>
              <w:t>△</w:t>
            </w:r>
            <w:r>
              <w:rPr>
                <w:szCs w:val="21"/>
              </w:rPr>
              <w:t>2</w:t>
            </w:r>
            <w:r>
              <w:rPr>
                <w:rFonts w:ascii="宋体" w:hAnsi="宋体" w:hint="eastAsia"/>
                <w:szCs w:val="21"/>
              </w:rPr>
              <w:t>个</w:t>
            </w:r>
            <w:r>
              <w:rPr>
                <w:szCs w:val="21"/>
              </w:rPr>
              <w:t>RS-232</w:t>
            </w:r>
            <w:r>
              <w:rPr>
                <w:rFonts w:ascii="宋体" w:hAnsi="宋体" w:hint="eastAsia"/>
                <w:szCs w:val="21"/>
              </w:rPr>
              <w:t>，一个</w:t>
            </w:r>
            <w:r>
              <w:rPr>
                <w:szCs w:val="21"/>
              </w:rPr>
              <w:t>RS-485</w:t>
            </w:r>
            <w:r>
              <w:rPr>
                <w:rFonts w:ascii="宋体" w:hAnsi="宋体" w:hint="eastAsia"/>
                <w:szCs w:val="21"/>
              </w:rPr>
              <w:t>，</w:t>
            </w:r>
            <w:r>
              <w:rPr>
                <w:szCs w:val="21"/>
              </w:rPr>
              <w:t>1</w:t>
            </w:r>
            <w:r>
              <w:rPr>
                <w:rFonts w:ascii="宋体" w:hAnsi="宋体" w:hint="eastAsia"/>
                <w:szCs w:val="21"/>
              </w:rPr>
              <w:t>个</w:t>
            </w:r>
            <w:r>
              <w:rPr>
                <w:szCs w:val="21"/>
              </w:rPr>
              <w:t>CAN</w:t>
            </w:r>
            <w:r>
              <w:rPr>
                <w:rFonts w:ascii="宋体" w:hAnsi="宋体" w:hint="eastAsia"/>
                <w:szCs w:val="21"/>
              </w:rPr>
              <w:t>总线，</w:t>
            </w:r>
            <w:r>
              <w:rPr>
                <w:szCs w:val="21"/>
              </w:rPr>
              <w:t>1</w:t>
            </w:r>
            <w:r>
              <w:rPr>
                <w:rFonts w:ascii="宋体" w:hAnsi="宋体" w:hint="eastAsia"/>
                <w:szCs w:val="21"/>
              </w:rPr>
              <w:t>个</w:t>
            </w:r>
            <w:r>
              <w:rPr>
                <w:szCs w:val="21"/>
              </w:rPr>
              <w:t>USB</w:t>
            </w:r>
            <w:r>
              <w:rPr>
                <w:rFonts w:ascii="宋体" w:hAnsi="宋体" w:hint="eastAsia"/>
                <w:szCs w:val="21"/>
              </w:rPr>
              <w:t>，</w:t>
            </w:r>
            <w:r>
              <w:rPr>
                <w:szCs w:val="21"/>
              </w:rPr>
              <w:t>1</w:t>
            </w:r>
            <w:r>
              <w:rPr>
                <w:rFonts w:ascii="宋体" w:hAnsi="宋体" w:hint="eastAsia"/>
                <w:szCs w:val="21"/>
              </w:rPr>
              <w:t>个</w:t>
            </w:r>
            <w:r>
              <w:rPr>
                <w:szCs w:val="21"/>
              </w:rPr>
              <w:t>10/100Mdps</w:t>
            </w:r>
            <w:r>
              <w:rPr>
                <w:rFonts w:ascii="宋体" w:hAnsi="宋体" w:hint="eastAsia"/>
                <w:szCs w:val="21"/>
              </w:rPr>
              <w:t>以太网。</w:t>
            </w:r>
          </w:p>
        </w:tc>
        <w:tc>
          <w:tcPr>
            <w:tcW w:w="256" w:type="pct"/>
            <w:vMerge/>
            <w:tcBorders>
              <w:top w:val="nil"/>
              <w:left w:val="single" w:sz="4" w:space="0" w:color="auto"/>
              <w:bottom w:val="single" w:sz="4" w:space="0" w:color="auto"/>
              <w:right w:val="single" w:sz="4" w:space="0" w:color="auto"/>
            </w:tcBorders>
            <w:vAlign w:val="center"/>
          </w:tcPr>
          <w:p w14:paraId="20C16A62"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71B006D" w14:textId="77777777" w:rsidR="007D51B8" w:rsidRDefault="007D51B8">
            <w:pPr>
              <w:widowControl/>
              <w:jc w:val="left"/>
              <w:rPr>
                <w:rFonts w:ascii="宋体" w:hAnsi="宋体" w:cs="宋体" w:hint="eastAsia"/>
                <w:szCs w:val="21"/>
              </w:rPr>
            </w:pPr>
          </w:p>
        </w:tc>
      </w:tr>
      <w:tr w:rsidR="007D51B8" w14:paraId="727C012E" w14:textId="77777777">
        <w:trPr>
          <w:trHeight w:val="280"/>
        </w:trPr>
        <w:tc>
          <w:tcPr>
            <w:tcW w:w="263" w:type="pct"/>
            <w:vMerge w:val="restart"/>
            <w:tcBorders>
              <w:top w:val="nil"/>
              <w:left w:val="single" w:sz="4" w:space="0" w:color="auto"/>
              <w:right w:val="single" w:sz="4" w:space="0" w:color="auto"/>
            </w:tcBorders>
            <w:shd w:val="clear" w:color="000000" w:fill="FFFFFF"/>
            <w:vAlign w:val="center"/>
          </w:tcPr>
          <w:p w14:paraId="7D6327AA" w14:textId="77777777" w:rsidR="007D51B8" w:rsidRDefault="00000000">
            <w:pPr>
              <w:widowControl/>
              <w:jc w:val="center"/>
              <w:rPr>
                <w:szCs w:val="21"/>
              </w:rPr>
            </w:pPr>
            <w:r>
              <w:rPr>
                <w:szCs w:val="21"/>
              </w:rPr>
              <w:t>4</w:t>
            </w:r>
          </w:p>
        </w:tc>
        <w:tc>
          <w:tcPr>
            <w:tcW w:w="673" w:type="pct"/>
            <w:vMerge w:val="restart"/>
            <w:tcBorders>
              <w:top w:val="nil"/>
              <w:left w:val="single" w:sz="4" w:space="0" w:color="auto"/>
              <w:right w:val="single" w:sz="4" w:space="0" w:color="auto"/>
            </w:tcBorders>
            <w:shd w:val="clear" w:color="000000" w:fill="FFFFFF"/>
            <w:vAlign w:val="center"/>
          </w:tcPr>
          <w:p w14:paraId="5FF5AF00" w14:textId="77777777" w:rsidR="007D51B8" w:rsidRDefault="00000000">
            <w:pPr>
              <w:widowControl/>
              <w:jc w:val="left"/>
              <w:rPr>
                <w:rFonts w:ascii="宋体" w:hAnsi="宋体" w:cs="宋体" w:hint="eastAsia"/>
                <w:szCs w:val="21"/>
              </w:rPr>
            </w:pPr>
            <w:r>
              <w:rPr>
                <w:rFonts w:ascii="宋体" w:hAnsi="宋体" w:cs="宋体" w:hint="eastAsia"/>
                <w:szCs w:val="21"/>
              </w:rPr>
              <w:t>显示屏（中）</w:t>
            </w:r>
          </w:p>
        </w:tc>
        <w:tc>
          <w:tcPr>
            <w:tcW w:w="3543" w:type="pct"/>
            <w:tcBorders>
              <w:top w:val="nil"/>
              <w:left w:val="nil"/>
              <w:bottom w:val="single" w:sz="4" w:space="0" w:color="auto"/>
              <w:right w:val="single" w:sz="4" w:space="0" w:color="auto"/>
            </w:tcBorders>
            <w:shd w:val="clear" w:color="000000" w:fill="FFFFFF"/>
            <w:vAlign w:val="center"/>
          </w:tcPr>
          <w:p w14:paraId="6F4771C8" w14:textId="77777777" w:rsidR="007D51B8" w:rsidRDefault="00000000">
            <w:pPr>
              <w:widowControl/>
              <w:jc w:val="left"/>
              <w:rPr>
                <w:rFonts w:ascii="宋体" w:hAnsi="宋体" w:cs="宋体" w:hint="eastAsia"/>
                <w:szCs w:val="21"/>
              </w:rPr>
            </w:pPr>
            <w:r>
              <w:rPr>
                <w:rFonts w:ascii="宋体" w:hAnsi="宋体" w:cs="宋体" w:hint="eastAsia"/>
                <w:szCs w:val="21"/>
              </w:rPr>
              <w:t>△定制</w:t>
            </w:r>
            <w:proofErr w:type="gramStart"/>
            <w:r>
              <w:rPr>
                <w:rFonts w:ascii="宋体" w:hAnsi="宋体" w:cs="宋体" w:hint="eastAsia"/>
                <w:szCs w:val="21"/>
              </w:rPr>
              <w:t>化显示</w:t>
            </w:r>
            <w:proofErr w:type="gramEnd"/>
            <w:r>
              <w:rPr>
                <w:rFonts w:ascii="宋体" w:hAnsi="宋体" w:cs="宋体" w:hint="eastAsia"/>
                <w:szCs w:val="21"/>
              </w:rPr>
              <w:t>内容。可联动上位机接收指令进行更新屏幕显示内容</w:t>
            </w:r>
          </w:p>
        </w:tc>
        <w:tc>
          <w:tcPr>
            <w:tcW w:w="256" w:type="pct"/>
            <w:tcBorders>
              <w:top w:val="nil"/>
              <w:left w:val="single" w:sz="4" w:space="0" w:color="auto"/>
              <w:bottom w:val="single" w:sz="4" w:space="0" w:color="auto"/>
              <w:right w:val="single" w:sz="4" w:space="0" w:color="auto"/>
            </w:tcBorders>
            <w:shd w:val="clear" w:color="000000" w:fill="FFFFFF"/>
            <w:vAlign w:val="center"/>
          </w:tcPr>
          <w:p w14:paraId="22E4FD3E" w14:textId="77777777" w:rsidR="007D51B8" w:rsidRDefault="007D51B8">
            <w:pPr>
              <w:widowControl/>
              <w:jc w:val="center"/>
              <w:rPr>
                <w:szCs w:val="21"/>
              </w:rPr>
            </w:pPr>
          </w:p>
        </w:tc>
        <w:tc>
          <w:tcPr>
            <w:tcW w:w="262" w:type="pct"/>
            <w:tcBorders>
              <w:top w:val="nil"/>
              <w:left w:val="single" w:sz="4" w:space="0" w:color="auto"/>
              <w:bottom w:val="single" w:sz="4" w:space="0" w:color="auto"/>
              <w:right w:val="single" w:sz="4" w:space="0" w:color="auto"/>
            </w:tcBorders>
            <w:shd w:val="clear" w:color="000000" w:fill="FFFFFF"/>
            <w:vAlign w:val="center"/>
          </w:tcPr>
          <w:p w14:paraId="45D40977" w14:textId="77777777" w:rsidR="007D51B8" w:rsidRDefault="007D51B8">
            <w:pPr>
              <w:widowControl/>
              <w:jc w:val="center"/>
              <w:rPr>
                <w:rFonts w:ascii="宋体" w:hAnsi="宋体" w:cs="宋体" w:hint="eastAsia"/>
                <w:szCs w:val="21"/>
              </w:rPr>
            </w:pPr>
          </w:p>
        </w:tc>
      </w:tr>
      <w:tr w:rsidR="007D51B8" w14:paraId="5F66B067" w14:textId="77777777">
        <w:trPr>
          <w:trHeight w:val="280"/>
        </w:trPr>
        <w:tc>
          <w:tcPr>
            <w:tcW w:w="263" w:type="pct"/>
            <w:vMerge/>
            <w:tcBorders>
              <w:left w:val="single" w:sz="4" w:space="0" w:color="auto"/>
              <w:right w:val="single" w:sz="4" w:space="0" w:color="auto"/>
            </w:tcBorders>
            <w:shd w:val="clear" w:color="000000" w:fill="FFFFFF"/>
            <w:vAlign w:val="center"/>
          </w:tcPr>
          <w:p w14:paraId="1A463195" w14:textId="77777777" w:rsidR="007D51B8" w:rsidRDefault="007D51B8">
            <w:pPr>
              <w:widowControl/>
              <w:jc w:val="center"/>
              <w:rPr>
                <w:szCs w:val="21"/>
              </w:rPr>
            </w:pPr>
          </w:p>
        </w:tc>
        <w:tc>
          <w:tcPr>
            <w:tcW w:w="673" w:type="pct"/>
            <w:vMerge/>
            <w:tcBorders>
              <w:left w:val="single" w:sz="4" w:space="0" w:color="auto"/>
              <w:right w:val="single" w:sz="4" w:space="0" w:color="auto"/>
            </w:tcBorders>
            <w:shd w:val="clear" w:color="000000" w:fill="FFFFFF"/>
            <w:vAlign w:val="center"/>
          </w:tcPr>
          <w:p w14:paraId="11E8DBF3"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D4AC34F" w14:textId="77777777" w:rsidR="007D51B8" w:rsidRDefault="00000000">
            <w:pPr>
              <w:widowControl/>
              <w:jc w:val="left"/>
              <w:rPr>
                <w:rFonts w:ascii="宋体" w:hAnsi="宋体" w:cs="宋体" w:hint="eastAsia"/>
                <w:szCs w:val="21"/>
              </w:rPr>
            </w:pPr>
            <w:r>
              <w:rPr>
                <w:rFonts w:ascii="宋体" w:hAnsi="宋体" w:cs="宋体" w:hint="eastAsia"/>
                <w:szCs w:val="21"/>
              </w:rPr>
              <w:t>△显示屏大小：≥8寸；</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283372DC" w14:textId="77777777" w:rsidR="007D51B8" w:rsidRDefault="00000000">
            <w:pPr>
              <w:widowControl/>
              <w:jc w:val="center"/>
              <w:rPr>
                <w:szCs w:val="21"/>
              </w:rPr>
            </w:pPr>
            <w:r>
              <w:rPr>
                <w:szCs w:val="21"/>
              </w:rPr>
              <w:t>1</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58CA2E7F" w14:textId="77777777" w:rsidR="007D51B8" w:rsidRDefault="00000000">
            <w:pPr>
              <w:widowControl/>
              <w:jc w:val="center"/>
              <w:rPr>
                <w:rFonts w:ascii="宋体" w:hAnsi="宋体" w:cs="宋体" w:hint="eastAsia"/>
                <w:szCs w:val="21"/>
              </w:rPr>
            </w:pPr>
            <w:r>
              <w:rPr>
                <w:rFonts w:ascii="宋体" w:hAnsi="宋体" w:cs="宋体" w:hint="eastAsia"/>
                <w:szCs w:val="21"/>
              </w:rPr>
              <w:t>块</w:t>
            </w:r>
          </w:p>
        </w:tc>
      </w:tr>
      <w:tr w:rsidR="007D51B8" w14:paraId="60DA303A" w14:textId="77777777">
        <w:trPr>
          <w:trHeight w:val="280"/>
        </w:trPr>
        <w:tc>
          <w:tcPr>
            <w:tcW w:w="263" w:type="pct"/>
            <w:vMerge/>
            <w:tcBorders>
              <w:left w:val="single" w:sz="4" w:space="0" w:color="auto"/>
              <w:right w:val="single" w:sz="4" w:space="0" w:color="auto"/>
            </w:tcBorders>
            <w:vAlign w:val="center"/>
          </w:tcPr>
          <w:p w14:paraId="018A3956"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2EC64A85"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825A597" w14:textId="77777777" w:rsidR="007D51B8" w:rsidRDefault="00000000">
            <w:pPr>
              <w:widowControl/>
              <w:jc w:val="left"/>
              <w:rPr>
                <w:rFonts w:ascii="宋体" w:hAnsi="宋体" w:cs="宋体" w:hint="eastAsia"/>
                <w:szCs w:val="21"/>
              </w:rPr>
            </w:pPr>
            <w:r>
              <w:rPr>
                <w:rFonts w:ascii="宋体" w:hAnsi="宋体" w:cs="宋体" w:hint="eastAsia"/>
                <w:szCs w:val="21"/>
              </w:rPr>
              <w:t>△对比度：≥</w:t>
            </w:r>
            <w:r>
              <w:rPr>
                <w:rFonts w:ascii="宋体" w:hAnsi="宋体" w:cs="宋体"/>
                <w:szCs w:val="21"/>
              </w:rPr>
              <w:t>8</w:t>
            </w:r>
            <w:r>
              <w:rPr>
                <w:szCs w:val="21"/>
              </w:rPr>
              <w:t>00</w:t>
            </w:r>
            <w:r>
              <w:rPr>
                <w:rFonts w:ascii="宋体" w:hAnsi="宋体" w:cs="宋体" w:hint="eastAsia"/>
                <w:szCs w:val="21"/>
              </w:rPr>
              <w:t>：</w:t>
            </w:r>
            <w:r>
              <w:rPr>
                <w:szCs w:val="21"/>
              </w:rPr>
              <w:t>1</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274E4598"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0D0AF1A" w14:textId="77777777" w:rsidR="007D51B8" w:rsidRDefault="007D51B8">
            <w:pPr>
              <w:widowControl/>
              <w:jc w:val="left"/>
              <w:rPr>
                <w:rFonts w:ascii="宋体" w:hAnsi="宋体" w:cs="宋体" w:hint="eastAsia"/>
                <w:szCs w:val="21"/>
              </w:rPr>
            </w:pPr>
          </w:p>
        </w:tc>
      </w:tr>
      <w:tr w:rsidR="007D51B8" w14:paraId="650D1E0E" w14:textId="77777777">
        <w:trPr>
          <w:trHeight w:val="280"/>
        </w:trPr>
        <w:tc>
          <w:tcPr>
            <w:tcW w:w="263" w:type="pct"/>
            <w:vMerge/>
            <w:tcBorders>
              <w:left w:val="single" w:sz="4" w:space="0" w:color="auto"/>
              <w:right w:val="single" w:sz="4" w:space="0" w:color="auto"/>
            </w:tcBorders>
            <w:vAlign w:val="center"/>
          </w:tcPr>
          <w:p w14:paraId="2D7916F9"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19731963"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FA1B704" w14:textId="77777777" w:rsidR="007D51B8" w:rsidRDefault="00000000">
            <w:pPr>
              <w:widowControl/>
              <w:jc w:val="left"/>
              <w:rPr>
                <w:rFonts w:ascii="宋体" w:hAnsi="宋体" w:cs="宋体" w:hint="eastAsia"/>
                <w:szCs w:val="21"/>
              </w:rPr>
            </w:pPr>
            <w:r>
              <w:rPr>
                <w:rFonts w:ascii="宋体" w:hAnsi="宋体" w:cs="宋体" w:hint="eastAsia"/>
                <w:szCs w:val="21"/>
              </w:rPr>
              <w:t>△亮度：≥</w:t>
            </w:r>
            <w:r>
              <w:rPr>
                <w:rFonts w:ascii="宋体" w:hAnsi="宋体" w:cs="宋体"/>
                <w:szCs w:val="21"/>
              </w:rPr>
              <w:t>5</w:t>
            </w:r>
            <w:r>
              <w:rPr>
                <w:szCs w:val="21"/>
              </w:rPr>
              <w:t>50cd/m2</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29F6FC4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33A0CE3" w14:textId="77777777" w:rsidR="007D51B8" w:rsidRDefault="007D51B8">
            <w:pPr>
              <w:widowControl/>
              <w:jc w:val="left"/>
              <w:rPr>
                <w:rFonts w:ascii="宋体" w:hAnsi="宋体" w:cs="宋体" w:hint="eastAsia"/>
                <w:szCs w:val="21"/>
              </w:rPr>
            </w:pPr>
          </w:p>
        </w:tc>
      </w:tr>
      <w:tr w:rsidR="007D51B8" w14:paraId="6D5665E9" w14:textId="77777777">
        <w:trPr>
          <w:trHeight w:val="280"/>
        </w:trPr>
        <w:tc>
          <w:tcPr>
            <w:tcW w:w="263" w:type="pct"/>
            <w:vMerge/>
            <w:tcBorders>
              <w:left w:val="single" w:sz="4" w:space="0" w:color="auto"/>
              <w:right w:val="single" w:sz="4" w:space="0" w:color="auto"/>
            </w:tcBorders>
            <w:vAlign w:val="center"/>
          </w:tcPr>
          <w:p w14:paraId="4346E4C4"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11C31058"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356AAFB" w14:textId="77777777" w:rsidR="007D51B8" w:rsidRDefault="00000000">
            <w:pPr>
              <w:widowControl/>
              <w:jc w:val="left"/>
              <w:rPr>
                <w:rFonts w:ascii="宋体" w:hAnsi="宋体" w:cs="宋体" w:hint="eastAsia"/>
                <w:szCs w:val="21"/>
              </w:rPr>
            </w:pPr>
            <w:r>
              <w:rPr>
                <w:rFonts w:ascii="宋体" w:hAnsi="宋体" w:cs="宋体" w:hint="eastAsia"/>
                <w:szCs w:val="21"/>
              </w:rPr>
              <w:t>△标准分辨率：≥1024*768；</w:t>
            </w:r>
          </w:p>
        </w:tc>
        <w:tc>
          <w:tcPr>
            <w:tcW w:w="256" w:type="pct"/>
            <w:vMerge/>
            <w:tcBorders>
              <w:top w:val="nil"/>
              <w:left w:val="single" w:sz="4" w:space="0" w:color="auto"/>
              <w:bottom w:val="single" w:sz="4" w:space="0" w:color="auto"/>
              <w:right w:val="single" w:sz="4" w:space="0" w:color="auto"/>
            </w:tcBorders>
            <w:vAlign w:val="center"/>
          </w:tcPr>
          <w:p w14:paraId="2EEA1CB3"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65BDDBC" w14:textId="77777777" w:rsidR="007D51B8" w:rsidRDefault="007D51B8">
            <w:pPr>
              <w:widowControl/>
              <w:jc w:val="left"/>
              <w:rPr>
                <w:rFonts w:ascii="宋体" w:hAnsi="宋体" w:cs="宋体" w:hint="eastAsia"/>
                <w:szCs w:val="21"/>
              </w:rPr>
            </w:pPr>
          </w:p>
        </w:tc>
      </w:tr>
      <w:tr w:rsidR="007D51B8" w14:paraId="30A2105C" w14:textId="77777777">
        <w:trPr>
          <w:trHeight w:val="280"/>
        </w:trPr>
        <w:tc>
          <w:tcPr>
            <w:tcW w:w="263" w:type="pct"/>
            <w:vMerge/>
            <w:tcBorders>
              <w:left w:val="single" w:sz="4" w:space="0" w:color="auto"/>
              <w:right w:val="single" w:sz="4" w:space="0" w:color="auto"/>
            </w:tcBorders>
            <w:vAlign w:val="center"/>
          </w:tcPr>
          <w:p w14:paraId="26909C13"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14C04545"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F2E1CAB" w14:textId="77777777" w:rsidR="007D51B8" w:rsidRDefault="00000000">
            <w:pPr>
              <w:widowControl/>
              <w:jc w:val="left"/>
              <w:rPr>
                <w:rFonts w:ascii="宋体" w:hAnsi="宋体" w:cs="宋体" w:hint="eastAsia"/>
                <w:szCs w:val="21"/>
              </w:rPr>
            </w:pPr>
            <w:r>
              <w:rPr>
                <w:rFonts w:ascii="宋体" w:hAnsi="宋体" w:cs="宋体" w:hint="eastAsia"/>
                <w:szCs w:val="21"/>
              </w:rPr>
              <w:t>△可视角度：水平170°/垂直160°；</w:t>
            </w:r>
          </w:p>
        </w:tc>
        <w:tc>
          <w:tcPr>
            <w:tcW w:w="256" w:type="pct"/>
            <w:vMerge/>
            <w:tcBorders>
              <w:top w:val="nil"/>
              <w:left w:val="single" w:sz="4" w:space="0" w:color="auto"/>
              <w:bottom w:val="single" w:sz="4" w:space="0" w:color="auto"/>
              <w:right w:val="single" w:sz="4" w:space="0" w:color="auto"/>
            </w:tcBorders>
            <w:vAlign w:val="center"/>
          </w:tcPr>
          <w:p w14:paraId="170E933B"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533005F" w14:textId="77777777" w:rsidR="007D51B8" w:rsidRDefault="007D51B8">
            <w:pPr>
              <w:widowControl/>
              <w:jc w:val="left"/>
              <w:rPr>
                <w:rFonts w:ascii="宋体" w:hAnsi="宋体" w:cs="宋体" w:hint="eastAsia"/>
                <w:szCs w:val="21"/>
              </w:rPr>
            </w:pPr>
          </w:p>
        </w:tc>
      </w:tr>
      <w:tr w:rsidR="007D51B8" w14:paraId="7C164AAD" w14:textId="77777777">
        <w:trPr>
          <w:trHeight w:val="460"/>
        </w:trPr>
        <w:tc>
          <w:tcPr>
            <w:tcW w:w="263" w:type="pct"/>
            <w:vMerge/>
            <w:tcBorders>
              <w:left w:val="single" w:sz="4" w:space="0" w:color="auto"/>
              <w:right w:val="single" w:sz="4" w:space="0" w:color="auto"/>
            </w:tcBorders>
            <w:vAlign w:val="center"/>
          </w:tcPr>
          <w:p w14:paraId="545A56B6"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28BD744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722EB24" w14:textId="77777777" w:rsidR="007D51B8" w:rsidRDefault="00000000">
            <w:pPr>
              <w:widowControl/>
              <w:jc w:val="left"/>
              <w:rPr>
                <w:rFonts w:ascii="宋体" w:hAnsi="宋体" w:cs="宋体" w:hint="eastAsia"/>
                <w:szCs w:val="21"/>
              </w:rPr>
            </w:pPr>
            <w:r>
              <w:rPr>
                <w:rFonts w:ascii="宋体" w:hAnsi="宋体" w:cs="宋体" w:hint="eastAsia"/>
                <w:szCs w:val="21"/>
              </w:rPr>
              <w:t>△可视角度：≥120</w:t>
            </w:r>
            <w:r>
              <w:rPr>
                <w:szCs w:val="21"/>
              </w:rPr>
              <w:t>°</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61A376A7"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70BD5CF" w14:textId="77777777" w:rsidR="007D51B8" w:rsidRDefault="007D51B8">
            <w:pPr>
              <w:widowControl/>
              <w:jc w:val="left"/>
              <w:rPr>
                <w:rFonts w:ascii="宋体" w:hAnsi="宋体" w:cs="宋体" w:hint="eastAsia"/>
                <w:szCs w:val="21"/>
              </w:rPr>
            </w:pPr>
          </w:p>
        </w:tc>
      </w:tr>
      <w:tr w:rsidR="007D51B8" w14:paraId="64084F5B" w14:textId="77777777">
        <w:trPr>
          <w:trHeight w:val="280"/>
        </w:trPr>
        <w:tc>
          <w:tcPr>
            <w:tcW w:w="263" w:type="pct"/>
            <w:vMerge/>
            <w:tcBorders>
              <w:left w:val="single" w:sz="4" w:space="0" w:color="auto"/>
              <w:right w:val="single" w:sz="4" w:space="0" w:color="auto"/>
            </w:tcBorders>
            <w:vAlign w:val="center"/>
          </w:tcPr>
          <w:p w14:paraId="7E3BBEF0"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5518F333"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936C8AA" w14:textId="77777777" w:rsidR="007D51B8" w:rsidRDefault="00000000">
            <w:pPr>
              <w:widowControl/>
              <w:jc w:val="left"/>
              <w:rPr>
                <w:rFonts w:ascii="宋体" w:hAnsi="宋体" w:cs="宋体" w:hint="eastAsia"/>
                <w:szCs w:val="21"/>
              </w:rPr>
            </w:pPr>
            <w:r>
              <w:rPr>
                <w:rFonts w:ascii="宋体" w:hAnsi="宋体" w:cs="宋体" w:hint="eastAsia"/>
                <w:szCs w:val="21"/>
              </w:rPr>
              <w:t>△显示接口：</w:t>
            </w:r>
            <w:r>
              <w:rPr>
                <w:szCs w:val="21"/>
              </w:rPr>
              <w:t>HDMI</w:t>
            </w:r>
            <w:r>
              <w:rPr>
                <w:rFonts w:hint="eastAsia"/>
                <w:szCs w:val="21"/>
              </w:rPr>
              <w:t>或</w:t>
            </w:r>
            <w:r>
              <w:rPr>
                <w:szCs w:val="21"/>
              </w:rPr>
              <w:t>VGA</w:t>
            </w:r>
          </w:p>
        </w:tc>
        <w:tc>
          <w:tcPr>
            <w:tcW w:w="256" w:type="pct"/>
            <w:vMerge/>
            <w:tcBorders>
              <w:top w:val="nil"/>
              <w:left w:val="single" w:sz="4" w:space="0" w:color="auto"/>
              <w:bottom w:val="single" w:sz="4" w:space="0" w:color="auto"/>
              <w:right w:val="single" w:sz="4" w:space="0" w:color="auto"/>
            </w:tcBorders>
            <w:vAlign w:val="center"/>
          </w:tcPr>
          <w:p w14:paraId="05BCF322"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CC81CDE" w14:textId="77777777" w:rsidR="007D51B8" w:rsidRDefault="007D51B8">
            <w:pPr>
              <w:widowControl/>
              <w:jc w:val="left"/>
              <w:rPr>
                <w:rFonts w:ascii="宋体" w:hAnsi="宋体" w:cs="宋体" w:hint="eastAsia"/>
                <w:szCs w:val="21"/>
              </w:rPr>
            </w:pPr>
          </w:p>
        </w:tc>
      </w:tr>
      <w:tr w:rsidR="007D51B8" w14:paraId="3C5DA87E" w14:textId="77777777">
        <w:trPr>
          <w:trHeight w:val="280"/>
        </w:trPr>
        <w:tc>
          <w:tcPr>
            <w:tcW w:w="263" w:type="pct"/>
            <w:vMerge/>
            <w:tcBorders>
              <w:left w:val="single" w:sz="4" w:space="0" w:color="auto"/>
              <w:bottom w:val="single" w:sz="4" w:space="0" w:color="auto"/>
              <w:right w:val="single" w:sz="4" w:space="0" w:color="auto"/>
            </w:tcBorders>
            <w:vAlign w:val="center"/>
          </w:tcPr>
          <w:p w14:paraId="2DD946AD" w14:textId="77777777" w:rsidR="007D51B8" w:rsidRDefault="007D51B8">
            <w:pPr>
              <w:widowControl/>
              <w:jc w:val="left"/>
              <w:rPr>
                <w:szCs w:val="21"/>
              </w:rPr>
            </w:pPr>
          </w:p>
        </w:tc>
        <w:tc>
          <w:tcPr>
            <w:tcW w:w="673" w:type="pct"/>
            <w:vMerge/>
            <w:tcBorders>
              <w:left w:val="single" w:sz="4" w:space="0" w:color="auto"/>
              <w:bottom w:val="single" w:sz="4" w:space="0" w:color="000000"/>
              <w:right w:val="single" w:sz="4" w:space="0" w:color="auto"/>
            </w:tcBorders>
            <w:vAlign w:val="center"/>
          </w:tcPr>
          <w:p w14:paraId="037934EA"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BEFB538" w14:textId="77777777" w:rsidR="007D51B8" w:rsidRDefault="00000000">
            <w:pPr>
              <w:widowControl/>
              <w:jc w:val="left"/>
              <w:rPr>
                <w:rFonts w:ascii="宋体" w:hAnsi="宋体" w:cs="宋体" w:hint="eastAsia"/>
                <w:szCs w:val="21"/>
              </w:rPr>
            </w:pPr>
            <w:r>
              <w:rPr>
                <w:rFonts w:ascii="宋体" w:hAnsi="宋体" w:cs="宋体" w:hint="eastAsia"/>
                <w:szCs w:val="21"/>
              </w:rPr>
              <w:t>△电源：</w:t>
            </w:r>
            <w:r>
              <w:rPr>
                <w:szCs w:val="21"/>
              </w:rPr>
              <w:t>DC12V</w:t>
            </w:r>
          </w:p>
        </w:tc>
        <w:tc>
          <w:tcPr>
            <w:tcW w:w="256" w:type="pct"/>
            <w:vMerge/>
            <w:tcBorders>
              <w:top w:val="nil"/>
              <w:left w:val="single" w:sz="4" w:space="0" w:color="auto"/>
              <w:bottom w:val="single" w:sz="4" w:space="0" w:color="auto"/>
              <w:right w:val="single" w:sz="4" w:space="0" w:color="auto"/>
            </w:tcBorders>
            <w:vAlign w:val="center"/>
          </w:tcPr>
          <w:p w14:paraId="160818BC"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FA9B3A5" w14:textId="77777777" w:rsidR="007D51B8" w:rsidRDefault="007D51B8">
            <w:pPr>
              <w:widowControl/>
              <w:jc w:val="left"/>
              <w:rPr>
                <w:rFonts w:ascii="宋体" w:hAnsi="宋体" w:cs="宋体" w:hint="eastAsia"/>
                <w:szCs w:val="21"/>
              </w:rPr>
            </w:pPr>
          </w:p>
        </w:tc>
      </w:tr>
      <w:tr w:rsidR="007D51B8" w14:paraId="647CC1C8" w14:textId="77777777">
        <w:trPr>
          <w:trHeight w:val="280"/>
        </w:trPr>
        <w:tc>
          <w:tcPr>
            <w:tcW w:w="263" w:type="pct"/>
            <w:vMerge w:val="restart"/>
            <w:tcBorders>
              <w:top w:val="nil"/>
              <w:left w:val="single" w:sz="4" w:space="0" w:color="auto"/>
              <w:right w:val="single" w:sz="4" w:space="0" w:color="auto"/>
            </w:tcBorders>
            <w:shd w:val="clear" w:color="000000" w:fill="FFFFFF"/>
            <w:vAlign w:val="center"/>
          </w:tcPr>
          <w:p w14:paraId="7015C4A9" w14:textId="77777777" w:rsidR="007D51B8" w:rsidRDefault="00000000">
            <w:pPr>
              <w:widowControl/>
              <w:jc w:val="center"/>
              <w:rPr>
                <w:szCs w:val="21"/>
              </w:rPr>
            </w:pPr>
            <w:r>
              <w:rPr>
                <w:szCs w:val="21"/>
              </w:rPr>
              <w:t>5</w:t>
            </w:r>
          </w:p>
        </w:tc>
        <w:tc>
          <w:tcPr>
            <w:tcW w:w="673" w:type="pct"/>
            <w:vMerge w:val="restart"/>
            <w:tcBorders>
              <w:top w:val="nil"/>
              <w:left w:val="single" w:sz="4" w:space="0" w:color="auto"/>
              <w:right w:val="single" w:sz="4" w:space="0" w:color="auto"/>
            </w:tcBorders>
            <w:shd w:val="clear" w:color="000000" w:fill="FFFFFF"/>
            <w:vAlign w:val="center"/>
          </w:tcPr>
          <w:p w14:paraId="0E266DE6" w14:textId="77777777" w:rsidR="007D51B8" w:rsidRDefault="00000000">
            <w:pPr>
              <w:widowControl/>
              <w:jc w:val="left"/>
              <w:rPr>
                <w:rFonts w:ascii="宋体" w:hAnsi="宋体" w:cs="宋体" w:hint="eastAsia"/>
                <w:szCs w:val="21"/>
              </w:rPr>
            </w:pPr>
            <w:r>
              <w:rPr>
                <w:rFonts w:ascii="宋体" w:hAnsi="宋体" w:cs="宋体" w:hint="eastAsia"/>
                <w:szCs w:val="21"/>
              </w:rPr>
              <w:t>触摸显示屏（后）</w:t>
            </w:r>
          </w:p>
        </w:tc>
        <w:tc>
          <w:tcPr>
            <w:tcW w:w="3543" w:type="pct"/>
            <w:tcBorders>
              <w:top w:val="nil"/>
              <w:left w:val="nil"/>
              <w:bottom w:val="single" w:sz="4" w:space="0" w:color="auto"/>
              <w:right w:val="single" w:sz="4" w:space="0" w:color="auto"/>
            </w:tcBorders>
            <w:shd w:val="clear" w:color="000000" w:fill="FFFFFF"/>
            <w:vAlign w:val="center"/>
          </w:tcPr>
          <w:p w14:paraId="7352D69C" w14:textId="77777777" w:rsidR="007D51B8" w:rsidRDefault="00000000">
            <w:pPr>
              <w:widowControl/>
              <w:jc w:val="left"/>
              <w:rPr>
                <w:rFonts w:ascii="宋体" w:hAnsi="宋体" w:cs="宋体" w:hint="eastAsia"/>
                <w:szCs w:val="21"/>
              </w:rPr>
            </w:pPr>
            <w:r>
              <w:rPr>
                <w:rFonts w:ascii="宋体" w:hAnsi="宋体" w:cs="宋体" w:hint="eastAsia"/>
                <w:szCs w:val="21"/>
              </w:rPr>
              <w:t>△显示屏尺寸（≥，寸）：10.1寸</w:t>
            </w:r>
          </w:p>
        </w:tc>
        <w:tc>
          <w:tcPr>
            <w:tcW w:w="256" w:type="pct"/>
            <w:vMerge w:val="restart"/>
            <w:tcBorders>
              <w:top w:val="nil"/>
              <w:left w:val="single" w:sz="4" w:space="0" w:color="auto"/>
              <w:right w:val="single" w:sz="4" w:space="0" w:color="auto"/>
            </w:tcBorders>
            <w:shd w:val="clear" w:color="000000" w:fill="FFFFFF"/>
            <w:vAlign w:val="center"/>
          </w:tcPr>
          <w:p w14:paraId="4C001881" w14:textId="77777777" w:rsidR="007D51B8" w:rsidRDefault="00000000">
            <w:pPr>
              <w:widowControl/>
              <w:jc w:val="center"/>
              <w:rPr>
                <w:szCs w:val="21"/>
              </w:rPr>
            </w:pPr>
            <w:r>
              <w:rPr>
                <w:szCs w:val="21"/>
              </w:rPr>
              <w:t>1</w:t>
            </w:r>
          </w:p>
        </w:tc>
        <w:tc>
          <w:tcPr>
            <w:tcW w:w="262" w:type="pct"/>
            <w:vMerge w:val="restart"/>
            <w:tcBorders>
              <w:top w:val="nil"/>
              <w:left w:val="single" w:sz="4" w:space="0" w:color="auto"/>
              <w:right w:val="single" w:sz="4" w:space="0" w:color="auto"/>
            </w:tcBorders>
            <w:shd w:val="clear" w:color="000000" w:fill="FFFFFF"/>
            <w:vAlign w:val="center"/>
          </w:tcPr>
          <w:p w14:paraId="3AB8F431" w14:textId="77777777" w:rsidR="007D51B8" w:rsidRDefault="00000000">
            <w:pPr>
              <w:widowControl/>
              <w:jc w:val="center"/>
              <w:rPr>
                <w:rFonts w:ascii="宋体" w:hAnsi="宋体" w:cs="宋体" w:hint="eastAsia"/>
                <w:szCs w:val="21"/>
              </w:rPr>
            </w:pPr>
            <w:r>
              <w:rPr>
                <w:rFonts w:ascii="宋体" w:hAnsi="宋体" w:cs="宋体" w:hint="eastAsia"/>
                <w:szCs w:val="21"/>
              </w:rPr>
              <w:t>块</w:t>
            </w:r>
          </w:p>
        </w:tc>
      </w:tr>
      <w:tr w:rsidR="007D51B8" w14:paraId="2F523C68" w14:textId="77777777">
        <w:trPr>
          <w:trHeight w:val="280"/>
        </w:trPr>
        <w:tc>
          <w:tcPr>
            <w:tcW w:w="263" w:type="pct"/>
            <w:vMerge/>
            <w:tcBorders>
              <w:left w:val="single" w:sz="4" w:space="0" w:color="auto"/>
              <w:right w:val="single" w:sz="4" w:space="0" w:color="auto"/>
            </w:tcBorders>
            <w:shd w:val="clear" w:color="000000" w:fill="FFFFFF"/>
            <w:vAlign w:val="center"/>
          </w:tcPr>
          <w:p w14:paraId="21230886" w14:textId="77777777" w:rsidR="007D51B8" w:rsidRDefault="007D51B8">
            <w:pPr>
              <w:widowControl/>
              <w:jc w:val="center"/>
              <w:rPr>
                <w:szCs w:val="21"/>
              </w:rPr>
            </w:pPr>
          </w:p>
        </w:tc>
        <w:tc>
          <w:tcPr>
            <w:tcW w:w="673" w:type="pct"/>
            <w:vMerge/>
            <w:tcBorders>
              <w:left w:val="single" w:sz="4" w:space="0" w:color="auto"/>
              <w:right w:val="single" w:sz="4" w:space="0" w:color="auto"/>
            </w:tcBorders>
            <w:shd w:val="clear" w:color="000000" w:fill="FFFFFF"/>
            <w:vAlign w:val="center"/>
          </w:tcPr>
          <w:p w14:paraId="580AC19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FB28212" w14:textId="77777777" w:rsidR="007D51B8" w:rsidRDefault="00000000">
            <w:pPr>
              <w:widowControl/>
              <w:jc w:val="left"/>
              <w:rPr>
                <w:rFonts w:ascii="宋体" w:hAnsi="宋体" w:cs="宋体" w:hint="eastAsia"/>
                <w:szCs w:val="21"/>
              </w:rPr>
            </w:pPr>
            <w:r>
              <w:rPr>
                <w:rFonts w:ascii="宋体" w:hAnsi="宋体" w:cs="宋体" w:hint="eastAsia"/>
                <w:szCs w:val="21"/>
              </w:rPr>
              <w:t>△触控：多点电容触摸</w:t>
            </w:r>
          </w:p>
        </w:tc>
        <w:tc>
          <w:tcPr>
            <w:tcW w:w="256" w:type="pct"/>
            <w:vMerge/>
            <w:tcBorders>
              <w:left w:val="single" w:sz="4" w:space="0" w:color="auto"/>
              <w:right w:val="single" w:sz="4" w:space="0" w:color="auto"/>
            </w:tcBorders>
            <w:shd w:val="clear" w:color="000000" w:fill="FFFFFF"/>
            <w:vAlign w:val="center"/>
          </w:tcPr>
          <w:p w14:paraId="6E34C4CD" w14:textId="77777777" w:rsidR="007D51B8" w:rsidRDefault="007D51B8">
            <w:pPr>
              <w:widowControl/>
              <w:jc w:val="center"/>
              <w:rPr>
                <w:szCs w:val="21"/>
              </w:rPr>
            </w:pPr>
          </w:p>
        </w:tc>
        <w:tc>
          <w:tcPr>
            <w:tcW w:w="262" w:type="pct"/>
            <w:vMerge/>
            <w:tcBorders>
              <w:left w:val="single" w:sz="4" w:space="0" w:color="auto"/>
              <w:right w:val="single" w:sz="4" w:space="0" w:color="auto"/>
            </w:tcBorders>
            <w:shd w:val="clear" w:color="000000" w:fill="FFFFFF"/>
            <w:vAlign w:val="center"/>
          </w:tcPr>
          <w:p w14:paraId="796EEB9F" w14:textId="77777777" w:rsidR="007D51B8" w:rsidRDefault="007D51B8">
            <w:pPr>
              <w:widowControl/>
              <w:jc w:val="center"/>
              <w:rPr>
                <w:rFonts w:ascii="宋体" w:hAnsi="宋体" w:cs="宋体" w:hint="eastAsia"/>
                <w:szCs w:val="21"/>
              </w:rPr>
            </w:pPr>
          </w:p>
        </w:tc>
      </w:tr>
      <w:tr w:rsidR="007D51B8" w14:paraId="2747D202" w14:textId="77777777">
        <w:trPr>
          <w:trHeight w:val="280"/>
        </w:trPr>
        <w:tc>
          <w:tcPr>
            <w:tcW w:w="263" w:type="pct"/>
            <w:vMerge/>
            <w:tcBorders>
              <w:left w:val="single" w:sz="4" w:space="0" w:color="auto"/>
              <w:right w:val="single" w:sz="4" w:space="0" w:color="auto"/>
            </w:tcBorders>
            <w:shd w:val="clear" w:color="000000" w:fill="FFFFFF"/>
            <w:vAlign w:val="center"/>
          </w:tcPr>
          <w:p w14:paraId="00E42F30" w14:textId="77777777" w:rsidR="007D51B8" w:rsidRDefault="007D51B8">
            <w:pPr>
              <w:widowControl/>
              <w:jc w:val="center"/>
              <w:rPr>
                <w:szCs w:val="21"/>
              </w:rPr>
            </w:pPr>
          </w:p>
        </w:tc>
        <w:tc>
          <w:tcPr>
            <w:tcW w:w="673" w:type="pct"/>
            <w:vMerge/>
            <w:tcBorders>
              <w:left w:val="single" w:sz="4" w:space="0" w:color="auto"/>
              <w:right w:val="single" w:sz="4" w:space="0" w:color="auto"/>
            </w:tcBorders>
            <w:shd w:val="clear" w:color="000000" w:fill="FFFFFF"/>
            <w:vAlign w:val="center"/>
          </w:tcPr>
          <w:p w14:paraId="4CF2E9E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E0415DE" w14:textId="77777777" w:rsidR="007D51B8" w:rsidRDefault="00000000">
            <w:pPr>
              <w:widowControl/>
              <w:jc w:val="left"/>
              <w:rPr>
                <w:rFonts w:ascii="宋体" w:hAnsi="宋体" w:cs="宋体" w:hint="eastAsia"/>
                <w:szCs w:val="21"/>
              </w:rPr>
            </w:pPr>
            <w:r>
              <w:rPr>
                <w:rFonts w:ascii="宋体" w:hAnsi="宋体" w:cs="宋体" w:hint="eastAsia"/>
                <w:szCs w:val="21"/>
              </w:rPr>
              <w:t>△透光率：＞</w:t>
            </w:r>
            <w:r>
              <w:rPr>
                <w:rFonts w:ascii="宋体" w:hAnsi="宋体" w:cs="宋体"/>
                <w:szCs w:val="21"/>
              </w:rPr>
              <w:t>90</w:t>
            </w:r>
            <w:r>
              <w:rPr>
                <w:szCs w:val="21"/>
              </w:rPr>
              <w:t>%</w:t>
            </w:r>
            <w:r>
              <w:rPr>
                <w:rFonts w:ascii="宋体" w:hAnsi="宋体" w:cs="宋体" w:hint="eastAsia"/>
                <w:szCs w:val="21"/>
              </w:rPr>
              <w:t>；</w:t>
            </w:r>
          </w:p>
        </w:tc>
        <w:tc>
          <w:tcPr>
            <w:tcW w:w="256" w:type="pct"/>
            <w:vMerge/>
            <w:tcBorders>
              <w:left w:val="single" w:sz="4" w:space="0" w:color="auto"/>
              <w:right w:val="single" w:sz="4" w:space="0" w:color="auto"/>
            </w:tcBorders>
            <w:shd w:val="clear" w:color="000000" w:fill="FFFFFF"/>
            <w:vAlign w:val="center"/>
          </w:tcPr>
          <w:p w14:paraId="1DC7A783" w14:textId="77777777" w:rsidR="007D51B8" w:rsidRDefault="007D51B8">
            <w:pPr>
              <w:widowControl/>
              <w:jc w:val="center"/>
              <w:rPr>
                <w:szCs w:val="21"/>
              </w:rPr>
            </w:pPr>
          </w:p>
        </w:tc>
        <w:tc>
          <w:tcPr>
            <w:tcW w:w="262" w:type="pct"/>
            <w:vMerge/>
            <w:tcBorders>
              <w:left w:val="single" w:sz="4" w:space="0" w:color="auto"/>
              <w:right w:val="single" w:sz="4" w:space="0" w:color="auto"/>
            </w:tcBorders>
            <w:shd w:val="clear" w:color="000000" w:fill="FFFFFF"/>
            <w:vAlign w:val="center"/>
          </w:tcPr>
          <w:p w14:paraId="0F721978" w14:textId="77777777" w:rsidR="007D51B8" w:rsidRDefault="007D51B8">
            <w:pPr>
              <w:widowControl/>
              <w:jc w:val="center"/>
              <w:rPr>
                <w:rFonts w:ascii="宋体" w:hAnsi="宋体" w:cs="宋体" w:hint="eastAsia"/>
                <w:szCs w:val="21"/>
              </w:rPr>
            </w:pPr>
          </w:p>
        </w:tc>
      </w:tr>
      <w:tr w:rsidR="007D51B8" w14:paraId="501E3E83" w14:textId="77777777">
        <w:trPr>
          <w:trHeight w:val="280"/>
        </w:trPr>
        <w:tc>
          <w:tcPr>
            <w:tcW w:w="263" w:type="pct"/>
            <w:vMerge/>
            <w:tcBorders>
              <w:left w:val="single" w:sz="4" w:space="0" w:color="auto"/>
              <w:right w:val="single" w:sz="4" w:space="0" w:color="auto"/>
            </w:tcBorders>
            <w:vAlign w:val="center"/>
          </w:tcPr>
          <w:p w14:paraId="09506029"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6B85B8AB"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40A65AC" w14:textId="77777777" w:rsidR="007D51B8" w:rsidRDefault="00000000">
            <w:pPr>
              <w:widowControl/>
              <w:jc w:val="left"/>
              <w:rPr>
                <w:rFonts w:ascii="宋体" w:hAnsi="宋体" w:cs="宋体" w:hint="eastAsia"/>
                <w:szCs w:val="21"/>
              </w:rPr>
            </w:pPr>
            <w:r>
              <w:rPr>
                <w:rFonts w:ascii="宋体" w:hAnsi="宋体" w:cs="宋体" w:hint="eastAsia"/>
                <w:szCs w:val="21"/>
              </w:rPr>
              <w:t>△亮度：</w:t>
            </w:r>
            <w:r>
              <w:rPr>
                <w:szCs w:val="21"/>
              </w:rPr>
              <w:t>550</w:t>
            </w:r>
            <w:r>
              <w:rPr>
                <w:rFonts w:ascii="宋体" w:hAnsi="宋体" w:cs="宋体" w:hint="eastAsia"/>
                <w:szCs w:val="21"/>
              </w:rPr>
              <w:t>（</w:t>
            </w:r>
            <w:r>
              <w:rPr>
                <w:szCs w:val="21"/>
              </w:rPr>
              <w:t>cd/m2</w:t>
            </w:r>
            <w:r>
              <w:rPr>
                <w:rFonts w:ascii="宋体" w:hAnsi="宋体" w:cs="宋体" w:hint="eastAsia"/>
                <w:szCs w:val="21"/>
              </w:rPr>
              <w:t>）；</w:t>
            </w:r>
          </w:p>
        </w:tc>
        <w:tc>
          <w:tcPr>
            <w:tcW w:w="256" w:type="pct"/>
            <w:vMerge/>
            <w:tcBorders>
              <w:left w:val="single" w:sz="4" w:space="0" w:color="auto"/>
              <w:right w:val="single" w:sz="4" w:space="0" w:color="auto"/>
            </w:tcBorders>
            <w:vAlign w:val="center"/>
          </w:tcPr>
          <w:p w14:paraId="1DEB1A2E" w14:textId="77777777" w:rsidR="007D51B8" w:rsidRDefault="007D51B8">
            <w:pPr>
              <w:widowControl/>
              <w:jc w:val="left"/>
              <w:rPr>
                <w:szCs w:val="21"/>
              </w:rPr>
            </w:pPr>
          </w:p>
        </w:tc>
        <w:tc>
          <w:tcPr>
            <w:tcW w:w="262" w:type="pct"/>
            <w:vMerge/>
            <w:tcBorders>
              <w:left w:val="single" w:sz="4" w:space="0" w:color="auto"/>
              <w:right w:val="single" w:sz="4" w:space="0" w:color="auto"/>
            </w:tcBorders>
            <w:vAlign w:val="center"/>
          </w:tcPr>
          <w:p w14:paraId="5F580E02" w14:textId="77777777" w:rsidR="007D51B8" w:rsidRDefault="007D51B8">
            <w:pPr>
              <w:widowControl/>
              <w:jc w:val="left"/>
              <w:rPr>
                <w:rFonts w:ascii="宋体" w:hAnsi="宋体" w:cs="宋体" w:hint="eastAsia"/>
                <w:szCs w:val="21"/>
              </w:rPr>
            </w:pPr>
          </w:p>
        </w:tc>
      </w:tr>
      <w:tr w:rsidR="007D51B8" w14:paraId="136D466D" w14:textId="77777777">
        <w:trPr>
          <w:trHeight w:val="280"/>
        </w:trPr>
        <w:tc>
          <w:tcPr>
            <w:tcW w:w="263" w:type="pct"/>
            <w:vMerge/>
            <w:tcBorders>
              <w:left w:val="single" w:sz="4" w:space="0" w:color="auto"/>
              <w:right w:val="single" w:sz="4" w:space="0" w:color="auto"/>
            </w:tcBorders>
            <w:vAlign w:val="center"/>
          </w:tcPr>
          <w:p w14:paraId="335114FC"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489EE8E1"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358D7B5" w14:textId="77777777" w:rsidR="007D51B8" w:rsidRDefault="00000000">
            <w:pPr>
              <w:widowControl/>
              <w:jc w:val="left"/>
              <w:rPr>
                <w:rFonts w:ascii="宋体" w:hAnsi="宋体" w:cs="宋体" w:hint="eastAsia"/>
                <w:szCs w:val="21"/>
              </w:rPr>
            </w:pPr>
            <w:r>
              <w:rPr>
                <w:rFonts w:ascii="宋体" w:hAnsi="宋体" w:cs="宋体" w:hint="eastAsia"/>
                <w:szCs w:val="21"/>
              </w:rPr>
              <w:t>△对比度：</w:t>
            </w:r>
            <w:r>
              <w:rPr>
                <w:szCs w:val="21"/>
              </w:rPr>
              <w:t>500</w:t>
            </w:r>
            <w:r>
              <w:rPr>
                <w:rFonts w:ascii="宋体" w:hAnsi="宋体" w:cs="宋体" w:hint="eastAsia"/>
                <w:szCs w:val="21"/>
              </w:rPr>
              <w:t>：</w:t>
            </w:r>
            <w:r>
              <w:rPr>
                <w:szCs w:val="21"/>
              </w:rPr>
              <w:t>1</w:t>
            </w:r>
            <w:r>
              <w:rPr>
                <w:rFonts w:ascii="宋体" w:hAnsi="宋体" w:cs="宋体" w:hint="eastAsia"/>
                <w:szCs w:val="21"/>
              </w:rPr>
              <w:t>；</w:t>
            </w:r>
          </w:p>
        </w:tc>
        <w:tc>
          <w:tcPr>
            <w:tcW w:w="256" w:type="pct"/>
            <w:vMerge/>
            <w:tcBorders>
              <w:left w:val="single" w:sz="4" w:space="0" w:color="auto"/>
              <w:right w:val="single" w:sz="4" w:space="0" w:color="auto"/>
            </w:tcBorders>
            <w:vAlign w:val="center"/>
          </w:tcPr>
          <w:p w14:paraId="5257F7AB" w14:textId="77777777" w:rsidR="007D51B8" w:rsidRDefault="007D51B8">
            <w:pPr>
              <w:widowControl/>
              <w:jc w:val="left"/>
              <w:rPr>
                <w:szCs w:val="21"/>
              </w:rPr>
            </w:pPr>
          </w:p>
        </w:tc>
        <w:tc>
          <w:tcPr>
            <w:tcW w:w="262" w:type="pct"/>
            <w:vMerge/>
            <w:tcBorders>
              <w:left w:val="single" w:sz="4" w:space="0" w:color="auto"/>
              <w:right w:val="single" w:sz="4" w:space="0" w:color="auto"/>
            </w:tcBorders>
            <w:vAlign w:val="center"/>
          </w:tcPr>
          <w:p w14:paraId="13C54ED0" w14:textId="77777777" w:rsidR="007D51B8" w:rsidRDefault="007D51B8">
            <w:pPr>
              <w:widowControl/>
              <w:jc w:val="left"/>
              <w:rPr>
                <w:rFonts w:ascii="宋体" w:hAnsi="宋体" w:cs="宋体" w:hint="eastAsia"/>
                <w:szCs w:val="21"/>
              </w:rPr>
            </w:pPr>
          </w:p>
        </w:tc>
      </w:tr>
      <w:tr w:rsidR="007D51B8" w14:paraId="5D957A0E" w14:textId="77777777">
        <w:trPr>
          <w:trHeight w:val="280"/>
        </w:trPr>
        <w:tc>
          <w:tcPr>
            <w:tcW w:w="263" w:type="pct"/>
            <w:vMerge/>
            <w:tcBorders>
              <w:left w:val="single" w:sz="4" w:space="0" w:color="auto"/>
              <w:right w:val="single" w:sz="4" w:space="0" w:color="auto"/>
            </w:tcBorders>
            <w:vAlign w:val="center"/>
          </w:tcPr>
          <w:p w14:paraId="6233744D"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6B018A5B"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525C3D7" w14:textId="77777777" w:rsidR="007D51B8" w:rsidRDefault="00000000">
            <w:pPr>
              <w:widowControl/>
              <w:jc w:val="left"/>
              <w:rPr>
                <w:rFonts w:ascii="宋体" w:hAnsi="宋体" w:cs="宋体" w:hint="eastAsia"/>
                <w:szCs w:val="21"/>
              </w:rPr>
            </w:pPr>
            <w:r>
              <w:rPr>
                <w:rFonts w:ascii="宋体" w:hAnsi="宋体" w:cs="宋体" w:hint="eastAsia"/>
                <w:szCs w:val="21"/>
              </w:rPr>
              <w:t>△标准分辨率（≥）：1024*768</w:t>
            </w:r>
          </w:p>
        </w:tc>
        <w:tc>
          <w:tcPr>
            <w:tcW w:w="256" w:type="pct"/>
            <w:vMerge/>
            <w:tcBorders>
              <w:left w:val="single" w:sz="4" w:space="0" w:color="auto"/>
              <w:right w:val="single" w:sz="4" w:space="0" w:color="auto"/>
            </w:tcBorders>
            <w:vAlign w:val="center"/>
          </w:tcPr>
          <w:p w14:paraId="04D6CF79" w14:textId="77777777" w:rsidR="007D51B8" w:rsidRDefault="007D51B8">
            <w:pPr>
              <w:widowControl/>
              <w:jc w:val="left"/>
              <w:rPr>
                <w:szCs w:val="21"/>
              </w:rPr>
            </w:pPr>
          </w:p>
        </w:tc>
        <w:tc>
          <w:tcPr>
            <w:tcW w:w="262" w:type="pct"/>
            <w:vMerge/>
            <w:tcBorders>
              <w:left w:val="single" w:sz="4" w:space="0" w:color="auto"/>
              <w:right w:val="single" w:sz="4" w:space="0" w:color="auto"/>
            </w:tcBorders>
            <w:vAlign w:val="center"/>
          </w:tcPr>
          <w:p w14:paraId="3FE2098F" w14:textId="77777777" w:rsidR="007D51B8" w:rsidRDefault="007D51B8">
            <w:pPr>
              <w:widowControl/>
              <w:jc w:val="left"/>
              <w:rPr>
                <w:rFonts w:ascii="宋体" w:hAnsi="宋体" w:cs="宋体" w:hint="eastAsia"/>
                <w:szCs w:val="21"/>
              </w:rPr>
            </w:pPr>
          </w:p>
        </w:tc>
      </w:tr>
      <w:tr w:rsidR="007D51B8" w14:paraId="3C80415C" w14:textId="77777777">
        <w:trPr>
          <w:trHeight w:val="280"/>
        </w:trPr>
        <w:tc>
          <w:tcPr>
            <w:tcW w:w="263" w:type="pct"/>
            <w:vMerge/>
            <w:tcBorders>
              <w:left w:val="single" w:sz="4" w:space="0" w:color="auto"/>
              <w:right w:val="single" w:sz="4" w:space="0" w:color="auto"/>
            </w:tcBorders>
            <w:vAlign w:val="center"/>
          </w:tcPr>
          <w:p w14:paraId="4A785363"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0523D0D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A0E78DB" w14:textId="77777777" w:rsidR="007D51B8" w:rsidRDefault="00000000">
            <w:pPr>
              <w:widowControl/>
              <w:jc w:val="left"/>
              <w:rPr>
                <w:rFonts w:ascii="宋体" w:hAnsi="宋体" w:cs="宋体" w:hint="eastAsia"/>
                <w:szCs w:val="21"/>
              </w:rPr>
            </w:pPr>
            <w:r>
              <w:rPr>
                <w:rFonts w:ascii="宋体" w:hAnsi="宋体" w:cs="宋体" w:hint="eastAsia"/>
                <w:szCs w:val="21"/>
              </w:rPr>
              <w:t>△感应力度：</w:t>
            </w:r>
            <w:r>
              <w:rPr>
                <w:szCs w:val="21"/>
              </w:rPr>
              <w:t>20-250</w:t>
            </w:r>
            <w:r>
              <w:rPr>
                <w:rFonts w:ascii="宋体" w:hAnsi="宋体" w:cs="宋体" w:hint="eastAsia"/>
                <w:szCs w:val="21"/>
              </w:rPr>
              <w:t>（</w:t>
            </w:r>
            <w:r>
              <w:rPr>
                <w:szCs w:val="21"/>
              </w:rPr>
              <w:t>g</w:t>
            </w:r>
            <w:r>
              <w:rPr>
                <w:rFonts w:ascii="宋体" w:hAnsi="宋体" w:cs="宋体" w:hint="eastAsia"/>
                <w:szCs w:val="21"/>
              </w:rPr>
              <w:t>）；</w:t>
            </w:r>
          </w:p>
        </w:tc>
        <w:tc>
          <w:tcPr>
            <w:tcW w:w="256" w:type="pct"/>
            <w:vMerge/>
            <w:tcBorders>
              <w:left w:val="single" w:sz="4" w:space="0" w:color="auto"/>
              <w:right w:val="single" w:sz="4" w:space="0" w:color="auto"/>
            </w:tcBorders>
            <w:vAlign w:val="center"/>
          </w:tcPr>
          <w:p w14:paraId="283F335D" w14:textId="77777777" w:rsidR="007D51B8" w:rsidRDefault="007D51B8">
            <w:pPr>
              <w:widowControl/>
              <w:jc w:val="left"/>
              <w:rPr>
                <w:szCs w:val="21"/>
              </w:rPr>
            </w:pPr>
          </w:p>
        </w:tc>
        <w:tc>
          <w:tcPr>
            <w:tcW w:w="262" w:type="pct"/>
            <w:vMerge/>
            <w:tcBorders>
              <w:left w:val="single" w:sz="4" w:space="0" w:color="auto"/>
              <w:right w:val="single" w:sz="4" w:space="0" w:color="auto"/>
            </w:tcBorders>
            <w:vAlign w:val="center"/>
          </w:tcPr>
          <w:p w14:paraId="1BA24D68" w14:textId="77777777" w:rsidR="007D51B8" w:rsidRDefault="007D51B8">
            <w:pPr>
              <w:widowControl/>
              <w:jc w:val="left"/>
              <w:rPr>
                <w:rFonts w:ascii="宋体" w:hAnsi="宋体" w:cs="宋体" w:hint="eastAsia"/>
                <w:szCs w:val="21"/>
              </w:rPr>
            </w:pPr>
          </w:p>
        </w:tc>
      </w:tr>
      <w:tr w:rsidR="007D51B8" w14:paraId="09801ED7" w14:textId="77777777">
        <w:trPr>
          <w:trHeight w:val="280"/>
        </w:trPr>
        <w:tc>
          <w:tcPr>
            <w:tcW w:w="263" w:type="pct"/>
            <w:vMerge/>
            <w:tcBorders>
              <w:left w:val="single" w:sz="4" w:space="0" w:color="auto"/>
              <w:right w:val="single" w:sz="4" w:space="0" w:color="auto"/>
            </w:tcBorders>
            <w:vAlign w:val="center"/>
          </w:tcPr>
          <w:p w14:paraId="1F583134"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15645602"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5445475" w14:textId="77777777" w:rsidR="007D51B8" w:rsidRDefault="00000000">
            <w:pPr>
              <w:widowControl/>
              <w:jc w:val="left"/>
              <w:rPr>
                <w:rFonts w:ascii="宋体" w:hAnsi="宋体" w:cs="宋体" w:hint="eastAsia"/>
                <w:szCs w:val="21"/>
              </w:rPr>
            </w:pPr>
            <w:r>
              <w:rPr>
                <w:rFonts w:ascii="宋体" w:hAnsi="宋体" w:cs="宋体" w:hint="eastAsia"/>
                <w:szCs w:val="21"/>
              </w:rPr>
              <w:t>△响应时间：1</w:t>
            </w:r>
            <w:r>
              <w:rPr>
                <w:szCs w:val="21"/>
              </w:rPr>
              <w:t>ms</w:t>
            </w:r>
            <w:r>
              <w:rPr>
                <w:rFonts w:ascii="宋体" w:hAnsi="宋体" w:cs="宋体" w:hint="eastAsia"/>
                <w:szCs w:val="21"/>
              </w:rPr>
              <w:t>；</w:t>
            </w:r>
          </w:p>
        </w:tc>
        <w:tc>
          <w:tcPr>
            <w:tcW w:w="256" w:type="pct"/>
            <w:vMerge/>
            <w:tcBorders>
              <w:left w:val="single" w:sz="4" w:space="0" w:color="auto"/>
              <w:right w:val="single" w:sz="4" w:space="0" w:color="auto"/>
            </w:tcBorders>
            <w:vAlign w:val="center"/>
          </w:tcPr>
          <w:p w14:paraId="6968DC27" w14:textId="77777777" w:rsidR="007D51B8" w:rsidRDefault="007D51B8">
            <w:pPr>
              <w:widowControl/>
              <w:jc w:val="left"/>
              <w:rPr>
                <w:szCs w:val="21"/>
              </w:rPr>
            </w:pPr>
          </w:p>
        </w:tc>
        <w:tc>
          <w:tcPr>
            <w:tcW w:w="262" w:type="pct"/>
            <w:vMerge/>
            <w:tcBorders>
              <w:left w:val="single" w:sz="4" w:space="0" w:color="auto"/>
              <w:right w:val="single" w:sz="4" w:space="0" w:color="auto"/>
            </w:tcBorders>
            <w:vAlign w:val="center"/>
          </w:tcPr>
          <w:p w14:paraId="76D2A13A" w14:textId="77777777" w:rsidR="007D51B8" w:rsidRDefault="007D51B8">
            <w:pPr>
              <w:widowControl/>
              <w:jc w:val="left"/>
              <w:rPr>
                <w:rFonts w:ascii="宋体" w:hAnsi="宋体" w:cs="宋体" w:hint="eastAsia"/>
                <w:szCs w:val="21"/>
              </w:rPr>
            </w:pPr>
          </w:p>
        </w:tc>
      </w:tr>
      <w:tr w:rsidR="007D51B8" w14:paraId="4F02102B" w14:textId="77777777">
        <w:trPr>
          <w:trHeight w:val="550"/>
        </w:trPr>
        <w:tc>
          <w:tcPr>
            <w:tcW w:w="263" w:type="pct"/>
            <w:vMerge/>
            <w:tcBorders>
              <w:left w:val="single" w:sz="4" w:space="0" w:color="auto"/>
              <w:right w:val="single" w:sz="4" w:space="0" w:color="auto"/>
            </w:tcBorders>
            <w:vAlign w:val="center"/>
          </w:tcPr>
          <w:p w14:paraId="132BDFD2"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15363A3B"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C64B316" w14:textId="77777777" w:rsidR="007D51B8" w:rsidRDefault="00000000">
            <w:pPr>
              <w:widowControl/>
              <w:jc w:val="left"/>
              <w:rPr>
                <w:rFonts w:ascii="宋体" w:hAnsi="宋体" w:cs="宋体" w:hint="eastAsia"/>
                <w:szCs w:val="21"/>
              </w:rPr>
            </w:pPr>
            <w:r>
              <w:rPr>
                <w:rFonts w:ascii="宋体" w:hAnsi="宋体" w:cs="宋体" w:hint="eastAsia"/>
                <w:szCs w:val="21"/>
              </w:rPr>
              <w:t>△触摸屏寿命：点击次数</w:t>
            </w:r>
            <w:r>
              <w:rPr>
                <w:szCs w:val="21"/>
              </w:rPr>
              <w:t>2000</w:t>
            </w:r>
            <w:r>
              <w:rPr>
                <w:rFonts w:ascii="宋体" w:hAnsi="宋体" w:cs="宋体" w:hint="eastAsia"/>
                <w:szCs w:val="21"/>
              </w:rPr>
              <w:t>万次；</w:t>
            </w:r>
          </w:p>
        </w:tc>
        <w:tc>
          <w:tcPr>
            <w:tcW w:w="256" w:type="pct"/>
            <w:vMerge/>
            <w:tcBorders>
              <w:left w:val="single" w:sz="4" w:space="0" w:color="auto"/>
              <w:right w:val="single" w:sz="4" w:space="0" w:color="auto"/>
            </w:tcBorders>
            <w:vAlign w:val="center"/>
          </w:tcPr>
          <w:p w14:paraId="1E37420A" w14:textId="77777777" w:rsidR="007D51B8" w:rsidRDefault="007D51B8">
            <w:pPr>
              <w:widowControl/>
              <w:jc w:val="left"/>
              <w:rPr>
                <w:szCs w:val="21"/>
              </w:rPr>
            </w:pPr>
          </w:p>
        </w:tc>
        <w:tc>
          <w:tcPr>
            <w:tcW w:w="262" w:type="pct"/>
            <w:vMerge/>
            <w:tcBorders>
              <w:left w:val="single" w:sz="4" w:space="0" w:color="auto"/>
              <w:right w:val="single" w:sz="4" w:space="0" w:color="auto"/>
            </w:tcBorders>
            <w:vAlign w:val="center"/>
          </w:tcPr>
          <w:p w14:paraId="48ED3474" w14:textId="77777777" w:rsidR="007D51B8" w:rsidRDefault="007D51B8">
            <w:pPr>
              <w:widowControl/>
              <w:jc w:val="left"/>
              <w:rPr>
                <w:rFonts w:ascii="宋体" w:hAnsi="宋体" w:cs="宋体" w:hint="eastAsia"/>
                <w:szCs w:val="21"/>
              </w:rPr>
            </w:pPr>
          </w:p>
        </w:tc>
      </w:tr>
      <w:tr w:rsidR="007D51B8" w14:paraId="4C50B72B" w14:textId="77777777">
        <w:trPr>
          <w:trHeight w:val="280"/>
        </w:trPr>
        <w:tc>
          <w:tcPr>
            <w:tcW w:w="263" w:type="pct"/>
            <w:vMerge/>
            <w:tcBorders>
              <w:left w:val="single" w:sz="4" w:space="0" w:color="auto"/>
              <w:right w:val="single" w:sz="4" w:space="0" w:color="auto"/>
            </w:tcBorders>
            <w:vAlign w:val="center"/>
          </w:tcPr>
          <w:p w14:paraId="1D332D25" w14:textId="77777777" w:rsidR="007D51B8" w:rsidRDefault="007D51B8">
            <w:pPr>
              <w:widowControl/>
              <w:jc w:val="left"/>
              <w:rPr>
                <w:szCs w:val="21"/>
              </w:rPr>
            </w:pPr>
          </w:p>
        </w:tc>
        <w:tc>
          <w:tcPr>
            <w:tcW w:w="673" w:type="pct"/>
            <w:vMerge/>
            <w:tcBorders>
              <w:left w:val="single" w:sz="4" w:space="0" w:color="auto"/>
              <w:right w:val="single" w:sz="4" w:space="0" w:color="auto"/>
            </w:tcBorders>
            <w:vAlign w:val="center"/>
          </w:tcPr>
          <w:p w14:paraId="4F57B10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22ED8B7" w14:textId="77777777" w:rsidR="007D51B8" w:rsidRDefault="00000000">
            <w:pPr>
              <w:widowControl/>
              <w:jc w:val="left"/>
              <w:rPr>
                <w:rFonts w:ascii="宋体" w:hAnsi="宋体" w:cs="宋体" w:hint="eastAsia"/>
                <w:szCs w:val="21"/>
              </w:rPr>
            </w:pPr>
            <w:r>
              <w:rPr>
                <w:rFonts w:ascii="宋体" w:hAnsi="宋体" w:cs="宋体" w:hint="eastAsia"/>
                <w:szCs w:val="21"/>
              </w:rPr>
              <w:t>△控制接口：USB或串口；</w:t>
            </w:r>
            <w:r>
              <w:rPr>
                <w:rFonts w:ascii="宋体" w:hAnsi="宋体" w:cs="宋体" w:hint="eastAsia"/>
                <w:szCs w:val="21"/>
              </w:rPr>
              <w:tab/>
            </w:r>
          </w:p>
        </w:tc>
        <w:tc>
          <w:tcPr>
            <w:tcW w:w="256" w:type="pct"/>
            <w:vMerge/>
            <w:tcBorders>
              <w:left w:val="single" w:sz="4" w:space="0" w:color="auto"/>
              <w:right w:val="single" w:sz="4" w:space="0" w:color="auto"/>
            </w:tcBorders>
            <w:vAlign w:val="center"/>
          </w:tcPr>
          <w:p w14:paraId="0A3CE4C3" w14:textId="77777777" w:rsidR="007D51B8" w:rsidRDefault="007D51B8">
            <w:pPr>
              <w:widowControl/>
              <w:jc w:val="left"/>
              <w:rPr>
                <w:szCs w:val="21"/>
              </w:rPr>
            </w:pPr>
          </w:p>
        </w:tc>
        <w:tc>
          <w:tcPr>
            <w:tcW w:w="262" w:type="pct"/>
            <w:vMerge/>
            <w:tcBorders>
              <w:left w:val="single" w:sz="4" w:space="0" w:color="auto"/>
              <w:right w:val="single" w:sz="4" w:space="0" w:color="auto"/>
            </w:tcBorders>
            <w:vAlign w:val="center"/>
          </w:tcPr>
          <w:p w14:paraId="5D20BF1E" w14:textId="77777777" w:rsidR="007D51B8" w:rsidRDefault="007D51B8">
            <w:pPr>
              <w:widowControl/>
              <w:jc w:val="left"/>
              <w:rPr>
                <w:rFonts w:ascii="宋体" w:hAnsi="宋体" w:cs="宋体" w:hint="eastAsia"/>
                <w:szCs w:val="21"/>
              </w:rPr>
            </w:pPr>
          </w:p>
        </w:tc>
      </w:tr>
      <w:tr w:rsidR="007D51B8" w14:paraId="097E2449" w14:textId="77777777">
        <w:trPr>
          <w:trHeight w:val="280"/>
        </w:trPr>
        <w:tc>
          <w:tcPr>
            <w:tcW w:w="263" w:type="pct"/>
            <w:vMerge/>
            <w:tcBorders>
              <w:left w:val="single" w:sz="4" w:space="0" w:color="auto"/>
              <w:bottom w:val="single" w:sz="4" w:space="0" w:color="auto"/>
              <w:right w:val="single" w:sz="4" w:space="0" w:color="auto"/>
            </w:tcBorders>
            <w:vAlign w:val="center"/>
          </w:tcPr>
          <w:p w14:paraId="4F8FBB38" w14:textId="77777777" w:rsidR="007D51B8" w:rsidRDefault="007D51B8">
            <w:pPr>
              <w:widowControl/>
              <w:jc w:val="left"/>
              <w:rPr>
                <w:szCs w:val="21"/>
              </w:rPr>
            </w:pPr>
          </w:p>
        </w:tc>
        <w:tc>
          <w:tcPr>
            <w:tcW w:w="673" w:type="pct"/>
            <w:vMerge/>
            <w:tcBorders>
              <w:left w:val="single" w:sz="4" w:space="0" w:color="auto"/>
              <w:bottom w:val="single" w:sz="4" w:space="0" w:color="auto"/>
              <w:right w:val="single" w:sz="4" w:space="0" w:color="auto"/>
            </w:tcBorders>
            <w:vAlign w:val="center"/>
          </w:tcPr>
          <w:p w14:paraId="580E41F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60471EC" w14:textId="77777777" w:rsidR="007D51B8" w:rsidRDefault="00000000">
            <w:pPr>
              <w:widowControl/>
              <w:jc w:val="left"/>
              <w:rPr>
                <w:rFonts w:ascii="宋体" w:hAnsi="宋体" w:cs="宋体" w:hint="eastAsia"/>
                <w:szCs w:val="21"/>
              </w:rPr>
            </w:pPr>
            <w:r>
              <w:rPr>
                <w:rFonts w:ascii="宋体" w:hAnsi="宋体" w:cs="宋体" w:hint="eastAsia"/>
                <w:szCs w:val="21"/>
              </w:rPr>
              <w:t>△显示接口：HDMI+VGA</w:t>
            </w:r>
          </w:p>
        </w:tc>
        <w:tc>
          <w:tcPr>
            <w:tcW w:w="256" w:type="pct"/>
            <w:vMerge/>
            <w:tcBorders>
              <w:left w:val="single" w:sz="4" w:space="0" w:color="auto"/>
              <w:bottom w:val="single" w:sz="4" w:space="0" w:color="auto"/>
              <w:right w:val="single" w:sz="4" w:space="0" w:color="auto"/>
            </w:tcBorders>
            <w:vAlign w:val="center"/>
          </w:tcPr>
          <w:p w14:paraId="63934D7D" w14:textId="77777777" w:rsidR="007D51B8" w:rsidRDefault="007D51B8">
            <w:pPr>
              <w:widowControl/>
              <w:jc w:val="left"/>
              <w:rPr>
                <w:szCs w:val="21"/>
              </w:rPr>
            </w:pPr>
          </w:p>
        </w:tc>
        <w:tc>
          <w:tcPr>
            <w:tcW w:w="262" w:type="pct"/>
            <w:vMerge/>
            <w:tcBorders>
              <w:left w:val="single" w:sz="4" w:space="0" w:color="auto"/>
              <w:bottom w:val="single" w:sz="4" w:space="0" w:color="auto"/>
              <w:right w:val="single" w:sz="4" w:space="0" w:color="auto"/>
            </w:tcBorders>
            <w:vAlign w:val="center"/>
          </w:tcPr>
          <w:p w14:paraId="25109DB0" w14:textId="77777777" w:rsidR="007D51B8" w:rsidRDefault="007D51B8">
            <w:pPr>
              <w:widowControl/>
              <w:jc w:val="left"/>
              <w:rPr>
                <w:rFonts w:ascii="宋体" w:hAnsi="宋体" w:cs="宋体" w:hint="eastAsia"/>
                <w:szCs w:val="21"/>
              </w:rPr>
            </w:pPr>
          </w:p>
        </w:tc>
      </w:tr>
      <w:tr w:rsidR="007D51B8" w14:paraId="46CEBED1"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4742B29A" w14:textId="77777777" w:rsidR="007D51B8" w:rsidRDefault="00000000">
            <w:pPr>
              <w:widowControl/>
              <w:jc w:val="center"/>
              <w:rPr>
                <w:szCs w:val="21"/>
              </w:rPr>
            </w:pPr>
            <w:r>
              <w:rPr>
                <w:szCs w:val="21"/>
              </w:rPr>
              <w:t>6</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64CA8C9E" w14:textId="77777777" w:rsidR="007D51B8" w:rsidRDefault="00000000">
            <w:pPr>
              <w:widowControl/>
              <w:jc w:val="left"/>
              <w:rPr>
                <w:rFonts w:ascii="宋体" w:hAnsi="宋体" w:cs="宋体" w:hint="eastAsia"/>
                <w:szCs w:val="21"/>
              </w:rPr>
            </w:pPr>
            <w:r>
              <w:rPr>
                <w:rFonts w:ascii="宋体" w:hAnsi="宋体" w:cs="宋体" w:hint="eastAsia"/>
                <w:szCs w:val="21"/>
              </w:rPr>
              <w:t>串口显示屏（显示屏前屏）</w:t>
            </w:r>
          </w:p>
        </w:tc>
        <w:tc>
          <w:tcPr>
            <w:tcW w:w="3543" w:type="pct"/>
            <w:tcBorders>
              <w:top w:val="nil"/>
              <w:left w:val="nil"/>
              <w:bottom w:val="single" w:sz="4" w:space="0" w:color="auto"/>
              <w:right w:val="single" w:sz="4" w:space="0" w:color="auto"/>
            </w:tcBorders>
            <w:shd w:val="clear" w:color="000000" w:fill="FFFFFF"/>
            <w:vAlign w:val="center"/>
          </w:tcPr>
          <w:p w14:paraId="49817EF6" w14:textId="77777777" w:rsidR="007D51B8" w:rsidRDefault="00000000">
            <w:pPr>
              <w:widowControl/>
              <w:jc w:val="left"/>
              <w:rPr>
                <w:rFonts w:ascii="宋体" w:hAnsi="宋体" w:cs="宋体" w:hint="eastAsia"/>
                <w:szCs w:val="21"/>
              </w:rPr>
            </w:pPr>
            <w:r>
              <w:rPr>
                <w:rFonts w:ascii="宋体" w:hAnsi="宋体" w:cs="宋体" w:hint="eastAsia"/>
                <w:szCs w:val="21"/>
              </w:rPr>
              <w:t>★显示屏大小：10.1寸；（根据现场实际情况定制）</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07F07CFC" w14:textId="77777777" w:rsidR="007D51B8" w:rsidRDefault="00000000">
            <w:pPr>
              <w:widowControl/>
              <w:jc w:val="center"/>
              <w:rPr>
                <w:szCs w:val="21"/>
              </w:rPr>
            </w:pPr>
            <w:r>
              <w:rPr>
                <w:szCs w:val="21"/>
              </w:rPr>
              <w:t>1</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2FF78C51" w14:textId="77777777" w:rsidR="007D51B8" w:rsidRDefault="00000000">
            <w:pPr>
              <w:widowControl/>
              <w:jc w:val="center"/>
              <w:rPr>
                <w:rFonts w:ascii="宋体" w:hAnsi="宋体" w:cs="宋体" w:hint="eastAsia"/>
                <w:szCs w:val="21"/>
              </w:rPr>
            </w:pPr>
            <w:r>
              <w:rPr>
                <w:rFonts w:ascii="宋体" w:hAnsi="宋体" w:cs="宋体" w:hint="eastAsia"/>
                <w:szCs w:val="21"/>
              </w:rPr>
              <w:t>块</w:t>
            </w:r>
          </w:p>
        </w:tc>
      </w:tr>
      <w:tr w:rsidR="007D51B8" w14:paraId="02B6A5B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47B2508"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34853D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8C6025B" w14:textId="77777777" w:rsidR="007D51B8" w:rsidRDefault="00000000">
            <w:pPr>
              <w:widowControl/>
              <w:jc w:val="left"/>
              <w:rPr>
                <w:rFonts w:ascii="宋体" w:hAnsi="宋体" w:cs="宋体" w:hint="eastAsia"/>
                <w:szCs w:val="21"/>
              </w:rPr>
            </w:pPr>
            <w:r>
              <w:rPr>
                <w:rFonts w:ascii="宋体" w:hAnsi="宋体" w:cs="宋体" w:hint="eastAsia"/>
                <w:szCs w:val="21"/>
              </w:rPr>
              <w:t>★对比度：≥</w:t>
            </w:r>
            <w:r>
              <w:rPr>
                <w:szCs w:val="21"/>
              </w:rPr>
              <w:t>800</w:t>
            </w:r>
            <w:r>
              <w:rPr>
                <w:rFonts w:ascii="宋体" w:hAnsi="宋体" w:cs="宋体" w:hint="eastAsia"/>
                <w:szCs w:val="21"/>
              </w:rPr>
              <w:t>：</w:t>
            </w:r>
            <w:r>
              <w:rPr>
                <w:szCs w:val="21"/>
              </w:rPr>
              <w:t>1</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2F5511F6"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D9EDDFA" w14:textId="77777777" w:rsidR="007D51B8" w:rsidRDefault="007D51B8">
            <w:pPr>
              <w:widowControl/>
              <w:jc w:val="left"/>
              <w:rPr>
                <w:rFonts w:ascii="宋体" w:hAnsi="宋体" w:cs="宋体" w:hint="eastAsia"/>
                <w:szCs w:val="21"/>
              </w:rPr>
            </w:pPr>
          </w:p>
        </w:tc>
      </w:tr>
      <w:tr w:rsidR="007D51B8" w14:paraId="1088223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3FF155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BE2CAF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690D865" w14:textId="77777777" w:rsidR="007D51B8" w:rsidRDefault="00000000">
            <w:pPr>
              <w:widowControl/>
              <w:jc w:val="left"/>
              <w:rPr>
                <w:rFonts w:ascii="宋体" w:hAnsi="宋体" w:cs="宋体" w:hint="eastAsia"/>
                <w:szCs w:val="21"/>
              </w:rPr>
            </w:pPr>
            <w:r>
              <w:rPr>
                <w:rFonts w:ascii="宋体" w:hAnsi="宋体" w:cs="宋体" w:hint="eastAsia"/>
                <w:szCs w:val="21"/>
              </w:rPr>
              <w:t>★亮度：≥</w:t>
            </w:r>
            <w:r>
              <w:rPr>
                <w:rFonts w:ascii="宋体" w:hAnsi="宋体" w:cs="宋体"/>
                <w:szCs w:val="21"/>
              </w:rPr>
              <w:t>5</w:t>
            </w:r>
            <w:r>
              <w:rPr>
                <w:szCs w:val="21"/>
              </w:rPr>
              <w:t>50cd/m2</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1DCA67CC"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8FCAD0F" w14:textId="77777777" w:rsidR="007D51B8" w:rsidRDefault="007D51B8">
            <w:pPr>
              <w:widowControl/>
              <w:jc w:val="left"/>
              <w:rPr>
                <w:rFonts w:ascii="宋体" w:hAnsi="宋体" w:cs="宋体" w:hint="eastAsia"/>
                <w:szCs w:val="21"/>
              </w:rPr>
            </w:pPr>
          </w:p>
        </w:tc>
      </w:tr>
      <w:tr w:rsidR="007D51B8" w14:paraId="12AE773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1967FDC"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5B404E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62BB2B5" w14:textId="77777777" w:rsidR="007D51B8" w:rsidRDefault="00000000">
            <w:pPr>
              <w:widowControl/>
              <w:jc w:val="left"/>
              <w:rPr>
                <w:rFonts w:ascii="宋体" w:hAnsi="宋体" w:cs="宋体" w:hint="eastAsia"/>
                <w:szCs w:val="21"/>
              </w:rPr>
            </w:pPr>
            <w:r>
              <w:rPr>
                <w:rFonts w:ascii="宋体" w:hAnsi="宋体" w:cs="宋体" w:hint="eastAsia"/>
                <w:szCs w:val="21"/>
              </w:rPr>
              <w:t>★标准分辨率：≥</w:t>
            </w:r>
            <w:r>
              <w:rPr>
                <w:rFonts w:ascii="宋体" w:hAnsi="宋体" w:cs="宋体"/>
                <w:szCs w:val="21"/>
              </w:rPr>
              <w:t>1024</w:t>
            </w:r>
            <w:r>
              <w:rPr>
                <w:szCs w:val="21"/>
              </w:rPr>
              <w:t>×</w:t>
            </w:r>
            <w:r>
              <w:rPr>
                <w:rFonts w:ascii="宋体" w:hAnsi="宋体" w:cs="宋体"/>
                <w:szCs w:val="21"/>
              </w:rPr>
              <w:t>768</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45739F79"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FB9B700" w14:textId="77777777" w:rsidR="007D51B8" w:rsidRDefault="007D51B8">
            <w:pPr>
              <w:widowControl/>
              <w:jc w:val="left"/>
              <w:rPr>
                <w:rFonts w:ascii="宋体" w:hAnsi="宋体" w:cs="宋体" w:hint="eastAsia"/>
                <w:szCs w:val="21"/>
              </w:rPr>
            </w:pPr>
          </w:p>
        </w:tc>
      </w:tr>
      <w:tr w:rsidR="007D51B8" w14:paraId="38C277D7"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A20F29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D06803C"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D727CA7" w14:textId="77777777" w:rsidR="007D51B8" w:rsidRDefault="00000000">
            <w:pPr>
              <w:widowControl/>
              <w:jc w:val="left"/>
              <w:rPr>
                <w:rFonts w:ascii="宋体" w:hAnsi="宋体" w:cs="宋体" w:hint="eastAsia"/>
                <w:szCs w:val="21"/>
              </w:rPr>
            </w:pPr>
            <w:r>
              <w:rPr>
                <w:rFonts w:ascii="宋体" w:hAnsi="宋体" w:cs="宋体" w:hint="eastAsia"/>
                <w:szCs w:val="21"/>
              </w:rPr>
              <w:t>△响应时间：≤</w:t>
            </w:r>
            <w:r>
              <w:rPr>
                <w:szCs w:val="21"/>
              </w:rPr>
              <w:t>5ms</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1C24DA14"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CCEE8B6" w14:textId="77777777" w:rsidR="007D51B8" w:rsidRDefault="007D51B8">
            <w:pPr>
              <w:widowControl/>
              <w:jc w:val="left"/>
              <w:rPr>
                <w:rFonts w:ascii="宋体" w:hAnsi="宋体" w:cs="宋体" w:hint="eastAsia"/>
                <w:szCs w:val="21"/>
              </w:rPr>
            </w:pPr>
          </w:p>
        </w:tc>
      </w:tr>
      <w:tr w:rsidR="007D51B8" w14:paraId="56BE5FEA"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177C5843"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852BE0F"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952165F" w14:textId="77777777" w:rsidR="007D51B8" w:rsidRDefault="00000000">
            <w:pPr>
              <w:widowControl/>
              <w:jc w:val="left"/>
              <w:rPr>
                <w:rFonts w:ascii="宋体" w:hAnsi="宋体" w:cs="宋体" w:hint="eastAsia"/>
                <w:szCs w:val="21"/>
              </w:rPr>
            </w:pPr>
            <w:r>
              <w:rPr>
                <w:rFonts w:ascii="宋体" w:hAnsi="宋体" w:cs="宋体" w:hint="eastAsia"/>
                <w:szCs w:val="21"/>
              </w:rPr>
              <w:t>△可视角度：不低于水平170°/垂直160°；</w:t>
            </w:r>
          </w:p>
        </w:tc>
        <w:tc>
          <w:tcPr>
            <w:tcW w:w="256" w:type="pct"/>
            <w:vMerge/>
            <w:tcBorders>
              <w:top w:val="nil"/>
              <w:left w:val="single" w:sz="4" w:space="0" w:color="auto"/>
              <w:bottom w:val="single" w:sz="4" w:space="0" w:color="auto"/>
              <w:right w:val="single" w:sz="4" w:space="0" w:color="auto"/>
            </w:tcBorders>
            <w:vAlign w:val="center"/>
          </w:tcPr>
          <w:p w14:paraId="1D311AF2"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FE386FC" w14:textId="77777777" w:rsidR="007D51B8" w:rsidRDefault="007D51B8">
            <w:pPr>
              <w:widowControl/>
              <w:jc w:val="left"/>
              <w:rPr>
                <w:rFonts w:ascii="宋体" w:hAnsi="宋体" w:cs="宋体" w:hint="eastAsia"/>
                <w:szCs w:val="21"/>
              </w:rPr>
            </w:pPr>
          </w:p>
        </w:tc>
      </w:tr>
      <w:tr w:rsidR="007D51B8" w14:paraId="54B981E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072834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4230A85"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F574DFB" w14:textId="77777777" w:rsidR="007D51B8" w:rsidRDefault="00000000">
            <w:pPr>
              <w:widowControl/>
              <w:jc w:val="left"/>
              <w:rPr>
                <w:rFonts w:ascii="宋体" w:hAnsi="宋体" w:cs="宋体" w:hint="eastAsia"/>
                <w:szCs w:val="21"/>
              </w:rPr>
            </w:pPr>
            <w:r>
              <w:rPr>
                <w:rFonts w:ascii="宋体" w:hAnsi="宋体" w:cs="宋体" w:hint="eastAsia"/>
                <w:szCs w:val="21"/>
              </w:rPr>
              <w:t>★显示接口：</w:t>
            </w:r>
            <w:r>
              <w:rPr>
                <w:szCs w:val="21"/>
              </w:rPr>
              <w:t>HDMI</w:t>
            </w:r>
            <w:r>
              <w:rPr>
                <w:rFonts w:hint="eastAsia"/>
                <w:szCs w:val="21"/>
              </w:rPr>
              <w:t>或</w:t>
            </w:r>
            <w:r>
              <w:rPr>
                <w:szCs w:val="21"/>
              </w:rPr>
              <w:t>VGA</w:t>
            </w:r>
          </w:p>
        </w:tc>
        <w:tc>
          <w:tcPr>
            <w:tcW w:w="256" w:type="pct"/>
            <w:vMerge/>
            <w:tcBorders>
              <w:top w:val="nil"/>
              <w:left w:val="single" w:sz="4" w:space="0" w:color="auto"/>
              <w:bottom w:val="single" w:sz="4" w:space="0" w:color="auto"/>
              <w:right w:val="single" w:sz="4" w:space="0" w:color="auto"/>
            </w:tcBorders>
            <w:vAlign w:val="center"/>
          </w:tcPr>
          <w:p w14:paraId="035782D5"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F42E78A" w14:textId="77777777" w:rsidR="007D51B8" w:rsidRDefault="007D51B8">
            <w:pPr>
              <w:widowControl/>
              <w:jc w:val="left"/>
              <w:rPr>
                <w:rFonts w:ascii="宋体" w:hAnsi="宋体" w:cs="宋体" w:hint="eastAsia"/>
                <w:szCs w:val="21"/>
              </w:rPr>
            </w:pPr>
          </w:p>
        </w:tc>
      </w:tr>
      <w:tr w:rsidR="007D51B8" w14:paraId="73D7F14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BB89264"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2D4F79F"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F2C5AD0" w14:textId="77777777" w:rsidR="007D51B8" w:rsidRDefault="00000000">
            <w:pPr>
              <w:widowControl/>
              <w:jc w:val="left"/>
              <w:rPr>
                <w:rFonts w:ascii="宋体" w:hAnsi="宋体" w:cs="宋体" w:hint="eastAsia"/>
                <w:szCs w:val="21"/>
              </w:rPr>
            </w:pPr>
            <w:r>
              <w:rPr>
                <w:rFonts w:ascii="宋体" w:hAnsi="宋体" w:cs="宋体" w:hint="eastAsia"/>
                <w:szCs w:val="21"/>
              </w:rPr>
              <w:t>△电源：</w:t>
            </w:r>
            <w:r>
              <w:rPr>
                <w:szCs w:val="21"/>
              </w:rPr>
              <w:t>DC12V</w:t>
            </w:r>
          </w:p>
        </w:tc>
        <w:tc>
          <w:tcPr>
            <w:tcW w:w="256" w:type="pct"/>
            <w:vMerge/>
            <w:tcBorders>
              <w:top w:val="nil"/>
              <w:left w:val="single" w:sz="4" w:space="0" w:color="auto"/>
              <w:bottom w:val="single" w:sz="4" w:space="0" w:color="auto"/>
              <w:right w:val="single" w:sz="4" w:space="0" w:color="auto"/>
            </w:tcBorders>
            <w:vAlign w:val="center"/>
          </w:tcPr>
          <w:p w14:paraId="43A4C56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33643E8" w14:textId="77777777" w:rsidR="007D51B8" w:rsidRDefault="007D51B8">
            <w:pPr>
              <w:widowControl/>
              <w:jc w:val="left"/>
              <w:rPr>
                <w:rFonts w:ascii="宋体" w:hAnsi="宋体" w:cs="宋体" w:hint="eastAsia"/>
                <w:szCs w:val="21"/>
              </w:rPr>
            </w:pPr>
          </w:p>
        </w:tc>
      </w:tr>
      <w:tr w:rsidR="007D51B8" w14:paraId="01ACB7C5" w14:textId="77777777">
        <w:trPr>
          <w:trHeight w:val="42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3E50DE88" w14:textId="77777777" w:rsidR="007D51B8" w:rsidRDefault="00000000">
            <w:pPr>
              <w:widowControl/>
              <w:jc w:val="center"/>
              <w:rPr>
                <w:szCs w:val="21"/>
              </w:rPr>
            </w:pPr>
            <w:r>
              <w:rPr>
                <w:szCs w:val="21"/>
              </w:rPr>
              <w:lastRenderedPageBreak/>
              <w:t>7</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3F75CCDD" w14:textId="77777777" w:rsidR="007D51B8" w:rsidRDefault="00000000">
            <w:pPr>
              <w:widowControl/>
              <w:jc w:val="left"/>
              <w:rPr>
                <w:rFonts w:ascii="宋体" w:hAnsi="宋体" w:cs="宋体" w:hint="eastAsia"/>
                <w:szCs w:val="21"/>
              </w:rPr>
            </w:pPr>
            <w:r>
              <w:rPr>
                <w:rFonts w:ascii="宋体" w:hAnsi="宋体" w:cs="宋体" w:hint="eastAsia"/>
                <w:szCs w:val="21"/>
              </w:rPr>
              <w:t>伺服闸机系统</w:t>
            </w:r>
          </w:p>
        </w:tc>
        <w:tc>
          <w:tcPr>
            <w:tcW w:w="3543" w:type="pct"/>
            <w:tcBorders>
              <w:top w:val="nil"/>
              <w:left w:val="nil"/>
              <w:bottom w:val="single" w:sz="4" w:space="0" w:color="auto"/>
              <w:right w:val="single" w:sz="4" w:space="0" w:color="auto"/>
            </w:tcBorders>
            <w:shd w:val="clear" w:color="000000" w:fill="FFFFFF"/>
            <w:vAlign w:val="center"/>
          </w:tcPr>
          <w:p w14:paraId="254122BD" w14:textId="77777777" w:rsidR="007D51B8" w:rsidRDefault="00000000">
            <w:pPr>
              <w:widowControl/>
              <w:jc w:val="left"/>
              <w:rPr>
                <w:rFonts w:ascii="宋体" w:hAnsi="宋体" w:cs="宋体" w:hint="eastAsia"/>
                <w:szCs w:val="21"/>
              </w:rPr>
            </w:pPr>
            <w:r>
              <w:rPr>
                <w:rFonts w:ascii="宋体" w:hAnsi="宋体" w:cs="宋体" w:hint="eastAsia"/>
                <w:szCs w:val="21"/>
              </w:rPr>
              <w:t>★通信接口：</w:t>
            </w:r>
            <w:r>
              <w:rPr>
                <w:rFonts w:ascii="宋体" w:hAnsi="宋体" w:cs="宋体"/>
                <w:szCs w:val="21"/>
              </w:rPr>
              <w:t>CAN/</w:t>
            </w:r>
            <w:r>
              <w:rPr>
                <w:szCs w:val="21"/>
              </w:rPr>
              <w:t>RS232/RS422/RS485</w:t>
            </w:r>
            <w:r>
              <w:rPr>
                <w:rFonts w:ascii="宋体" w:hAnsi="宋体" w:cs="宋体" w:hint="eastAsia"/>
                <w:szCs w:val="21"/>
              </w:rPr>
              <w:t>；</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4EDE6814" w14:textId="77777777" w:rsidR="007D51B8" w:rsidRDefault="00000000">
            <w:pPr>
              <w:widowControl/>
              <w:jc w:val="center"/>
              <w:rPr>
                <w:szCs w:val="21"/>
              </w:rPr>
            </w:pPr>
            <w:r>
              <w:rPr>
                <w:szCs w:val="21"/>
              </w:rPr>
              <w:t>4</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454BA2AE"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5D291741" w14:textId="77777777">
        <w:trPr>
          <w:trHeight w:val="450"/>
        </w:trPr>
        <w:tc>
          <w:tcPr>
            <w:tcW w:w="263" w:type="pct"/>
            <w:vMerge/>
            <w:tcBorders>
              <w:top w:val="nil"/>
              <w:left w:val="single" w:sz="4" w:space="0" w:color="auto"/>
              <w:bottom w:val="single" w:sz="4" w:space="0" w:color="auto"/>
              <w:right w:val="single" w:sz="4" w:space="0" w:color="auto"/>
            </w:tcBorders>
            <w:vAlign w:val="center"/>
          </w:tcPr>
          <w:p w14:paraId="5A12A9C7"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9080D6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4F6747E" w14:textId="77777777" w:rsidR="007D51B8" w:rsidRDefault="00000000">
            <w:pPr>
              <w:widowControl/>
              <w:jc w:val="left"/>
              <w:rPr>
                <w:rFonts w:ascii="宋体" w:hAnsi="宋体" w:cs="宋体" w:hint="eastAsia"/>
                <w:szCs w:val="21"/>
              </w:rPr>
            </w:pPr>
            <w:r>
              <w:rPr>
                <w:rFonts w:ascii="宋体" w:hAnsi="宋体" w:cs="宋体" w:hint="eastAsia"/>
                <w:szCs w:val="21"/>
              </w:rPr>
              <w:t>★工作方式：自动找零位、开门、关门、锁定抱闸、释放抱闸、防夹、防碰撞、防闯关功能；</w:t>
            </w:r>
          </w:p>
        </w:tc>
        <w:tc>
          <w:tcPr>
            <w:tcW w:w="256" w:type="pct"/>
            <w:vMerge/>
            <w:tcBorders>
              <w:top w:val="nil"/>
              <w:left w:val="single" w:sz="4" w:space="0" w:color="auto"/>
              <w:bottom w:val="single" w:sz="4" w:space="0" w:color="auto"/>
              <w:right w:val="single" w:sz="4" w:space="0" w:color="auto"/>
            </w:tcBorders>
            <w:vAlign w:val="center"/>
          </w:tcPr>
          <w:p w14:paraId="5DDFE455"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147738F" w14:textId="77777777" w:rsidR="007D51B8" w:rsidRDefault="007D51B8">
            <w:pPr>
              <w:widowControl/>
              <w:jc w:val="left"/>
              <w:rPr>
                <w:rFonts w:ascii="宋体" w:hAnsi="宋体" w:cs="宋体" w:hint="eastAsia"/>
                <w:szCs w:val="21"/>
              </w:rPr>
            </w:pPr>
          </w:p>
        </w:tc>
      </w:tr>
      <w:tr w:rsidR="007D51B8" w14:paraId="0A3AD552" w14:textId="77777777">
        <w:trPr>
          <w:trHeight w:val="480"/>
        </w:trPr>
        <w:tc>
          <w:tcPr>
            <w:tcW w:w="263" w:type="pct"/>
            <w:vMerge/>
            <w:tcBorders>
              <w:top w:val="nil"/>
              <w:left w:val="single" w:sz="4" w:space="0" w:color="auto"/>
              <w:bottom w:val="single" w:sz="4" w:space="0" w:color="auto"/>
              <w:right w:val="single" w:sz="4" w:space="0" w:color="auto"/>
            </w:tcBorders>
            <w:vAlign w:val="center"/>
          </w:tcPr>
          <w:p w14:paraId="0C6DFE72"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2C7091E"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8B5BC75" w14:textId="77777777" w:rsidR="007D51B8" w:rsidRDefault="00000000">
            <w:pPr>
              <w:widowControl/>
              <w:jc w:val="left"/>
              <w:rPr>
                <w:rFonts w:ascii="宋体" w:hAnsi="宋体" w:cs="宋体" w:hint="eastAsia"/>
                <w:szCs w:val="21"/>
              </w:rPr>
            </w:pPr>
            <w:r>
              <w:rPr>
                <w:rFonts w:ascii="宋体" w:hAnsi="宋体" w:cs="宋体" w:hint="eastAsia"/>
                <w:szCs w:val="21"/>
              </w:rPr>
              <w:t>★保护功能：具有过压、欠压、缺相、超速、过流、过载、编码器异常、位置超差等保护；</w:t>
            </w:r>
          </w:p>
        </w:tc>
        <w:tc>
          <w:tcPr>
            <w:tcW w:w="256" w:type="pct"/>
            <w:vMerge/>
            <w:tcBorders>
              <w:top w:val="nil"/>
              <w:left w:val="single" w:sz="4" w:space="0" w:color="auto"/>
              <w:bottom w:val="single" w:sz="4" w:space="0" w:color="auto"/>
              <w:right w:val="single" w:sz="4" w:space="0" w:color="auto"/>
            </w:tcBorders>
            <w:vAlign w:val="center"/>
          </w:tcPr>
          <w:p w14:paraId="4F0BB862"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FAD6650" w14:textId="77777777" w:rsidR="007D51B8" w:rsidRDefault="007D51B8">
            <w:pPr>
              <w:widowControl/>
              <w:jc w:val="left"/>
              <w:rPr>
                <w:rFonts w:ascii="宋体" w:hAnsi="宋体" w:cs="宋体" w:hint="eastAsia"/>
                <w:szCs w:val="21"/>
              </w:rPr>
            </w:pPr>
          </w:p>
        </w:tc>
      </w:tr>
      <w:tr w:rsidR="007D51B8" w14:paraId="04B5F2AF" w14:textId="77777777">
        <w:trPr>
          <w:trHeight w:val="350"/>
        </w:trPr>
        <w:tc>
          <w:tcPr>
            <w:tcW w:w="263" w:type="pct"/>
            <w:vMerge/>
            <w:tcBorders>
              <w:top w:val="nil"/>
              <w:left w:val="single" w:sz="4" w:space="0" w:color="auto"/>
              <w:bottom w:val="single" w:sz="4" w:space="0" w:color="auto"/>
              <w:right w:val="single" w:sz="4" w:space="0" w:color="auto"/>
            </w:tcBorders>
            <w:vAlign w:val="center"/>
          </w:tcPr>
          <w:p w14:paraId="0E165E7E"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B33C7FE"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C8C01EF" w14:textId="77777777" w:rsidR="007D51B8" w:rsidRDefault="00000000">
            <w:pPr>
              <w:widowControl/>
              <w:jc w:val="left"/>
              <w:rPr>
                <w:rFonts w:ascii="宋体" w:hAnsi="宋体" w:cs="宋体" w:hint="eastAsia"/>
                <w:szCs w:val="21"/>
              </w:rPr>
            </w:pPr>
            <w:r>
              <w:rPr>
                <w:rFonts w:ascii="宋体" w:hAnsi="宋体" w:cs="宋体" w:hint="eastAsia"/>
                <w:szCs w:val="21"/>
              </w:rPr>
              <w:t>★驱动方式：采用直流无刷伺服电机；</w:t>
            </w:r>
          </w:p>
        </w:tc>
        <w:tc>
          <w:tcPr>
            <w:tcW w:w="256" w:type="pct"/>
            <w:vMerge/>
            <w:tcBorders>
              <w:top w:val="nil"/>
              <w:left w:val="single" w:sz="4" w:space="0" w:color="auto"/>
              <w:bottom w:val="single" w:sz="4" w:space="0" w:color="auto"/>
              <w:right w:val="single" w:sz="4" w:space="0" w:color="auto"/>
            </w:tcBorders>
            <w:vAlign w:val="center"/>
          </w:tcPr>
          <w:p w14:paraId="0233238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EE72651" w14:textId="77777777" w:rsidR="007D51B8" w:rsidRDefault="007D51B8">
            <w:pPr>
              <w:widowControl/>
              <w:jc w:val="left"/>
              <w:rPr>
                <w:rFonts w:ascii="宋体" w:hAnsi="宋体" w:cs="宋体" w:hint="eastAsia"/>
                <w:szCs w:val="21"/>
              </w:rPr>
            </w:pPr>
          </w:p>
        </w:tc>
      </w:tr>
      <w:tr w:rsidR="007D51B8" w14:paraId="58542F6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32BD45A"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37E640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2D11B05" w14:textId="77777777" w:rsidR="007D51B8" w:rsidRDefault="00000000">
            <w:pPr>
              <w:widowControl/>
              <w:jc w:val="left"/>
              <w:rPr>
                <w:rFonts w:ascii="宋体" w:hAnsi="宋体" w:cs="宋体" w:hint="eastAsia"/>
                <w:szCs w:val="21"/>
              </w:rPr>
            </w:pPr>
            <w:r>
              <w:rPr>
                <w:rFonts w:ascii="宋体" w:hAnsi="宋体" w:cs="宋体" w:hint="eastAsia"/>
                <w:szCs w:val="21"/>
              </w:rPr>
              <w:t>★开门方式：双摆式；</w:t>
            </w:r>
          </w:p>
        </w:tc>
        <w:tc>
          <w:tcPr>
            <w:tcW w:w="256" w:type="pct"/>
            <w:vMerge/>
            <w:tcBorders>
              <w:top w:val="nil"/>
              <w:left w:val="single" w:sz="4" w:space="0" w:color="auto"/>
              <w:bottom w:val="single" w:sz="4" w:space="0" w:color="auto"/>
              <w:right w:val="single" w:sz="4" w:space="0" w:color="auto"/>
            </w:tcBorders>
            <w:vAlign w:val="center"/>
          </w:tcPr>
          <w:p w14:paraId="1B064F8F"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C26D207" w14:textId="77777777" w:rsidR="007D51B8" w:rsidRDefault="007D51B8">
            <w:pPr>
              <w:widowControl/>
              <w:jc w:val="left"/>
              <w:rPr>
                <w:rFonts w:ascii="宋体" w:hAnsi="宋体" w:cs="宋体" w:hint="eastAsia"/>
                <w:szCs w:val="21"/>
              </w:rPr>
            </w:pPr>
          </w:p>
        </w:tc>
      </w:tr>
      <w:tr w:rsidR="007D51B8" w14:paraId="2E379FC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0AB92F5"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131833E"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384AAE1" w14:textId="77777777" w:rsidR="007D51B8" w:rsidRDefault="00000000">
            <w:pPr>
              <w:widowControl/>
              <w:jc w:val="left"/>
              <w:rPr>
                <w:rFonts w:ascii="宋体" w:hAnsi="宋体" w:cs="宋体" w:hint="eastAsia"/>
                <w:szCs w:val="21"/>
              </w:rPr>
            </w:pPr>
            <w:r>
              <w:rPr>
                <w:rFonts w:ascii="宋体" w:hAnsi="宋体" w:cs="宋体" w:hint="eastAsia"/>
                <w:szCs w:val="21"/>
              </w:rPr>
              <w:t>★工作制：连续工作制；</w:t>
            </w:r>
          </w:p>
        </w:tc>
        <w:tc>
          <w:tcPr>
            <w:tcW w:w="256" w:type="pct"/>
            <w:vMerge/>
            <w:tcBorders>
              <w:top w:val="nil"/>
              <w:left w:val="single" w:sz="4" w:space="0" w:color="auto"/>
              <w:bottom w:val="single" w:sz="4" w:space="0" w:color="auto"/>
              <w:right w:val="single" w:sz="4" w:space="0" w:color="auto"/>
            </w:tcBorders>
            <w:vAlign w:val="center"/>
          </w:tcPr>
          <w:p w14:paraId="339C4CE9"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E3F51F3" w14:textId="77777777" w:rsidR="007D51B8" w:rsidRDefault="007D51B8">
            <w:pPr>
              <w:widowControl/>
              <w:jc w:val="left"/>
              <w:rPr>
                <w:rFonts w:ascii="宋体" w:hAnsi="宋体" w:cs="宋体" w:hint="eastAsia"/>
                <w:szCs w:val="21"/>
              </w:rPr>
            </w:pPr>
          </w:p>
        </w:tc>
      </w:tr>
      <w:tr w:rsidR="007D51B8" w14:paraId="3A4EBA6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6FA9B72"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72A36AF"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980C259" w14:textId="77777777" w:rsidR="007D51B8" w:rsidRDefault="00000000">
            <w:pPr>
              <w:widowControl/>
              <w:jc w:val="left"/>
              <w:rPr>
                <w:szCs w:val="21"/>
              </w:rPr>
            </w:pPr>
            <w:r>
              <w:rPr>
                <w:rFonts w:hint="eastAsia"/>
                <w:szCs w:val="21"/>
              </w:rPr>
              <w:t>☆闸机使用寿命（平均无故障运行次数）：≥</w:t>
            </w:r>
            <w:r>
              <w:rPr>
                <w:rFonts w:hint="eastAsia"/>
                <w:szCs w:val="21"/>
              </w:rPr>
              <w:t>1000</w:t>
            </w:r>
            <w:r>
              <w:rPr>
                <w:rFonts w:hint="eastAsia"/>
                <w:szCs w:val="21"/>
              </w:rPr>
              <w:t>万次；</w:t>
            </w:r>
          </w:p>
        </w:tc>
        <w:tc>
          <w:tcPr>
            <w:tcW w:w="256" w:type="pct"/>
            <w:vMerge/>
            <w:tcBorders>
              <w:top w:val="nil"/>
              <w:left w:val="single" w:sz="4" w:space="0" w:color="auto"/>
              <w:bottom w:val="single" w:sz="4" w:space="0" w:color="auto"/>
              <w:right w:val="single" w:sz="4" w:space="0" w:color="auto"/>
            </w:tcBorders>
            <w:vAlign w:val="center"/>
          </w:tcPr>
          <w:p w14:paraId="4BACA407"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91D7643" w14:textId="77777777" w:rsidR="007D51B8" w:rsidRDefault="007D51B8">
            <w:pPr>
              <w:widowControl/>
              <w:jc w:val="left"/>
              <w:rPr>
                <w:rFonts w:ascii="宋体" w:hAnsi="宋体" w:cs="宋体" w:hint="eastAsia"/>
                <w:szCs w:val="21"/>
              </w:rPr>
            </w:pPr>
          </w:p>
        </w:tc>
      </w:tr>
      <w:tr w:rsidR="007D51B8" w14:paraId="680D9EE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9513DD4"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CBDF45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E54617C" w14:textId="77777777" w:rsidR="007D51B8" w:rsidRDefault="00000000">
            <w:pPr>
              <w:widowControl/>
              <w:jc w:val="left"/>
              <w:rPr>
                <w:rFonts w:ascii="宋体" w:hAnsi="宋体" w:cs="宋体" w:hint="eastAsia"/>
                <w:szCs w:val="21"/>
              </w:rPr>
            </w:pPr>
            <w:r>
              <w:rPr>
                <w:rFonts w:ascii="宋体" w:hAnsi="宋体" w:cs="宋体" w:hint="eastAsia"/>
                <w:szCs w:val="21"/>
              </w:rPr>
              <w:t>安全功能：</w:t>
            </w:r>
          </w:p>
        </w:tc>
        <w:tc>
          <w:tcPr>
            <w:tcW w:w="256" w:type="pct"/>
            <w:vMerge/>
            <w:tcBorders>
              <w:top w:val="nil"/>
              <w:left w:val="single" w:sz="4" w:space="0" w:color="auto"/>
              <w:bottom w:val="single" w:sz="4" w:space="0" w:color="auto"/>
              <w:right w:val="single" w:sz="4" w:space="0" w:color="auto"/>
            </w:tcBorders>
            <w:vAlign w:val="center"/>
          </w:tcPr>
          <w:p w14:paraId="662CB9BF"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CDEBD36" w14:textId="77777777" w:rsidR="007D51B8" w:rsidRDefault="007D51B8">
            <w:pPr>
              <w:widowControl/>
              <w:jc w:val="left"/>
              <w:rPr>
                <w:rFonts w:ascii="宋体" w:hAnsi="宋体" w:cs="宋体" w:hint="eastAsia"/>
                <w:szCs w:val="21"/>
              </w:rPr>
            </w:pPr>
          </w:p>
        </w:tc>
      </w:tr>
      <w:tr w:rsidR="007D51B8" w14:paraId="3B3776C9"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6D94E48B"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4109B4A"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C2223DA" w14:textId="77777777" w:rsidR="007D51B8" w:rsidRDefault="00000000">
            <w:pPr>
              <w:widowControl/>
              <w:jc w:val="left"/>
              <w:rPr>
                <w:rFonts w:ascii="宋体" w:hAnsi="宋体" w:cs="宋体" w:hint="eastAsia"/>
                <w:szCs w:val="21"/>
              </w:rPr>
            </w:pPr>
            <w:r>
              <w:rPr>
                <w:rFonts w:ascii="宋体" w:hAnsi="宋体" w:cs="宋体" w:hint="eastAsia"/>
                <w:szCs w:val="21"/>
              </w:rPr>
              <w:t>★转动力矩恒定且小于</w:t>
            </w:r>
            <w:r>
              <w:rPr>
                <w:szCs w:val="21"/>
              </w:rPr>
              <w:t xml:space="preserve">10 </w:t>
            </w:r>
            <w:proofErr w:type="spellStart"/>
            <w:r>
              <w:rPr>
                <w:szCs w:val="21"/>
              </w:rPr>
              <w:t>N·m</w:t>
            </w:r>
            <w:proofErr w:type="spellEnd"/>
            <w:r>
              <w:rPr>
                <w:rFonts w:ascii="宋体" w:hAnsi="宋体" w:cs="宋体" w:hint="eastAsia"/>
                <w:szCs w:val="21"/>
              </w:rPr>
              <w:t>，确保冲击力不会对人体造成伤害；</w:t>
            </w:r>
          </w:p>
        </w:tc>
        <w:tc>
          <w:tcPr>
            <w:tcW w:w="256" w:type="pct"/>
            <w:vMerge/>
            <w:tcBorders>
              <w:top w:val="nil"/>
              <w:left w:val="single" w:sz="4" w:space="0" w:color="auto"/>
              <w:bottom w:val="single" w:sz="4" w:space="0" w:color="auto"/>
              <w:right w:val="single" w:sz="4" w:space="0" w:color="auto"/>
            </w:tcBorders>
            <w:vAlign w:val="center"/>
          </w:tcPr>
          <w:p w14:paraId="14C61DF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F794ACE" w14:textId="77777777" w:rsidR="007D51B8" w:rsidRDefault="007D51B8">
            <w:pPr>
              <w:widowControl/>
              <w:jc w:val="left"/>
              <w:rPr>
                <w:rFonts w:ascii="宋体" w:hAnsi="宋体" w:cs="宋体" w:hint="eastAsia"/>
                <w:szCs w:val="21"/>
              </w:rPr>
            </w:pPr>
          </w:p>
        </w:tc>
      </w:tr>
      <w:tr w:rsidR="007D51B8" w14:paraId="0DFB2929" w14:textId="77777777">
        <w:trPr>
          <w:trHeight w:val="490"/>
        </w:trPr>
        <w:tc>
          <w:tcPr>
            <w:tcW w:w="263" w:type="pct"/>
            <w:vMerge/>
            <w:tcBorders>
              <w:top w:val="nil"/>
              <w:left w:val="single" w:sz="4" w:space="0" w:color="auto"/>
              <w:bottom w:val="single" w:sz="4" w:space="0" w:color="auto"/>
              <w:right w:val="single" w:sz="4" w:space="0" w:color="auto"/>
            </w:tcBorders>
            <w:vAlign w:val="center"/>
          </w:tcPr>
          <w:p w14:paraId="59D4CE77"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401961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BE757DA" w14:textId="77777777" w:rsidR="007D51B8" w:rsidRDefault="00000000">
            <w:pPr>
              <w:widowControl/>
              <w:jc w:val="left"/>
              <w:rPr>
                <w:rFonts w:ascii="宋体" w:hAnsi="宋体" w:cs="宋体" w:hint="eastAsia"/>
                <w:szCs w:val="21"/>
              </w:rPr>
            </w:pPr>
            <w:r>
              <w:rPr>
                <w:rFonts w:ascii="宋体" w:hAnsi="宋体" w:cs="宋体" w:hint="eastAsia"/>
                <w:szCs w:val="21"/>
              </w:rPr>
              <w:t>★锁定力矩不小于</w:t>
            </w:r>
            <w:r>
              <w:rPr>
                <w:szCs w:val="21"/>
              </w:rPr>
              <w:t xml:space="preserve">100 </w:t>
            </w:r>
            <w:proofErr w:type="spellStart"/>
            <w:r>
              <w:rPr>
                <w:szCs w:val="21"/>
              </w:rPr>
              <w:t>N·m</w:t>
            </w:r>
            <w:proofErr w:type="spellEnd"/>
            <w:r>
              <w:rPr>
                <w:rFonts w:ascii="宋体" w:hAnsi="宋体" w:cs="宋体" w:hint="eastAsia"/>
                <w:szCs w:val="21"/>
              </w:rPr>
              <w:t>，受外力冲击时确保</w:t>
            </w:r>
            <w:proofErr w:type="gramStart"/>
            <w:r>
              <w:rPr>
                <w:rFonts w:ascii="宋体" w:hAnsi="宋体" w:cs="宋体" w:hint="eastAsia"/>
                <w:szCs w:val="21"/>
              </w:rPr>
              <w:t>门翼处于</w:t>
            </w:r>
            <w:proofErr w:type="gramEnd"/>
            <w:r>
              <w:rPr>
                <w:rFonts w:ascii="宋体" w:hAnsi="宋体" w:cs="宋体" w:hint="eastAsia"/>
                <w:szCs w:val="21"/>
              </w:rPr>
              <w:t>锁定状态；</w:t>
            </w:r>
          </w:p>
        </w:tc>
        <w:tc>
          <w:tcPr>
            <w:tcW w:w="256" w:type="pct"/>
            <w:vMerge/>
            <w:tcBorders>
              <w:top w:val="nil"/>
              <w:left w:val="single" w:sz="4" w:space="0" w:color="auto"/>
              <w:bottom w:val="single" w:sz="4" w:space="0" w:color="auto"/>
              <w:right w:val="single" w:sz="4" w:space="0" w:color="auto"/>
            </w:tcBorders>
            <w:vAlign w:val="center"/>
          </w:tcPr>
          <w:p w14:paraId="55223730"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CAC02FB" w14:textId="77777777" w:rsidR="007D51B8" w:rsidRDefault="007D51B8">
            <w:pPr>
              <w:widowControl/>
              <w:jc w:val="left"/>
              <w:rPr>
                <w:rFonts w:ascii="宋体" w:hAnsi="宋体" w:cs="宋体" w:hint="eastAsia"/>
                <w:szCs w:val="21"/>
              </w:rPr>
            </w:pPr>
          </w:p>
        </w:tc>
      </w:tr>
      <w:tr w:rsidR="007D51B8" w14:paraId="65CAE19D" w14:textId="77777777">
        <w:trPr>
          <w:trHeight w:val="700"/>
        </w:trPr>
        <w:tc>
          <w:tcPr>
            <w:tcW w:w="263" w:type="pct"/>
            <w:vMerge/>
            <w:tcBorders>
              <w:top w:val="nil"/>
              <w:left w:val="single" w:sz="4" w:space="0" w:color="auto"/>
              <w:bottom w:val="single" w:sz="4" w:space="0" w:color="auto"/>
              <w:right w:val="single" w:sz="4" w:space="0" w:color="auto"/>
            </w:tcBorders>
            <w:vAlign w:val="center"/>
          </w:tcPr>
          <w:p w14:paraId="7766B26D"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9D80A11"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006FB6E" w14:textId="77777777" w:rsidR="007D51B8" w:rsidRDefault="00000000">
            <w:pPr>
              <w:widowControl/>
              <w:jc w:val="left"/>
              <w:rPr>
                <w:rFonts w:ascii="宋体" w:hAnsi="宋体" w:cs="宋体" w:hint="eastAsia"/>
                <w:szCs w:val="21"/>
              </w:rPr>
            </w:pPr>
            <w:r>
              <w:rPr>
                <w:rFonts w:ascii="宋体" w:hAnsi="宋体" w:cs="宋体" w:hint="eastAsia"/>
                <w:szCs w:val="21"/>
              </w:rPr>
              <w:t>★驱动控制电路有力矩反馈设计，当门扇关闭过程中门扇将瞬间停止，避免意外伤害；</w:t>
            </w:r>
          </w:p>
        </w:tc>
        <w:tc>
          <w:tcPr>
            <w:tcW w:w="256" w:type="pct"/>
            <w:vMerge/>
            <w:tcBorders>
              <w:top w:val="nil"/>
              <w:left w:val="single" w:sz="4" w:space="0" w:color="auto"/>
              <w:bottom w:val="single" w:sz="4" w:space="0" w:color="auto"/>
              <w:right w:val="single" w:sz="4" w:space="0" w:color="auto"/>
            </w:tcBorders>
            <w:vAlign w:val="center"/>
          </w:tcPr>
          <w:p w14:paraId="16E868DB"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D0B4E61" w14:textId="77777777" w:rsidR="007D51B8" w:rsidRDefault="007D51B8">
            <w:pPr>
              <w:widowControl/>
              <w:jc w:val="left"/>
              <w:rPr>
                <w:rFonts w:ascii="宋体" w:hAnsi="宋体" w:cs="宋体" w:hint="eastAsia"/>
                <w:szCs w:val="21"/>
              </w:rPr>
            </w:pPr>
          </w:p>
        </w:tc>
      </w:tr>
      <w:tr w:rsidR="007D51B8" w14:paraId="7383D8A6" w14:textId="77777777">
        <w:trPr>
          <w:trHeight w:val="810"/>
        </w:trPr>
        <w:tc>
          <w:tcPr>
            <w:tcW w:w="263" w:type="pct"/>
            <w:vMerge/>
            <w:tcBorders>
              <w:top w:val="nil"/>
              <w:left w:val="single" w:sz="4" w:space="0" w:color="auto"/>
              <w:bottom w:val="single" w:sz="4" w:space="0" w:color="auto"/>
              <w:right w:val="single" w:sz="4" w:space="0" w:color="auto"/>
            </w:tcBorders>
            <w:vAlign w:val="center"/>
          </w:tcPr>
          <w:p w14:paraId="333E1FF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15D686C"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77BF6B0" w14:textId="77777777" w:rsidR="007D51B8" w:rsidRDefault="00000000">
            <w:pPr>
              <w:widowControl/>
              <w:jc w:val="left"/>
              <w:rPr>
                <w:rFonts w:ascii="宋体" w:hAnsi="宋体" w:cs="宋体" w:hint="eastAsia"/>
                <w:szCs w:val="21"/>
              </w:rPr>
            </w:pPr>
            <w:r>
              <w:rPr>
                <w:rFonts w:ascii="宋体" w:hAnsi="宋体" w:cs="宋体" w:hint="eastAsia"/>
                <w:szCs w:val="21"/>
              </w:rPr>
              <w:t>★当停电或紧急状况发生时，扇门可自由摆动，让旅客快速进出。</w:t>
            </w:r>
          </w:p>
        </w:tc>
        <w:tc>
          <w:tcPr>
            <w:tcW w:w="256" w:type="pct"/>
            <w:vMerge/>
            <w:tcBorders>
              <w:top w:val="nil"/>
              <w:left w:val="single" w:sz="4" w:space="0" w:color="auto"/>
              <w:bottom w:val="single" w:sz="4" w:space="0" w:color="auto"/>
              <w:right w:val="single" w:sz="4" w:space="0" w:color="auto"/>
            </w:tcBorders>
            <w:vAlign w:val="center"/>
          </w:tcPr>
          <w:p w14:paraId="59B396B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9AA40C6" w14:textId="77777777" w:rsidR="007D51B8" w:rsidRDefault="007D51B8">
            <w:pPr>
              <w:widowControl/>
              <w:jc w:val="left"/>
              <w:rPr>
                <w:rFonts w:ascii="宋体" w:hAnsi="宋体" w:cs="宋体" w:hint="eastAsia"/>
                <w:szCs w:val="21"/>
              </w:rPr>
            </w:pPr>
          </w:p>
        </w:tc>
      </w:tr>
      <w:tr w:rsidR="007D51B8" w14:paraId="75693E24" w14:textId="77777777">
        <w:trPr>
          <w:trHeight w:val="280"/>
        </w:trPr>
        <w:tc>
          <w:tcPr>
            <w:tcW w:w="263" w:type="pct"/>
            <w:tcBorders>
              <w:top w:val="nil"/>
              <w:left w:val="single" w:sz="4" w:space="0" w:color="auto"/>
              <w:bottom w:val="single" w:sz="4" w:space="0" w:color="auto"/>
              <w:right w:val="single" w:sz="4" w:space="0" w:color="auto"/>
            </w:tcBorders>
            <w:shd w:val="clear" w:color="000000" w:fill="FFFFFF"/>
            <w:vAlign w:val="center"/>
          </w:tcPr>
          <w:p w14:paraId="241B47A6" w14:textId="77777777" w:rsidR="007D51B8" w:rsidRDefault="00000000">
            <w:pPr>
              <w:widowControl/>
              <w:jc w:val="center"/>
              <w:rPr>
                <w:szCs w:val="21"/>
              </w:rPr>
            </w:pPr>
            <w:r>
              <w:rPr>
                <w:rFonts w:hint="eastAsia"/>
                <w:szCs w:val="21"/>
              </w:rPr>
              <w:t>8</w:t>
            </w:r>
          </w:p>
        </w:tc>
        <w:tc>
          <w:tcPr>
            <w:tcW w:w="673" w:type="pct"/>
            <w:tcBorders>
              <w:top w:val="nil"/>
              <w:left w:val="nil"/>
              <w:bottom w:val="single" w:sz="4" w:space="0" w:color="auto"/>
              <w:right w:val="single" w:sz="4" w:space="0" w:color="auto"/>
            </w:tcBorders>
            <w:shd w:val="clear" w:color="000000" w:fill="FFFFFF"/>
            <w:vAlign w:val="center"/>
          </w:tcPr>
          <w:p w14:paraId="45988226" w14:textId="77777777" w:rsidR="007D51B8" w:rsidRDefault="00000000">
            <w:pPr>
              <w:widowControl/>
              <w:jc w:val="left"/>
              <w:rPr>
                <w:rFonts w:ascii="宋体" w:hAnsi="宋体" w:cs="宋体" w:hint="eastAsia"/>
                <w:szCs w:val="21"/>
              </w:rPr>
            </w:pPr>
            <w:r>
              <w:rPr>
                <w:rFonts w:ascii="宋体" w:hAnsi="宋体" w:cs="宋体" w:hint="eastAsia"/>
                <w:szCs w:val="21"/>
              </w:rPr>
              <w:t>身份证阅读器</w:t>
            </w:r>
          </w:p>
        </w:tc>
        <w:tc>
          <w:tcPr>
            <w:tcW w:w="3543" w:type="pct"/>
            <w:tcBorders>
              <w:top w:val="nil"/>
              <w:left w:val="nil"/>
              <w:bottom w:val="single" w:sz="4" w:space="0" w:color="auto"/>
              <w:right w:val="single" w:sz="4" w:space="0" w:color="auto"/>
            </w:tcBorders>
            <w:shd w:val="clear" w:color="000000" w:fill="FFFFFF"/>
            <w:vAlign w:val="center"/>
          </w:tcPr>
          <w:p w14:paraId="06C5B34A" w14:textId="77777777" w:rsidR="007D51B8" w:rsidRDefault="00000000">
            <w:pPr>
              <w:widowControl/>
              <w:jc w:val="left"/>
              <w:rPr>
                <w:rFonts w:ascii="宋体" w:hAnsi="宋体" w:cs="宋体" w:hint="eastAsia"/>
                <w:szCs w:val="21"/>
              </w:rPr>
            </w:pPr>
            <w:r>
              <w:rPr>
                <w:rFonts w:ascii="宋体" w:hAnsi="宋体" w:cs="宋体" w:hint="eastAsia"/>
                <w:szCs w:val="21"/>
              </w:rPr>
              <w:t>△定制，根据用户方需求，满足内地居民身份证芯片信息读取。</w:t>
            </w:r>
          </w:p>
        </w:tc>
        <w:tc>
          <w:tcPr>
            <w:tcW w:w="256" w:type="pct"/>
            <w:tcBorders>
              <w:top w:val="nil"/>
              <w:left w:val="nil"/>
              <w:bottom w:val="single" w:sz="4" w:space="0" w:color="auto"/>
              <w:right w:val="single" w:sz="4" w:space="0" w:color="auto"/>
            </w:tcBorders>
            <w:shd w:val="clear" w:color="000000" w:fill="FFFFFF"/>
            <w:vAlign w:val="center"/>
          </w:tcPr>
          <w:p w14:paraId="697BDC4C" w14:textId="77777777" w:rsidR="007D51B8" w:rsidRDefault="00000000">
            <w:pPr>
              <w:widowControl/>
              <w:jc w:val="center"/>
              <w:rPr>
                <w:szCs w:val="21"/>
              </w:rPr>
            </w:pPr>
            <w:r>
              <w:rPr>
                <w:szCs w:val="21"/>
              </w:rPr>
              <w:t>2</w:t>
            </w:r>
          </w:p>
        </w:tc>
        <w:tc>
          <w:tcPr>
            <w:tcW w:w="262" w:type="pct"/>
            <w:tcBorders>
              <w:top w:val="nil"/>
              <w:left w:val="nil"/>
              <w:bottom w:val="single" w:sz="4" w:space="0" w:color="auto"/>
              <w:right w:val="single" w:sz="4" w:space="0" w:color="auto"/>
            </w:tcBorders>
            <w:shd w:val="clear" w:color="000000" w:fill="FFFFFF"/>
            <w:vAlign w:val="center"/>
          </w:tcPr>
          <w:p w14:paraId="4FBF3536" w14:textId="77777777" w:rsidR="007D51B8" w:rsidRDefault="00000000">
            <w:pPr>
              <w:widowControl/>
              <w:jc w:val="center"/>
              <w:rPr>
                <w:rFonts w:ascii="宋体" w:hAnsi="宋体" w:cs="宋体" w:hint="eastAsia"/>
                <w:szCs w:val="21"/>
              </w:rPr>
            </w:pPr>
            <w:r>
              <w:rPr>
                <w:rFonts w:ascii="宋体" w:hAnsi="宋体" w:cs="宋体" w:hint="eastAsia"/>
                <w:szCs w:val="21"/>
              </w:rPr>
              <w:t>台</w:t>
            </w:r>
          </w:p>
        </w:tc>
      </w:tr>
      <w:tr w:rsidR="007D51B8" w14:paraId="1CC7CC82" w14:textId="77777777">
        <w:trPr>
          <w:trHeight w:val="56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6181F000" w14:textId="77777777" w:rsidR="007D51B8" w:rsidRDefault="00000000">
            <w:pPr>
              <w:widowControl/>
              <w:jc w:val="center"/>
              <w:rPr>
                <w:szCs w:val="21"/>
              </w:rPr>
            </w:pPr>
            <w:r>
              <w:rPr>
                <w:rFonts w:hint="eastAsia"/>
                <w:szCs w:val="21"/>
              </w:rPr>
              <w:t>9</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50E112D4" w14:textId="77777777" w:rsidR="007D51B8" w:rsidRDefault="00000000">
            <w:pPr>
              <w:widowControl/>
              <w:jc w:val="left"/>
              <w:rPr>
                <w:rFonts w:ascii="宋体" w:hAnsi="宋体" w:cs="宋体" w:hint="eastAsia"/>
                <w:szCs w:val="21"/>
              </w:rPr>
            </w:pPr>
            <w:r>
              <w:rPr>
                <w:rFonts w:ascii="宋体" w:hAnsi="宋体" w:cs="宋体" w:hint="eastAsia"/>
                <w:szCs w:val="21"/>
              </w:rPr>
              <w:t>面相采集装置</w:t>
            </w:r>
          </w:p>
        </w:tc>
        <w:tc>
          <w:tcPr>
            <w:tcW w:w="3543" w:type="pct"/>
            <w:tcBorders>
              <w:top w:val="nil"/>
              <w:left w:val="nil"/>
              <w:bottom w:val="single" w:sz="4" w:space="0" w:color="auto"/>
              <w:right w:val="single" w:sz="4" w:space="0" w:color="auto"/>
            </w:tcBorders>
            <w:shd w:val="clear" w:color="000000" w:fill="FFFFFF"/>
            <w:vAlign w:val="center"/>
          </w:tcPr>
          <w:p w14:paraId="659C3F42" w14:textId="77777777" w:rsidR="007D51B8" w:rsidRDefault="00000000">
            <w:pPr>
              <w:widowControl/>
              <w:jc w:val="left"/>
              <w:rPr>
                <w:rFonts w:ascii="宋体" w:hAnsi="宋体" w:cs="宋体" w:hint="eastAsia"/>
                <w:szCs w:val="21"/>
              </w:rPr>
            </w:pPr>
            <w:r>
              <w:rPr>
                <w:rFonts w:ascii="宋体" w:hAnsi="宋体" w:cs="宋体" w:hint="eastAsia"/>
                <w:szCs w:val="21"/>
              </w:rPr>
              <w:t>△工作环境光照度范围：300-500Lux；</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3633A490" w14:textId="77777777" w:rsidR="007D51B8" w:rsidRDefault="00000000">
            <w:pPr>
              <w:widowControl/>
              <w:jc w:val="center"/>
              <w:rPr>
                <w:szCs w:val="21"/>
              </w:rPr>
            </w:pPr>
            <w:r>
              <w:rPr>
                <w:szCs w:val="21"/>
              </w:rPr>
              <w:t>1</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763CFD21"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566764AA" w14:textId="77777777">
        <w:trPr>
          <w:trHeight w:val="740"/>
        </w:trPr>
        <w:tc>
          <w:tcPr>
            <w:tcW w:w="263" w:type="pct"/>
            <w:vMerge/>
            <w:tcBorders>
              <w:top w:val="nil"/>
              <w:left w:val="single" w:sz="4" w:space="0" w:color="auto"/>
              <w:bottom w:val="single" w:sz="4" w:space="0" w:color="auto"/>
              <w:right w:val="single" w:sz="4" w:space="0" w:color="auto"/>
            </w:tcBorders>
            <w:vAlign w:val="center"/>
          </w:tcPr>
          <w:p w14:paraId="37FD51E5"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C3BA0A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68ECDB4" w14:textId="77777777" w:rsidR="007D51B8" w:rsidRDefault="00000000">
            <w:pPr>
              <w:widowControl/>
              <w:jc w:val="left"/>
              <w:rPr>
                <w:rFonts w:ascii="宋体" w:hAnsi="宋体" w:cs="宋体" w:hint="eastAsia"/>
                <w:szCs w:val="21"/>
              </w:rPr>
            </w:pPr>
            <w:r>
              <w:rPr>
                <w:rFonts w:ascii="宋体" w:hAnsi="宋体" w:cs="宋体" w:hint="eastAsia"/>
                <w:szCs w:val="21"/>
              </w:rPr>
              <w:t>△对于可见光人像采集，人脸对焦清晰、肤色自然而且脸部曝光合适，颜色正常，符合人的视觉特性。</w:t>
            </w:r>
          </w:p>
        </w:tc>
        <w:tc>
          <w:tcPr>
            <w:tcW w:w="256" w:type="pct"/>
            <w:vMerge/>
            <w:tcBorders>
              <w:top w:val="nil"/>
              <w:left w:val="single" w:sz="4" w:space="0" w:color="auto"/>
              <w:bottom w:val="single" w:sz="4" w:space="0" w:color="auto"/>
              <w:right w:val="single" w:sz="4" w:space="0" w:color="auto"/>
            </w:tcBorders>
            <w:vAlign w:val="center"/>
          </w:tcPr>
          <w:p w14:paraId="0F766496"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BFD7B13" w14:textId="77777777" w:rsidR="007D51B8" w:rsidRDefault="007D51B8">
            <w:pPr>
              <w:widowControl/>
              <w:jc w:val="left"/>
              <w:rPr>
                <w:rFonts w:ascii="宋体" w:hAnsi="宋体" w:cs="宋体" w:hint="eastAsia"/>
                <w:szCs w:val="21"/>
              </w:rPr>
            </w:pPr>
          </w:p>
        </w:tc>
      </w:tr>
      <w:tr w:rsidR="007D51B8" w14:paraId="797BA3B6" w14:textId="77777777">
        <w:trPr>
          <w:trHeight w:val="920"/>
        </w:trPr>
        <w:tc>
          <w:tcPr>
            <w:tcW w:w="263" w:type="pct"/>
            <w:vMerge/>
            <w:tcBorders>
              <w:top w:val="nil"/>
              <w:left w:val="single" w:sz="4" w:space="0" w:color="auto"/>
              <w:bottom w:val="single" w:sz="4" w:space="0" w:color="auto"/>
              <w:right w:val="single" w:sz="4" w:space="0" w:color="auto"/>
            </w:tcBorders>
            <w:vAlign w:val="center"/>
          </w:tcPr>
          <w:p w14:paraId="578DA2A7"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FA5B2C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2C8CC38" w14:textId="77777777" w:rsidR="007D51B8" w:rsidRDefault="00000000">
            <w:pPr>
              <w:widowControl/>
              <w:jc w:val="left"/>
              <w:rPr>
                <w:rFonts w:ascii="宋体" w:hAnsi="宋体" w:cs="宋体" w:hint="eastAsia"/>
                <w:szCs w:val="21"/>
              </w:rPr>
            </w:pPr>
            <w:r>
              <w:rPr>
                <w:rFonts w:ascii="宋体" w:hAnsi="宋体" w:cs="宋体" w:hint="eastAsia"/>
                <w:szCs w:val="21"/>
              </w:rPr>
              <w:t>△每套3个采集装置，且相应采集装置要包含补光装置；其中一个采集前门侯</w:t>
            </w:r>
            <w:proofErr w:type="gramStart"/>
            <w:r>
              <w:rPr>
                <w:rFonts w:ascii="宋体" w:hAnsi="宋体" w:cs="宋体" w:hint="eastAsia"/>
                <w:szCs w:val="21"/>
              </w:rPr>
              <w:t>检区旅客</w:t>
            </w:r>
            <w:proofErr w:type="gramEnd"/>
            <w:r>
              <w:rPr>
                <w:rFonts w:ascii="宋体" w:hAnsi="宋体" w:cs="宋体" w:hint="eastAsia"/>
                <w:szCs w:val="21"/>
              </w:rPr>
              <w:t>面相，另外两个能够采集通道内不同身高旅客的面相信息；</w:t>
            </w:r>
          </w:p>
        </w:tc>
        <w:tc>
          <w:tcPr>
            <w:tcW w:w="256" w:type="pct"/>
            <w:vMerge/>
            <w:tcBorders>
              <w:top w:val="nil"/>
              <w:left w:val="single" w:sz="4" w:space="0" w:color="auto"/>
              <w:bottom w:val="single" w:sz="4" w:space="0" w:color="auto"/>
              <w:right w:val="single" w:sz="4" w:space="0" w:color="auto"/>
            </w:tcBorders>
            <w:vAlign w:val="center"/>
          </w:tcPr>
          <w:p w14:paraId="2C4F5C48"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B940B1F" w14:textId="77777777" w:rsidR="007D51B8" w:rsidRDefault="007D51B8">
            <w:pPr>
              <w:widowControl/>
              <w:jc w:val="left"/>
              <w:rPr>
                <w:rFonts w:ascii="宋体" w:hAnsi="宋体" w:cs="宋体" w:hint="eastAsia"/>
                <w:szCs w:val="21"/>
              </w:rPr>
            </w:pPr>
          </w:p>
        </w:tc>
      </w:tr>
      <w:tr w:rsidR="007D51B8" w14:paraId="4491609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7447C4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960465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D7791A9" w14:textId="77777777" w:rsidR="007D51B8" w:rsidRDefault="00000000">
            <w:pPr>
              <w:widowControl/>
              <w:jc w:val="left"/>
              <w:rPr>
                <w:rFonts w:ascii="宋体" w:hAnsi="宋体" w:cs="宋体" w:hint="eastAsia"/>
                <w:szCs w:val="21"/>
              </w:rPr>
            </w:pPr>
            <w:r>
              <w:rPr>
                <w:rFonts w:ascii="宋体" w:hAnsi="宋体" w:cs="宋体" w:hint="eastAsia"/>
                <w:szCs w:val="21"/>
              </w:rPr>
              <w:t>△摄像头：CCD 600线</w:t>
            </w:r>
          </w:p>
        </w:tc>
        <w:tc>
          <w:tcPr>
            <w:tcW w:w="256" w:type="pct"/>
            <w:vMerge/>
            <w:tcBorders>
              <w:top w:val="nil"/>
              <w:left w:val="single" w:sz="4" w:space="0" w:color="auto"/>
              <w:bottom w:val="single" w:sz="4" w:space="0" w:color="auto"/>
              <w:right w:val="single" w:sz="4" w:space="0" w:color="auto"/>
            </w:tcBorders>
            <w:vAlign w:val="center"/>
          </w:tcPr>
          <w:p w14:paraId="2F1BC541"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76B25AE" w14:textId="77777777" w:rsidR="007D51B8" w:rsidRDefault="007D51B8">
            <w:pPr>
              <w:widowControl/>
              <w:jc w:val="left"/>
              <w:rPr>
                <w:rFonts w:ascii="宋体" w:hAnsi="宋体" w:cs="宋体" w:hint="eastAsia"/>
                <w:szCs w:val="21"/>
              </w:rPr>
            </w:pPr>
          </w:p>
        </w:tc>
      </w:tr>
      <w:tr w:rsidR="007D51B8" w14:paraId="0BF24CC5" w14:textId="77777777">
        <w:trPr>
          <w:trHeight w:val="360"/>
        </w:trPr>
        <w:tc>
          <w:tcPr>
            <w:tcW w:w="263" w:type="pct"/>
            <w:vMerge/>
            <w:tcBorders>
              <w:top w:val="nil"/>
              <w:left w:val="single" w:sz="4" w:space="0" w:color="auto"/>
              <w:bottom w:val="single" w:sz="4" w:space="0" w:color="auto"/>
              <w:right w:val="single" w:sz="4" w:space="0" w:color="auto"/>
            </w:tcBorders>
            <w:vAlign w:val="center"/>
          </w:tcPr>
          <w:p w14:paraId="1833A600"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0740E5E"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F57E0BF" w14:textId="77777777" w:rsidR="007D51B8" w:rsidRDefault="00000000">
            <w:pPr>
              <w:widowControl/>
              <w:jc w:val="left"/>
              <w:rPr>
                <w:rFonts w:ascii="宋体" w:hAnsi="宋体" w:cs="宋体" w:hint="eastAsia"/>
                <w:szCs w:val="21"/>
              </w:rPr>
            </w:pPr>
            <w:r>
              <w:rPr>
                <w:rFonts w:ascii="宋体" w:hAnsi="宋体" w:cs="宋体" w:hint="eastAsia"/>
                <w:szCs w:val="21"/>
              </w:rPr>
              <w:t>△摄像头接口：VIDEO/USB/RJ45</w:t>
            </w:r>
          </w:p>
        </w:tc>
        <w:tc>
          <w:tcPr>
            <w:tcW w:w="256" w:type="pct"/>
            <w:vMerge/>
            <w:tcBorders>
              <w:top w:val="nil"/>
              <w:left w:val="single" w:sz="4" w:space="0" w:color="auto"/>
              <w:bottom w:val="single" w:sz="4" w:space="0" w:color="auto"/>
              <w:right w:val="single" w:sz="4" w:space="0" w:color="auto"/>
            </w:tcBorders>
            <w:vAlign w:val="center"/>
          </w:tcPr>
          <w:p w14:paraId="7955ECDB"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06C75DB" w14:textId="77777777" w:rsidR="007D51B8" w:rsidRDefault="007D51B8">
            <w:pPr>
              <w:widowControl/>
              <w:jc w:val="left"/>
              <w:rPr>
                <w:rFonts w:ascii="宋体" w:hAnsi="宋体" w:cs="宋体" w:hint="eastAsia"/>
                <w:szCs w:val="21"/>
              </w:rPr>
            </w:pPr>
          </w:p>
        </w:tc>
      </w:tr>
      <w:tr w:rsidR="007D51B8" w14:paraId="6EF4C3D6"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6977DEEE"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6B0479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3B78B15" w14:textId="77777777" w:rsidR="007D51B8" w:rsidRDefault="00000000">
            <w:pPr>
              <w:widowControl/>
              <w:jc w:val="left"/>
              <w:rPr>
                <w:rFonts w:ascii="宋体" w:hAnsi="宋体" w:cs="宋体" w:hint="eastAsia"/>
                <w:szCs w:val="21"/>
              </w:rPr>
            </w:pPr>
            <w:r>
              <w:rPr>
                <w:rFonts w:ascii="宋体" w:hAnsi="宋体" w:cs="宋体" w:hint="eastAsia"/>
                <w:szCs w:val="21"/>
              </w:rPr>
              <w:t>△采集要求：具备强光抑制功能</w:t>
            </w:r>
          </w:p>
        </w:tc>
        <w:tc>
          <w:tcPr>
            <w:tcW w:w="256" w:type="pct"/>
            <w:vMerge/>
            <w:tcBorders>
              <w:top w:val="nil"/>
              <w:left w:val="single" w:sz="4" w:space="0" w:color="auto"/>
              <w:bottom w:val="single" w:sz="4" w:space="0" w:color="auto"/>
              <w:right w:val="single" w:sz="4" w:space="0" w:color="auto"/>
            </w:tcBorders>
            <w:vAlign w:val="center"/>
          </w:tcPr>
          <w:p w14:paraId="535F5794"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BAFB664" w14:textId="77777777" w:rsidR="007D51B8" w:rsidRDefault="007D51B8">
            <w:pPr>
              <w:widowControl/>
              <w:jc w:val="left"/>
              <w:rPr>
                <w:rFonts w:ascii="宋体" w:hAnsi="宋体" w:cs="宋体" w:hint="eastAsia"/>
                <w:szCs w:val="21"/>
              </w:rPr>
            </w:pPr>
          </w:p>
        </w:tc>
      </w:tr>
      <w:tr w:rsidR="007D51B8" w14:paraId="11D1843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F09DAB5"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818363B"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3E56587" w14:textId="77777777" w:rsidR="007D51B8" w:rsidRDefault="00000000">
            <w:pPr>
              <w:widowControl/>
              <w:jc w:val="left"/>
              <w:rPr>
                <w:rFonts w:ascii="宋体" w:hAnsi="宋体" w:cs="宋体" w:hint="eastAsia"/>
                <w:szCs w:val="21"/>
              </w:rPr>
            </w:pPr>
            <w:r>
              <w:rPr>
                <w:rFonts w:ascii="宋体" w:hAnsi="宋体" w:cs="宋体" w:hint="eastAsia"/>
                <w:szCs w:val="21"/>
              </w:rPr>
              <w:t>△采集速度：</w:t>
            </w:r>
            <w:r>
              <w:rPr>
                <w:szCs w:val="21"/>
              </w:rPr>
              <w:t>25</w:t>
            </w:r>
            <w:r>
              <w:rPr>
                <w:rFonts w:ascii="宋体" w:hAnsi="宋体" w:cs="宋体" w:hint="eastAsia"/>
                <w:szCs w:val="21"/>
              </w:rPr>
              <w:t>帧</w:t>
            </w:r>
            <w:r>
              <w:rPr>
                <w:szCs w:val="21"/>
              </w:rPr>
              <w:t>/</w:t>
            </w:r>
            <w:r>
              <w:rPr>
                <w:rFonts w:ascii="宋体" w:hAnsi="宋体" w:cs="宋体" w:hint="eastAsia"/>
                <w:szCs w:val="21"/>
              </w:rPr>
              <w:t>秒</w:t>
            </w:r>
          </w:p>
        </w:tc>
        <w:tc>
          <w:tcPr>
            <w:tcW w:w="256" w:type="pct"/>
            <w:vMerge/>
            <w:tcBorders>
              <w:top w:val="nil"/>
              <w:left w:val="single" w:sz="4" w:space="0" w:color="auto"/>
              <w:bottom w:val="single" w:sz="4" w:space="0" w:color="auto"/>
              <w:right w:val="single" w:sz="4" w:space="0" w:color="auto"/>
            </w:tcBorders>
            <w:vAlign w:val="center"/>
          </w:tcPr>
          <w:p w14:paraId="2274BBB2"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351525C" w14:textId="77777777" w:rsidR="007D51B8" w:rsidRDefault="007D51B8">
            <w:pPr>
              <w:widowControl/>
              <w:jc w:val="left"/>
              <w:rPr>
                <w:rFonts w:ascii="宋体" w:hAnsi="宋体" w:cs="宋体" w:hint="eastAsia"/>
                <w:szCs w:val="21"/>
              </w:rPr>
            </w:pPr>
          </w:p>
        </w:tc>
      </w:tr>
      <w:tr w:rsidR="007D51B8" w14:paraId="21101609" w14:textId="77777777">
        <w:trPr>
          <w:trHeight w:val="350"/>
        </w:trPr>
        <w:tc>
          <w:tcPr>
            <w:tcW w:w="263" w:type="pct"/>
            <w:vMerge/>
            <w:tcBorders>
              <w:top w:val="nil"/>
              <w:left w:val="single" w:sz="4" w:space="0" w:color="auto"/>
              <w:bottom w:val="single" w:sz="4" w:space="0" w:color="auto"/>
              <w:right w:val="single" w:sz="4" w:space="0" w:color="auto"/>
            </w:tcBorders>
            <w:vAlign w:val="center"/>
          </w:tcPr>
          <w:p w14:paraId="2DC90D84"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5183FE5"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E57FDD8" w14:textId="77777777" w:rsidR="007D51B8" w:rsidRDefault="00000000">
            <w:pPr>
              <w:widowControl/>
              <w:jc w:val="left"/>
              <w:rPr>
                <w:rFonts w:ascii="宋体" w:hAnsi="宋体" w:cs="宋体" w:hint="eastAsia"/>
                <w:szCs w:val="21"/>
              </w:rPr>
            </w:pPr>
            <w:r>
              <w:rPr>
                <w:rFonts w:ascii="宋体" w:hAnsi="宋体" w:cs="宋体" w:hint="eastAsia"/>
                <w:szCs w:val="21"/>
              </w:rPr>
              <w:t>★摇摆机构：能够控制摄像头摆动采集高度1.2米</w:t>
            </w:r>
          </w:p>
        </w:tc>
        <w:tc>
          <w:tcPr>
            <w:tcW w:w="256" w:type="pct"/>
            <w:vMerge/>
            <w:tcBorders>
              <w:top w:val="nil"/>
              <w:left w:val="single" w:sz="4" w:space="0" w:color="auto"/>
              <w:bottom w:val="single" w:sz="4" w:space="0" w:color="auto"/>
              <w:right w:val="single" w:sz="4" w:space="0" w:color="auto"/>
            </w:tcBorders>
            <w:vAlign w:val="center"/>
          </w:tcPr>
          <w:p w14:paraId="70B23683"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FE220C5" w14:textId="77777777" w:rsidR="007D51B8" w:rsidRDefault="007D51B8">
            <w:pPr>
              <w:widowControl/>
              <w:jc w:val="left"/>
              <w:rPr>
                <w:rFonts w:ascii="宋体" w:hAnsi="宋体" w:cs="宋体" w:hint="eastAsia"/>
                <w:szCs w:val="21"/>
              </w:rPr>
            </w:pPr>
          </w:p>
        </w:tc>
      </w:tr>
      <w:tr w:rsidR="007D51B8" w14:paraId="59E5B439" w14:textId="77777777">
        <w:trPr>
          <w:trHeight w:val="360"/>
        </w:trPr>
        <w:tc>
          <w:tcPr>
            <w:tcW w:w="263" w:type="pct"/>
            <w:vMerge/>
            <w:tcBorders>
              <w:top w:val="nil"/>
              <w:left w:val="single" w:sz="4" w:space="0" w:color="auto"/>
              <w:bottom w:val="single" w:sz="4" w:space="0" w:color="auto"/>
              <w:right w:val="single" w:sz="4" w:space="0" w:color="auto"/>
            </w:tcBorders>
            <w:vAlign w:val="center"/>
          </w:tcPr>
          <w:p w14:paraId="012A237A"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89FA861"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00B7FC3" w14:textId="77777777" w:rsidR="007D51B8" w:rsidRDefault="00000000">
            <w:pPr>
              <w:widowControl/>
              <w:jc w:val="left"/>
              <w:rPr>
                <w:rFonts w:ascii="宋体" w:hAnsi="宋体" w:cs="宋体" w:hint="eastAsia"/>
                <w:szCs w:val="21"/>
              </w:rPr>
            </w:pPr>
            <w:r>
              <w:rPr>
                <w:rFonts w:ascii="宋体" w:hAnsi="宋体" w:cs="宋体" w:hint="eastAsia"/>
                <w:szCs w:val="21"/>
              </w:rPr>
              <w:t>★补光光源：LED漫射感光片 (1/2.7</w:t>
            </w:r>
            <w:proofErr w:type="gramStart"/>
            <w:r>
              <w:rPr>
                <w:rFonts w:ascii="宋体" w:hAnsi="宋体" w:cs="宋体" w:hint="eastAsia"/>
                <w:szCs w:val="21"/>
              </w:rPr>
              <w:t>”</w:t>
            </w:r>
            <w:proofErr w:type="gramEnd"/>
            <w:r>
              <w:rPr>
                <w:rFonts w:ascii="宋体" w:hAnsi="宋体" w:cs="宋体" w:hint="eastAsia"/>
                <w:szCs w:val="21"/>
              </w:rPr>
              <w:t xml:space="preserve"> )</w:t>
            </w:r>
          </w:p>
        </w:tc>
        <w:tc>
          <w:tcPr>
            <w:tcW w:w="256" w:type="pct"/>
            <w:vMerge/>
            <w:tcBorders>
              <w:top w:val="nil"/>
              <w:left w:val="single" w:sz="4" w:space="0" w:color="auto"/>
              <w:bottom w:val="single" w:sz="4" w:space="0" w:color="auto"/>
              <w:right w:val="single" w:sz="4" w:space="0" w:color="auto"/>
            </w:tcBorders>
            <w:vAlign w:val="center"/>
          </w:tcPr>
          <w:p w14:paraId="443117B5"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A67599D" w14:textId="77777777" w:rsidR="007D51B8" w:rsidRDefault="007D51B8">
            <w:pPr>
              <w:widowControl/>
              <w:jc w:val="left"/>
              <w:rPr>
                <w:rFonts w:ascii="宋体" w:hAnsi="宋体" w:cs="宋体" w:hint="eastAsia"/>
                <w:szCs w:val="21"/>
              </w:rPr>
            </w:pPr>
          </w:p>
        </w:tc>
      </w:tr>
      <w:tr w:rsidR="007D51B8" w14:paraId="009F47BA"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5C3FE6E4"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A89A028"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CD1E484" w14:textId="77777777" w:rsidR="007D51B8" w:rsidRDefault="00000000">
            <w:pPr>
              <w:widowControl/>
              <w:jc w:val="left"/>
              <w:rPr>
                <w:rFonts w:ascii="宋体" w:hAnsi="宋体" w:cs="宋体" w:hint="eastAsia"/>
                <w:szCs w:val="21"/>
              </w:rPr>
            </w:pPr>
            <w:r>
              <w:rPr>
                <w:rFonts w:ascii="宋体" w:hAnsi="宋体" w:cs="宋体" w:hint="eastAsia"/>
                <w:szCs w:val="21"/>
              </w:rPr>
              <w:t>△最高有效像素：</w:t>
            </w:r>
            <w:r>
              <w:rPr>
                <w:szCs w:val="21"/>
              </w:rPr>
              <w:t xml:space="preserve"> 1920 (H) *1080 (V)</w:t>
            </w:r>
          </w:p>
        </w:tc>
        <w:tc>
          <w:tcPr>
            <w:tcW w:w="256" w:type="pct"/>
            <w:vMerge/>
            <w:tcBorders>
              <w:top w:val="nil"/>
              <w:left w:val="single" w:sz="4" w:space="0" w:color="auto"/>
              <w:bottom w:val="single" w:sz="4" w:space="0" w:color="auto"/>
              <w:right w:val="single" w:sz="4" w:space="0" w:color="auto"/>
            </w:tcBorders>
            <w:vAlign w:val="center"/>
          </w:tcPr>
          <w:p w14:paraId="0B386875"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E0C1571" w14:textId="77777777" w:rsidR="007D51B8" w:rsidRDefault="007D51B8">
            <w:pPr>
              <w:widowControl/>
              <w:jc w:val="left"/>
              <w:rPr>
                <w:rFonts w:ascii="宋体" w:hAnsi="宋体" w:cs="宋体" w:hint="eastAsia"/>
                <w:szCs w:val="21"/>
              </w:rPr>
            </w:pPr>
          </w:p>
        </w:tc>
      </w:tr>
      <w:tr w:rsidR="007D51B8" w14:paraId="3725A840"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798F5C78"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BDB66C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B019C34" w14:textId="77777777" w:rsidR="007D51B8" w:rsidRDefault="00000000">
            <w:pPr>
              <w:widowControl/>
              <w:jc w:val="left"/>
              <w:rPr>
                <w:szCs w:val="21"/>
              </w:rPr>
            </w:pPr>
            <w:r>
              <w:rPr>
                <w:rFonts w:ascii="宋体" w:hAnsi="宋体" w:hint="eastAsia"/>
                <w:szCs w:val="21"/>
              </w:rPr>
              <w:t>△灵敏度要求：≥82dB；</w:t>
            </w:r>
          </w:p>
        </w:tc>
        <w:tc>
          <w:tcPr>
            <w:tcW w:w="256" w:type="pct"/>
            <w:vMerge/>
            <w:tcBorders>
              <w:top w:val="nil"/>
              <w:left w:val="single" w:sz="4" w:space="0" w:color="auto"/>
              <w:bottom w:val="single" w:sz="4" w:space="0" w:color="auto"/>
              <w:right w:val="single" w:sz="4" w:space="0" w:color="auto"/>
            </w:tcBorders>
            <w:vAlign w:val="center"/>
          </w:tcPr>
          <w:p w14:paraId="07D26989"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E275CF3" w14:textId="77777777" w:rsidR="007D51B8" w:rsidRDefault="007D51B8">
            <w:pPr>
              <w:widowControl/>
              <w:jc w:val="left"/>
              <w:rPr>
                <w:rFonts w:ascii="宋体" w:hAnsi="宋体" w:cs="宋体" w:hint="eastAsia"/>
                <w:szCs w:val="21"/>
              </w:rPr>
            </w:pPr>
          </w:p>
        </w:tc>
      </w:tr>
      <w:tr w:rsidR="007D51B8" w14:paraId="19ACCB09"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3AB46E2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6F28BE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1EE36E6" w14:textId="77777777" w:rsidR="007D51B8" w:rsidRDefault="00000000">
            <w:pPr>
              <w:widowControl/>
              <w:jc w:val="left"/>
              <w:rPr>
                <w:szCs w:val="21"/>
              </w:rPr>
            </w:pPr>
            <w:r>
              <w:rPr>
                <w:rFonts w:ascii="宋体" w:hAnsi="宋体" w:hint="eastAsia"/>
                <w:szCs w:val="21"/>
              </w:rPr>
              <w:t>△</w:t>
            </w:r>
            <w:r>
              <w:rPr>
                <w:szCs w:val="21"/>
              </w:rPr>
              <w:t>Pixel Size</w:t>
            </w:r>
            <w:r>
              <w:rPr>
                <w:rFonts w:ascii="宋体" w:hAnsi="宋体" w:hint="eastAsia"/>
                <w:szCs w:val="21"/>
              </w:rPr>
              <w:t>（像素尺寸）：</w:t>
            </w:r>
            <w:r>
              <w:rPr>
                <w:szCs w:val="21"/>
              </w:rPr>
              <w:t xml:space="preserve"> 2.5µm×2.5µm</w:t>
            </w:r>
          </w:p>
        </w:tc>
        <w:tc>
          <w:tcPr>
            <w:tcW w:w="256" w:type="pct"/>
            <w:vMerge/>
            <w:tcBorders>
              <w:top w:val="nil"/>
              <w:left w:val="single" w:sz="4" w:space="0" w:color="auto"/>
              <w:bottom w:val="single" w:sz="4" w:space="0" w:color="auto"/>
              <w:right w:val="single" w:sz="4" w:space="0" w:color="auto"/>
            </w:tcBorders>
            <w:vAlign w:val="center"/>
          </w:tcPr>
          <w:p w14:paraId="7ABCD371"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908979A" w14:textId="77777777" w:rsidR="007D51B8" w:rsidRDefault="007D51B8">
            <w:pPr>
              <w:widowControl/>
              <w:jc w:val="left"/>
              <w:rPr>
                <w:rFonts w:ascii="宋体" w:hAnsi="宋体" w:cs="宋体" w:hint="eastAsia"/>
                <w:szCs w:val="21"/>
              </w:rPr>
            </w:pPr>
          </w:p>
        </w:tc>
      </w:tr>
      <w:tr w:rsidR="007D51B8" w14:paraId="79B17881"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14F5D4D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5F2006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006959C" w14:textId="77777777" w:rsidR="007D51B8" w:rsidRDefault="00000000">
            <w:pPr>
              <w:widowControl/>
              <w:jc w:val="left"/>
              <w:rPr>
                <w:szCs w:val="21"/>
              </w:rPr>
            </w:pPr>
            <w:r>
              <w:rPr>
                <w:rFonts w:ascii="宋体" w:hAnsi="宋体" w:hint="eastAsia"/>
                <w:szCs w:val="21"/>
              </w:rPr>
              <w:t>△</w:t>
            </w:r>
            <w:r>
              <w:rPr>
                <w:szCs w:val="21"/>
              </w:rPr>
              <w:t>Image area</w:t>
            </w:r>
            <w:r>
              <w:rPr>
                <w:rFonts w:ascii="宋体" w:hAnsi="宋体" w:hint="eastAsia"/>
                <w:szCs w:val="21"/>
              </w:rPr>
              <w:t>（影像区域）：</w:t>
            </w:r>
            <w:r>
              <w:rPr>
                <w:szCs w:val="21"/>
              </w:rPr>
              <w:t xml:space="preserve"> 5784</w:t>
            </w:r>
            <w:r>
              <w:rPr>
                <w:rFonts w:ascii="宋体" w:hAnsi="宋体" w:hint="eastAsia"/>
                <w:szCs w:val="21"/>
              </w:rPr>
              <w:t>±</w:t>
            </w:r>
            <w:r>
              <w:rPr>
                <w:szCs w:val="21"/>
              </w:rPr>
              <w:t>20µm×3264</w:t>
            </w:r>
            <w:r>
              <w:rPr>
                <w:rFonts w:ascii="宋体" w:hAnsi="宋体" w:hint="eastAsia"/>
                <w:szCs w:val="21"/>
              </w:rPr>
              <w:t>±</w:t>
            </w:r>
            <w:r>
              <w:rPr>
                <w:szCs w:val="21"/>
              </w:rPr>
              <w:t>20µm</w:t>
            </w:r>
          </w:p>
        </w:tc>
        <w:tc>
          <w:tcPr>
            <w:tcW w:w="256" w:type="pct"/>
            <w:vMerge/>
            <w:tcBorders>
              <w:top w:val="nil"/>
              <w:left w:val="single" w:sz="4" w:space="0" w:color="auto"/>
              <w:bottom w:val="single" w:sz="4" w:space="0" w:color="auto"/>
              <w:right w:val="single" w:sz="4" w:space="0" w:color="auto"/>
            </w:tcBorders>
            <w:vAlign w:val="center"/>
          </w:tcPr>
          <w:p w14:paraId="37A656D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35F4A49" w14:textId="77777777" w:rsidR="007D51B8" w:rsidRDefault="007D51B8">
            <w:pPr>
              <w:widowControl/>
              <w:jc w:val="left"/>
              <w:rPr>
                <w:rFonts w:ascii="宋体" w:hAnsi="宋体" w:cs="宋体" w:hint="eastAsia"/>
                <w:szCs w:val="21"/>
              </w:rPr>
            </w:pPr>
          </w:p>
        </w:tc>
      </w:tr>
      <w:tr w:rsidR="007D51B8" w14:paraId="1F30C0F5"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2868F097"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CE290EB"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ADE6CD2" w14:textId="77777777" w:rsidR="007D51B8" w:rsidRDefault="00000000">
            <w:pPr>
              <w:widowControl/>
              <w:jc w:val="left"/>
              <w:rPr>
                <w:rFonts w:ascii="宋体" w:hAnsi="宋体" w:cs="宋体" w:hint="eastAsia"/>
                <w:szCs w:val="21"/>
              </w:rPr>
            </w:pPr>
            <w:r>
              <w:rPr>
                <w:rFonts w:ascii="宋体" w:hAnsi="宋体" w:cs="宋体" w:hint="eastAsia"/>
                <w:szCs w:val="21"/>
              </w:rPr>
              <w:t>△输出图像格式 MJPEG / YUV2（YUYV）</w:t>
            </w:r>
          </w:p>
        </w:tc>
        <w:tc>
          <w:tcPr>
            <w:tcW w:w="256" w:type="pct"/>
            <w:vMerge/>
            <w:tcBorders>
              <w:top w:val="nil"/>
              <w:left w:val="single" w:sz="4" w:space="0" w:color="auto"/>
              <w:bottom w:val="single" w:sz="4" w:space="0" w:color="auto"/>
              <w:right w:val="single" w:sz="4" w:space="0" w:color="auto"/>
            </w:tcBorders>
            <w:vAlign w:val="center"/>
          </w:tcPr>
          <w:p w14:paraId="4201B23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61FDB66" w14:textId="77777777" w:rsidR="007D51B8" w:rsidRDefault="007D51B8">
            <w:pPr>
              <w:widowControl/>
              <w:jc w:val="left"/>
              <w:rPr>
                <w:rFonts w:ascii="宋体" w:hAnsi="宋体" w:cs="宋体" w:hint="eastAsia"/>
                <w:szCs w:val="21"/>
              </w:rPr>
            </w:pPr>
          </w:p>
        </w:tc>
      </w:tr>
      <w:tr w:rsidR="007D51B8" w14:paraId="536256A7"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2C6735DF"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E8A6EB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FC595D4" w14:textId="77777777" w:rsidR="007D51B8" w:rsidRDefault="00000000">
            <w:pPr>
              <w:widowControl/>
              <w:jc w:val="left"/>
              <w:rPr>
                <w:rFonts w:ascii="宋体" w:hAnsi="宋体" w:cs="宋体" w:hint="eastAsia"/>
                <w:szCs w:val="21"/>
              </w:rPr>
            </w:pPr>
            <w:r>
              <w:rPr>
                <w:rFonts w:ascii="宋体" w:hAnsi="宋体" w:cs="宋体" w:hint="eastAsia"/>
                <w:szCs w:val="21"/>
              </w:rPr>
              <w:t>△相机板装配技术</w:t>
            </w:r>
            <w:r>
              <w:rPr>
                <w:szCs w:val="21"/>
              </w:rPr>
              <w:t xml:space="preserve"> SMT (ROSH)</w:t>
            </w:r>
          </w:p>
        </w:tc>
        <w:tc>
          <w:tcPr>
            <w:tcW w:w="256" w:type="pct"/>
            <w:vMerge/>
            <w:tcBorders>
              <w:top w:val="nil"/>
              <w:left w:val="single" w:sz="4" w:space="0" w:color="auto"/>
              <w:bottom w:val="single" w:sz="4" w:space="0" w:color="auto"/>
              <w:right w:val="single" w:sz="4" w:space="0" w:color="auto"/>
            </w:tcBorders>
            <w:vAlign w:val="center"/>
          </w:tcPr>
          <w:p w14:paraId="0A11C6D4"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7055A33" w14:textId="77777777" w:rsidR="007D51B8" w:rsidRDefault="007D51B8">
            <w:pPr>
              <w:widowControl/>
              <w:jc w:val="left"/>
              <w:rPr>
                <w:rFonts w:ascii="宋体" w:hAnsi="宋体" w:cs="宋体" w:hint="eastAsia"/>
                <w:szCs w:val="21"/>
              </w:rPr>
            </w:pPr>
          </w:p>
        </w:tc>
      </w:tr>
      <w:tr w:rsidR="007D51B8" w14:paraId="4EF7B06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EA335BB"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6514ACE"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7AFB50E" w14:textId="77777777" w:rsidR="007D51B8" w:rsidRDefault="00000000">
            <w:pPr>
              <w:widowControl/>
              <w:jc w:val="left"/>
              <w:rPr>
                <w:rFonts w:ascii="宋体" w:hAnsi="宋体" w:cs="宋体" w:hint="eastAsia"/>
                <w:szCs w:val="21"/>
              </w:rPr>
            </w:pPr>
            <w:r>
              <w:rPr>
                <w:rFonts w:ascii="宋体" w:hAnsi="宋体" w:cs="宋体" w:hint="eastAsia"/>
                <w:szCs w:val="21"/>
              </w:rPr>
              <w:t>△对焦：手动</w:t>
            </w:r>
          </w:p>
        </w:tc>
        <w:tc>
          <w:tcPr>
            <w:tcW w:w="256" w:type="pct"/>
            <w:vMerge/>
            <w:tcBorders>
              <w:top w:val="nil"/>
              <w:left w:val="single" w:sz="4" w:space="0" w:color="auto"/>
              <w:bottom w:val="single" w:sz="4" w:space="0" w:color="auto"/>
              <w:right w:val="single" w:sz="4" w:space="0" w:color="auto"/>
            </w:tcBorders>
            <w:vAlign w:val="center"/>
          </w:tcPr>
          <w:p w14:paraId="7AC182F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CCB5138" w14:textId="77777777" w:rsidR="007D51B8" w:rsidRDefault="007D51B8">
            <w:pPr>
              <w:widowControl/>
              <w:jc w:val="left"/>
              <w:rPr>
                <w:rFonts w:ascii="宋体" w:hAnsi="宋体" w:cs="宋体" w:hint="eastAsia"/>
                <w:szCs w:val="21"/>
              </w:rPr>
            </w:pPr>
          </w:p>
        </w:tc>
      </w:tr>
      <w:tr w:rsidR="007D51B8" w14:paraId="5EE0076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F3832C5"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A007BF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FA1A399" w14:textId="77777777" w:rsidR="007D51B8" w:rsidRDefault="00000000">
            <w:pPr>
              <w:widowControl/>
              <w:jc w:val="left"/>
              <w:rPr>
                <w:rFonts w:ascii="宋体" w:hAnsi="宋体" w:cs="宋体" w:hint="eastAsia"/>
                <w:szCs w:val="21"/>
              </w:rPr>
            </w:pPr>
            <w:r>
              <w:rPr>
                <w:rFonts w:ascii="宋体" w:hAnsi="宋体" w:cs="宋体" w:hint="eastAsia"/>
                <w:szCs w:val="21"/>
              </w:rPr>
              <w:t>△物距：</w:t>
            </w:r>
            <w:r>
              <w:rPr>
                <w:szCs w:val="21"/>
              </w:rPr>
              <w:t>5cm-100cm</w:t>
            </w:r>
          </w:p>
        </w:tc>
        <w:tc>
          <w:tcPr>
            <w:tcW w:w="256" w:type="pct"/>
            <w:vMerge/>
            <w:tcBorders>
              <w:top w:val="nil"/>
              <w:left w:val="single" w:sz="4" w:space="0" w:color="auto"/>
              <w:bottom w:val="single" w:sz="4" w:space="0" w:color="auto"/>
              <w:right w:val="single" w:sz="4" w:space="0" w:color="auto"/>
            </w:tcBorders>
            <w:vAlign w:val="center"/>
          </w:tcPr>
          <w:p w14:paraId="770E2D2C"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5E7F647" w14:textId="77777777" w:rsidR="007D51B8" w:rsidRDefault="007D51B8">
            <w:pPr>
              <w:widowControl/>
              <w:jc w:val="left"/>
              <w:rPr>
                <w:rFonts w:ascii="宋体" w:hAnsi="宋体" w:cs="宋体" w:hint="eastAsia"/>
                <w:szCs w:val="21"/>
              </w:rPr>
            </w:pPr>
          </w:p>
        </w:tc>
      </w:tr>
      <w:tr w:rsidR="007D51B8" w14:paraId="1509B82E"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53885C12"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141091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7067613" w14:textId="77777777" w:rsidR="007D51B8" w:rsidRDefault="00000000">
            <w:pPr>
              <w:widowControl/>
              <w:jc w:val="left"/>
              <w:rPr>
                <w:rFonts w:ascii="宋体" w:hAnsi="宋体" w:cs="宋体" w:hint="eastAsia"/>
                <w:szCs w:val="21"/>
              </w:rPr>
            </w:pPr>
            <w:r>
              <w:rPr>
                <w:rFonts w:ascii="宋体" w:hAnsi="宋体" w:cs="宋体" w:hint="eastAsia"/>
                <w:szCs w:val="21"/>
              </w:rPr>
              <w:t>△镜头角度：水平</w:t>
            </w:r>
            <w:r>
              <w:rPr>
                <w:szCs w:val="21"/>
              </w:rPr>
              <w:t>90</w:t>
            </w:r>
            <w:r>
              <w:rPr>
                <w:rFonts w:ascii="宋体" w:hAnsi="宋体" w:cs="宋体" w:hint="eastAsia"/>
                <w:szCs w:val="21"/>
              </w:rPr>
              <w:t>±</w:t>
            </w:r>
            <w:r>
              <w:rPr>
                <w:szCs w:val="21"/>
              </w:rPr>
              <w:t>5</w:t>
            </w:r>
            <w:r>
              <w:rPr>
                <w:rFonts w:ascii="宋体" w:hAnsi="宋体" w:cs="宋体" w:hint="eastAsia"/>
                <w:szCs w:val="21"/>
              </w:rPr>
              <w:t>度，对角</w:t>
            </w:r>
            <w:r>
              <w:rPr>
                <w:szCs w:val="21"/>
              </w:rPr>
              <w:t>120</w:t>
            </w:r>
            <w:r>
              <w:rPr>
                <w:rFonts w:ascii="宋体" w:hAnsi="宋体" w:cs="宋体" w:hint="eastAsia"/>
                <w:szCs w:val="21"/>
              </w:rPr>
              <w:t>±</w:t>
            </w:r>
            <w:r>
              <w:rPr>
                <w:szCs w:val="21"/>
              </w:rPr>
              <w:t>5</w:t>
            </w:r>
            <w:r>
              <w:rPr>
                <w:rFonts w:ascii="宋体" w:hAnsi="宋体" w:cs="宋体" w:hint="eastAsia"/>
                <w:szCs w:val="21"/>
              </w:rPr>
              <w:t>度（角度可选）</w:t>
            </w:r>
          </w:p>
        </w:tc>
        <w:tc>
          <w:tcPr>
            <w:tcW w:w="256" w:type="pct"/>
            <w:vMerge/>
            <w:tcBorders>
              <w:top w:val="nil"/>
              <w:left w:val="single" w:sz="4" w:space="0" w:color="auto"/>
              <w:bottom w:val="single" w:sz="4" w:space="0" w:color="auto"/>
              <w:right w:val="single" w:sz="4" w:space="0" w:color="auto"/>
            </w:tcBorders>
            <w:vAlign w:val="center"/>
          </w:tcPr>
          <w:p w14:paraId="3DEC6BA7"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1EABAB6" w14:textId="77777777" w:rsidR="007D51B8" w:rsidRDefault="007D51B8">
            <w:pPr>
              <w:widowControl/>
              <w:jc w:val="left"/>
              <w:rPr>
                <w:rFonts w:ascii="宋体" w:hAnsi="宋体" w:cs="宋体" w:hint="eastAsia"/>
                <w:szCs w:val="21"/>
              </w:rPr>
            </w:pPr>
          </w:p>
        </w:tc>
      </w:tr>
      <w:tr w:rsidR="007D51B8" w14:paraId="325FC5FE"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30EB6AF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2727C2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D121E38" w14:textId="77777777" w:rsidR="007D51B8" w:rsidRDefault="00000000">
            <w:pPr>
              <w:widowControl/>
              <w:jc w:val="left"/>
              <w:rPr>
                <w:rFonts w:ascii="宋体" w:hAnsi="宋体" w:cs="宋体" w:hint="eastAsia"/>
                <w:szCs w:val="21"/>
              </w:rPr>
            </w:pPr>
            <w:r>
              <w:rPr>
                <w:rFonts w:ascii="宋体" w:hAnsi="宋体" w:cs="宋体" w:hint="eastAsia"/>
                <w:szCs w:val="21"/>
              </w:rPr>
              <w:t>△信噪比</w:t>
            </w:r>
            <w:r>
              <w:rPr>
                <w:szCs w:val="21"/>
              </w:rPr>
              <w:t>(s/n  RATION)</w:t>
            </w:r>
            <w:r>
              <w:rPr>
                <w:rFonts w:ascii="宋体" w:hAnsi="宋体" w:cs="宋体" w:hint="eastAsia"/>
                <w:szCs w:val="21"/>
              </w:rPr>
              <w:t>：</w:t>
            </w:r>
            <w:r>
              <w:rPr>
                <w:szCs w:val="21"/>
              </w:rPr>
              <w:t xml:space="preserve"> 48.9dB</w:t>
            </w:r>
          </w:p>
        </w:tc>
        <w:tc>
          <w:tcPr>
            <w:tcW w:w="256" w:type="pct"/>
            <w:vMerge/>
            <w:tcBorders>
              <w:top w:val="nil"/>
              <w:left w:val="single" w:sz="4" w:space="0" w:color="auto"/>
              <w:bottom w:val="single" w:sz="4" w:space="0" w:color="auto"/>
              <w:right w:val="single" w:sz="4" w:space="0" w:color="auto"/>
            </w:tcBorders>
            <w:vAlign w:val="center"/>
          </w:tcPr>
          <w:p w14:paraId="0B1DFE59"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8B3520F" w14:textId="77777777" w:rsidR="007D51B8" w:rsidRDefault="007D51B8">
            <w:pPr>
              <w:widowControl/>
              <w:jc w:val="left"/>
              <w:rPr>
                <w:rFonts w:ascii="宋体" w:hAnsi="宋体" w:cs="宋体" w:hint="eastAsia"/>
                <w:szCs w:val="21"/>
              </w:rPr>
            </w:pPr>
          </w:p>
        </w:tc>
      </w:tr>
      <w:tr w:rsidR="007D51B8" w14:paraId="109CEBB8"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1F3B7220"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695E8BA"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00DFCC5" w14:textId="77777777" w:rsidR="007D51B8" w:rsidRDefault="00000000">
            <w:pPr>
              <w:widowControl/>
              <w:jc w:val="left"/>
              <w:rPr>
                <w:rFonts w:ascii="宋体" w:hAnsi="宋体" w:cs="宋体" w:hint="eastAsia"/>
                <w:szCs w:val="21"/>
              </w:rPr>
            </w:pPr>
            <w:r>
              <w:rPr>
                <w:rFonts w:ascii="宋体" w:hAnsi="宋体" w:cs="宋体" w:hint="eastAsia"/>
                <w:szCs w:val="21"/>
              </w:rPr>
              <w:t>△动态范围</w:t>
            </w:r>
            <w:r>
              <w:rPr>
                <w:szCs w:val="21"/>
              </w:rPr>
              <w:t xml:space="preserve">(dynamic Range) </w:t>
            </w:r>
            <w:r>
              <w:rPr>
                <w:rFonts w:ascii="宋体" w:hAnsi="宋体" w:cs="宋体" w:hint="eastAsia"/>
                <w:szCs w:val="21"/>
              </w:rPr>
              <w:t>：</w:t>
            </w:r>
            <w:r>
              <w:rPr>
                <w:szCs w:val="21"/>
              </w:rPr>
              <w:t>95</w:t>
            </w:r>
            <w:r>
              <w:rPr>
                <w:rFonts w:ascii="宋体" w:hAnsi="宋体" w:cs="宋体" w:hint="eastAsia"/>
                <w:szCs w:val="21"/>
              </w:rPr>
              <w:t>±</w:t>
            </w:r>
            <w:r>
              <w:rPr>
                <w:szCs w:val="21"/>
              </w:rPr>
              <w:t>5dB</w:t>
            </w:r>
          </w:p>
        </w:tc>
        <w:tc>
          <w:tcPr>
            <w:tcW w:w="256" w:type="pct"/>
            <w:vMerge/>
            <w:tcBorders>
              <w:top w:val="nil"/>
              <w:left w:val="single" w:sz="4" w:space="0" w:color="auto"/>
              <w:bottom w:val="single" w:sz="4" w:space="0" w:color="auto"/>
              <w:right w:val="single" w:sz="4" w:space="0" w:color="auto"/>
            </w:tcBorders>
            <w:vAlign w:val="center"/>
          </w:tcPr>
          <w:p w14:paraId="33A6B2D6"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D278819" w14:textId="77777777" w:rsidR="007D51B8" w:rsidRDefault="007D51B8">
            <w:pPr>
              <w:widowControl/>
              <w:jc w:val="left"/>
              <w:rPr>
                <w:rFonts w:ascii="宋体" w:hAnsi="宋体" w:cs="宋体" w:hint="eastAsia"/>
                <w:szCs w:val="21"/>
              </w:rPr>
            </w:pPr>
          </w:p>
        </w:tc>
      </w:tr>
      <w:tr w:rsidR="007D51B8" w14:paraId="5D31D3BA" w14:textId="77777777">
        <w:trPr>
          <w:trHeight w:val="1355"/>
        </w:trPr>
        <w:tc>
          <w:tcPr>
            <w:tcW w:w="263" w:type="pct"/>
            <w:vMerge/>
            <w:tcBorders>
              <w:top w:val="nil"/>
              <w:left w:val="single" w:sz="4" w:space="0" w:color="auto"/>
              <w:bottom w:val="single" w:sz="4" w:space="0" w:color="auto"/>
              <w:right w:val="single" w:sz="4" w:space="0" w:color="auto"/>
            </w:tcBorders>
            <w:vAlign w:val="center"/>
          </w:tcPr>
          <w:p w14:paraId="6F0BB40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F05731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F1DF6F9" w14:textId="77777777" w:rsidR="007D51B8" w:rsidRDefault="00000000">
            <w:pPr>
              <w:widowControl/>
              <w:jc w:val="left"/>
              <w:rPr>
                <w:rFonts w:ascii="宋体" w:hAnsi="宋体" w:cs="宋体" w:hint="eastAsia"/>
                <w:szCs w:val="21"/>
              </w:rPr>
            </w:pPr>
            <w:r>
              <w:rPr>
                <w:rFonts w:ascii="宋体" w:hAnsi="宋体" w:cs="宋体" w:hint="eastAsia"/>
                <w:szCs w:val="21"/>
              </w:rPr>
              <w:t>△支持的分辨率与帧速（</w:t>
            </w:r>
            <w:r>
              <w:rPr>
                <w:szCs w:val="21"/>
              </w:rPr>
              <w:t>MJPEG</w:t>
            </w:r>
            <w:r>
              <w:rPr>
                <w:rFonts w:ascii="宋体" w:hAnsi="宋体" w:cs="宋体" w:hint="eastAsia"/>
                <w:szCs w:val="21"/>
              </w:rPr>
              <w:t>默认）：</w:t>
            </w:r>
            <w:r>
              <w:rPr>
                <w:szCs w:val="21"/>
              </w:rPr>
              <w:t xml:space="preserve"> 1920*1080 </w:t>
            </w:r>
            <w:r>
              <w:rPr>
                <w:rFonts w:ascii="宋体" w:hAnsi="宋体" w:cs="宋体" w:hint="eastAsia"/>
                <w:szCs w:val="21"/>
              </w:rPr>
              <w:t>：</w:t>
            </w:r>
            <w:r>
              <w:rPr>
                <w:szCs w:val="21"/>
              </w:rPr>
              <w:t>30</w:t>
            </w:r>
            <w:r>
              <w:rPr>
                <w:rFonts w:ascii="宋体" w:hAnsi="宋体" w:cs="宋体" w:hint="eastAsia"/>
                <w:szCs w:val="21"/>
              </w:rPr>
              <w:t>帧；</w:t>
            </w:r>
            <w:r>
              <w:rPr>
                <w:szCs w:val="21"/>
              </w:rPr>
              <w:t>1280*720</w:t>
            </w:r>
            <w:r>
              <w:rPr>
                <w:rFonts w:ascii="宋体" w:hAnsi="宋体" w:cs="宋体" w:hint="eastAsia"/>
                <w:szCs w:val="21"/>
              </w:rPr>
              <w:t>：</w:t>
            </w:r>
            <w:r>
              <w:rPr>
                <w:szCs w:val="21"/>
              </w:rPr>
              <w:t>30</w:t>
            </w:r>
            <w:r>
              <w:rPr>
                <w:rFonts w:ascii="宋体" w:hAnsi="宋体" w:cs="宋体" w:hint="eastAsia"/>
                <w:szCs w:val="21"/>
              </w:rPr>
              <w:t>帧；</w:t>
            </w:r>
            <w:r>
              <w:rPr>
                <w:szCs w:val="21"/>
              </w:rPr>
              <w:t>800*600</w:t>
            </w:r>
            <w:r>
              <w:rPr>
                <w:rFonts w:ascii="宋体" w:hAnsi="宋体" w:cs="宋体" w:hint="eastAsia"/>
                <w:szCs w:val="21"/>
              </w:rPr>
              <w:t>：</w:t>
            </w:r>
            <w:r>
              <w:rPr>
                <w:szCs w:val="21"/>
              </w:rPr>
              <w:t>30</w:t>
            </w:r>
            <w:r>
              <w:rPr>
                <w:rFonts w:ascii="宋体" w:hAnsi="宋体" w:cs="宋体" w:hint="eastAsia"/>
                <w:szCs w:val="21"/>
              </w:rPr>
              <w:t>帧；</w:t>
            </w:r>
            <w:r>
              <w:rPr>
                <w:szCs w:val="21"/>
              </w:rPr>
              <w:t>640*480</w:t>
            </w:r>
            <w:r>
              <w:rPr>
                <w:rFonts w:ascii="宋体" w:hAnsi="宋体" w:cs="宋体" w:hint="eastAsia"/>
                <w:szCs w:val="21"/>
              </w:rPr>
              <w:t>：</w:t>
            </w:r>
            <w:r>
              <w:rPr>
                <w:szCs w:val="21"/>
              </w:rPr>
              <w:t>30</w:t>
            </w:r>
            <w:r>
              <w:rPr>
                <w:rFonts w:ascii="宋体" w:hAnsi="宋体" w:cs="宋体" w:hint="eastAsia"/>
                <w:szCs w:val="21"/>
              </w:rPr>
              <w:t>帧</w:t>
            </w:r>
          </w:p>
        </w:tc>
        <w:tc>
          <w:tcPr>
            <w:tcW w:w="256" w:type="pct"/>
            <w:vMerge/>
            <w:tcBorders>
              <w:top w:val="nil"/>
              <w:left w:val="single" w:sz="4" w:space="0" w:color="auto"/>
              <w:bottom w:val="single" w:sz="4" w:space="0" w:color="auto"/>
              <w:right w:val="single" w:sz="4" w:space="0" w:color="auto"/>
            </w:tcBorders>
            <w:vAlign w:val="center"/>
          </w:tcPr>
          <w:p w14:paraId="3B98ADB0"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B4BFCE5" w14:textId="77777777" w:rsidR="007D51B8" w:rsidRDefault="007D51B8">
            <w:pPr>
              <w:widowControl/>
              <w:jc w:val="left"/>
              <w:rPr>
                <w:rFonts w:ascii="宋体" w:hAnsi="宋体" w:cs="宋体" w:hint="eastAsia"/>
                <w:szCs w:val="21"/>
              </w:rPr>
            </w:pPr>
          </w:p>
        </w:tc>
      </w:tr>
      <w:tr w:rsidR="007D51B8" w14:paraId="566468FF"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5B946E32"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8545605"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674E033" w14:textId="77777777" w:rsidR="007D51B8" w:rsidRDefault="00000000">
            <w:pPr>
              <w:widowControl/>
              <w:jc w:val="left"/>
              <w:rPr>
                <w:rFonts w:ascii="宋体" w:hAnsi="宋体" w:cs="宋体" w:hint="eastAsia"/>
                <w:szCs w:val="21"/>
              </w:rPr>
            </w:pPr>
            <w:r>
              <w:rPr>
                <w:rFonts w:ascii="宋体" w:hAnsi="宋体" w:cs="宋体" w:hint="eastAsia"/>
                <w:szCs w:val="21"/>
              </w:rPr>
              <w:t>△快门类型：</w:t>
            </w:r>
            <w:r>
              <w:rPr>
                <w:szCs w:val="21"/>
              </w:rPr>
              <w:t>Electronic rolling shutter / Frame exposure</w:t>
            </w:r>
          </w:p>
        </w:tc>
        <w:tc>
          <w:tcPr>
            <w:tcW w:w="256" w:type="pct"/>
            <w:vMerge/>
            <w:tcBorders>
              <w:top w:val="nil"/>
              <w:left w:val="single" w:sz="4" w:space="0" w:color="auto"/>
              <w:bottom w:val="single" w:sz="4" w:space="0" w:color="auto"/>
              <w:right w:val="single" w:sz="4" w:space="0" w:color="auto"/>
            </w:tcBorders>
            <w:vAlign w:val="center"/>
          </w:tcPr>
          <w:p w14:paraId="4CC9CAF6"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47C0F50" w14:textId="77777777" w:rsidR="007D51B8" w:rsidRDefault="007D51B8">
            <w:pPr>
              <w:widowControl/>
              <w:jc w:val="left"/>
              <w:rPr>
                <w:rFonts w:ascii="宋体" w:hAnsi="宋体" w:cs="宋体" w:hint="eastAsia"/>
                <w:szCs w:val="21"/>
              </w:rPr>
            </w:pPr>
          </w:p>
        </w:tc>
      </w:tr>
      <w:tr w:rsidR="007D51B8" w14:paraId="281CF5B8"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651CDF1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FA6869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286FD0A" w14:textId="77777777" w:rsidR="007D51B8" w:rsidRDefault="00000000">
            <w:pPr>
              <w:widowControl/>
              <w:jc w:val="left"/>
              <w:rPr>
                <w:rFonts w:ascii="宋体" w:hAnsi="宋体" w:cs="宋体" w:hint="eastAsia"/>
                <w:szCs w:val="21"/>
              </w:rPr>
            </w:pPr>
            <w:r>
              <w:rPr>
                <w:rFonts w:ascii="宋体" w:hAnsi="宋体" w:cs="宋体" w:hint="eastAsia"/>
                <w:szCs w:val="21"/>
              </w:rPr>
              <w:t>△接口类型：</w:t>
            </w:r>
            <w:r>
              <w:rPr>
                <w:szCs w:val="21"/>
              </w:rPr>
              <w:t>USB2.0 High Speed</w:t>
            </w:r>
          </w:p>
        </w:tc>
        <w:tc>
          <w:tcPr>
            <w:tcW w:w="256" w:type="pct"/>
            <w:vMerge/>
            <w:tcBorders>
              <w:top w:val="nil"/>
              <w:left w:val="single" w:sz="4" w:space="0" w:color="auto"/>
              <w:bottom w:val="single" w:sz="4" w:space="0" w:color="auto"/>
              <w:right w:val="single" w:sz="4" w:space="0" w:color="auto"/>
            </w:tcBorders>
            <w:vAlign w:val="center"/>
          </w:tcPr>
          <w:p w14:paraId="1FA657D4"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B8428C5" w14:textId="77777777" w:rsidR="007D51B8" w:rsidRDefault="007D51B8">
            <w:pPr>
              <w:widowControl/>
              <w:jc w:val="left"/>
              <w:rPr>
                <w:rFonts w:ascii="宋体" w:hAnsi="宋体" w:cs="宋体" w:hint="eastAsia"/>
                <w:szCs w:val="21"/>
              </w:rPr>
            </w:pPr>
          </w:p>
        </w:tc>
      </w:tr>
      <w:tr w:rsidR="007D51B8" w14:paraId="002D7EE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A0B59C0"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07F06A6"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42ED75C" w14:textId="77777777" w:rsidR="007D51B8" w:rsidRDefault="00000000">
            <w:pPr>
              <w:widowControl/>
              <w:jc w:val="left"/>
              <w:rPr>
                <w:rFonts w:ascii="宋体" w:hAnsi="宋体" w:cs="宋体" w:hint="eastAsia"/>
                <w:szCs w:val="21"/>
              </w:rPr>
            </w:pPr>
            <w:r>
              <w:rPr>
                <w:rFonts w:ascii="宋体" w:hAnsi="宋体" w:cs="宋体" w:hint="eastAsia"/>
                <w:szCs w:val="21"/>
              </w:rPr>
              <w:t>△自动曝光控制：</w:t>
            </w:r>
            <w:r>
              <w:rPr>
                <w:szCs w:val="21"/>
              </w:rPr>
              <w:t xml:space="preserve">AEC </w:t>
            </w:r>
            <w:r>
              <w:rPr>
                <w:rFonts w:ascii="宋体" w:hAnsi="宋体" w:cs="宋体" w:hint="eastAsia"/>
                <w:szCs w:val="21"/>
              </w:rPr>
              <w:t>支持</w:t>
            </w:r>
          </w:p>
        </w:tc>
        <w:tc>
          <w:tcPr>
            <w:tcW w:w="256" w:type="pct"/>
            <w:vMerge/>
            <w:tcBorders>
              <w:top w:val="nil"/>
              <w:left w:val="single" w:sz="4" w:space="0" w:color="auto"/>
              <w:bottom w:val="single" w:sz="4" w:space="0" w:color="auto"/>
              <w:right w:val="single" w:sz="4" w:space="0" w:color="auto"/>
            </w:tcBorders>
            <w:vAlign w:val="center"/>
          </w:tcPr>
          <w:p w14:paraId="5408C215"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F0A7B6A" w14:textId="77777777" w:rsidR="007D51B8" w:rsidRDefault="007D51B8">
            <w:pPr>
              <w:widowControl/>
              <w:jc w:val="left"/>
              <w:rPr>
                <w:rFonts w:ascii="宋体" w:hAnsi="宋体" w:cs="宋体" w:hint="eastAsia"/>
                <w:szCs w:val="21"/>
              </w:rPr>
            </w:pPr>
          </w:p>
        </w:tc>
      </w:tr>
      <w:tr w:rsidR="007D51B8" w14:paraId="3E1BE32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C6A453F"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3EF8038"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616AFA5" w14:textId="77777777" w:rsidR="007D51B8" w:rsidRDefault="00000000">
            <w:pPr>
              <w:widowControl/>
              <w:jc w:val="left"/>
              <w:rPr>
                <w:rFonts w:ascii="宋体" w:hAnsi="宋体" w:cs="宋体" w:hint="eastAsia"/>
                <w:szCs w:val="21"/>
              </w:rPr>
            </w:pPr>
            <w:r>
              <w:rPr>
                <w:rFonts w:ascii="宋体" w:hAnsi="宋体" w:cs="宋体" w:hint="eastAsia"/>
                <w:szCs w:val="21"/>
              </w:rPr>
              <w:t>△自动白平衡：</w:t>
            </w:r>
            <w:r>
              <w:rPr>
                <w:szCs w:val="21"/>
              </w:rPr>
              <w:t xml:space="preserve">AEB </w:t>
            </w:r>
            <w:r>
              <w:rPr>
                <w:rFonts w:ascii="宋体" w:hAnsi="宋体" w:cs="宋体" w:hint="eastAsia"/>
                <w:szCs w:val="21"/>
              </w:rPr>
              <w:t>支持</w:t>
            </w:r>
          </w:p>
        </w:tc>
        <w:tc>
          <w:tcPr>
            <w:tcW w:w="256" w:type="pct"/>
            <w:vMerge/>
            <w:tcBorders>
              <w:top w:val="nil"/>
              <w:left w:val="single" w:sz="4" w:space="0" w:color="auto"/>
              <w:bottom w:val="single" w:sz="4" w:space="0" w:color="auto"/>
              <w:right w:val="single" w:sz="4" w:space="0" w:color="auto"/>
            </w:tcBorders>
            <w:vAlign w:val="center"/>
          </w:tcPr>
          <w:p w14:paraId="3F5D3BD6"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6CD53FC" w14:textId="77777777" w:rsidR="007D51B8" w:rsidRDefault="007D51B8">
            <w:pPr>
              <w:widowControl/>
              <w:jc w:val="left"/>
              <w:rPr>
                <w:rFonts w:ascii="宋体" w:hAnsi="宋体" w:cs="宋体" w:hint="eastAsia"/>
                <w:szCs w:val="21"/>
              </w:rPr>
            </w:pPr>
          </w:p>
        </w:tc>
      </w:tr>
      <w:tr w:rsidR="007D51B8" w14:paraId="62A5AB3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EE746A2"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98D966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7D000A6" w14:textId="77777777" w:rsidR="007D51B8" w:rsidRDefault="00000000">
            <w:pPr>
              <w:widowControl/>
              <w:jc w:val="left"/>
              <w:rPr>
                <w:rFonts w:ascii="宋体" w:hAnsi="宋体" w:cs="宋体" w:hint="eastAsia"/>
                <w:szCs w:val="21"/>
              </w:rPr>
            </w:pPr>
            <w:r>
              <w:rPr>
                <w:rFonts w:ascii="宋体" w:hAnsi="宋体" w:cs="宋体" w:hint="eastAsia"/>
                <w:szCs w:val="21"/>
              </w:rPr>
              <w:t>△自动增益控制：</w:t>
            </w:r>
            <w:r>
              <w:rPr>
                <w:szCs w:val="21"/>
              </w:rPr>
              <w:t xml:space="preserve">AGC </w:t>
            </w:r>
            <w:r>
              <w:rPr>
                <w:rFonts w:ascii="宋体" w:hAnsi="宋体" w:cs="宋体" w:hint="eastAsia"/>
                <w:szCs w:val="21"/>
              </w:rPr>
              <w:t>支持</w:t>
            </w:r>
          </w:p>
        </w:tc>
        <w:tc>
          <w:tcPr>
            <w:tcW w:w="256" w:type="pct"/>
            <w:vMerge/>
            <w:tcBorders>
              <w:top w:val="nil"/>
              <w:left w:val="single" w:sz="4" w:space="0" w:color="auto"/>
              <w:bottom w:val="single" w:sz="4" w:space="0" w:color="auto"/>
              <w:right w:val="single" w:sz="4" w:space="0" w:color="auto"/>
            </w:tcBorders>
            <w:vAlign w:val="center"/>
          </w:tcPr>
          <w:p w14:paraId="31B5DD96"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90291F2" w14:textId="77777777" w:rsidR="007D51B8" w:rsidRDefault="007D51B8">
            <w:pPr>
              <w:widowControl/>
              <w:jc w:val="left"/>
              <w:rPr>
                <w:rFonts w:ascii="宋体" w:hAnsi="宋体" w:cs="宋体" w:hint="eastAsia"/>
                <w:szCs w:val="21"/>
              </w:rPr>
            </w:pPr>
          </w:p>
        </w:tc>
      </w:tr>
      <w:tr w:rsidR="007D51B8" w14:paraId="3BE5A411" w14:textId="77777777">
        <w:trPr>
          <w:trHeight w:val="1080"/>
        </w:trPr>
        <w:tc>
          <w:tcPr>
            <w:tcW w:w="263" w:type="pct"/>
            <w:vMerge/>
            <w:tcBorders>
              <w:top w:val="nil"/>
              <w:left w:val="single" w:sz="4" w:space="0" w:color="auto"/>
              <w:bottom w:val="single" w:sz="4" w:space="0" w:color="auto"/>
              <w:right w:val="single" w:sz="4" w:space="0" w:color="auto"/>
            </w:tcBorders>
            <w:vAlign w:val="center"/>
          </w:tcPr>
          <w:p w14:paraId="08A5F63C"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1E4177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6641402" w14:textId="77777777" w:rsidR="007D51B8" w:rsidRDefault="00000000">
            <w:pPr>
              <w:widowControl/>
              <w:jc w:val="left"/>
              <w:rPr>
                <w:rFonts w:ascii="宋体" w:hAnsi="宋体" w:cs="宋体" w:hint="eastAsia"/>
                <w:szCs w:val="21"/>
              </w:rPr>
            </w:pPr>
            <w:r>
              <w:rPr>
                <w:rFonts w:ascii="宋体" w:hAnsi="宋体" w:cs="宋体" w:hint="eastAsia"/>
                <w:szCs w:val="21"/>
              </w:rPr>
              <w:t>△可调节参数：亮度、对比度、色饱和度、色调、清晰度、伽玛白平衡、逆光对比、曝光度；</w:t>
            </w:r>
          </w:p>
        </w:tc>
        <w:tc>
          <w:tcPr>
            <w:tcW w:w="256" w:type="pct"/>
            <w:vMerge/>
            <w:tcBorders>
              <w:top w:val="nil"/>
              <w:left w:val="single" w:sz="4" w:space="0" w:color="auto"/>
              <w:bottom w:val="single" w:sz="4" w:space="0" w:color="auto"/>
              <w:right w:val="single" w:sz="4" w:space="0" w:color="auto"/>
            </w:tcBorders>
            <w:vAlign w:val="center"/>
          </w:tcPr>
          <w:p w14:paraId="48604EEB"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1C05E12" w14:textId="77777777" w:rsidR="007D51B8" w:rsidRDefault="007D51B8">
            <w:pPr>
              <w:widowControl/>
              <w:jc w:val="left"/>
              <w:rPr>
                <w:rFonts w:ascii="宋体" w:hAnsi="宋体" w:cs="宋体" w:hint="eastAsia"/>
                <w:szCs w:val="21"/>
              </w:rPr>
            </w:pPr>
          </w:p>
        </w:tc>
      </w:tr>
      <w:tr w:rsidR="007D51B8" w14:paraId="50B2869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3D3FD9C"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6B536EB"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108A8EB" w14:textId="77777777" w:rsidR="007D51B8" w:rsidRDefault="00000000">
            <w:pPr>
              <w:widowControl/>
              <w:jc w:val="left"/>
              <w:rPr>
                <w:rFonts w:ascii="宋体" w:hAnsi="宋体" w:cs="宋体" w:hint="eastAsia"/>
                <w:szCs w:val="21"/>
              </w:rPr>
            </w:pPr>
            <w:r>
              <w:rPr>
                <w:rFonts w:ascii="宋体" w:hAnsi="宋体" w:cs="宋体" w:hint="eastAsia"/>
                <w:szCs w:val="21"/>
              </w:rPr>
              <w:t>△采集图片：</w:t>
            </w:r>
            <w:r>
              <w:rPr>
                <w:szCs w:val="21"/>
              </w:rPr>
              <w:t xml:space="preserve"> 640x480</w:t>
            </w:r>
            <w:r>
              <w:rPr>
                <w:rFonts w:ascii="宋体" w:hAnsi="宋体" w:cs="宋体" w:hint="eastAsia"/>
                <w:szCs w:val="21"/>
              </w:rPr>
              <w:t>像素</w:t>
            </w:r>
          </w:p>
        </w:tc>
        <w:tc>
          <w:tcPr>
            <w:tcW w:w="256" w:type="pct"/>
            <w:vMerge/>
            <w:tcBorders>
              <w:top w:val="nil"/>
              <w:left w:val="single" w:sz="4" w:space="0" w:color="auto"/>
              <w:bottom w:val="single" w:sz="4" w:space="0" w:color="auto"/>
              <w:right w:val="single" w:sz="4" w:space="0" w:color="auto"/>
            </w:tcBorders>
            <w:vAlign w:val="center"/>
          </w:tcPr>
          <w:p w14:paraId="14450728"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7303D75" w14:textId="77777777" w:rsidR="007D51B8" w:rsidRDefault="007D51B8">
            <w:pPr>
              <w:widowControl/>
              <w:jc w:val="left"/>
              <w:rPr>
                <w:rFonts w:ascii="宋体" w:hAnsi="宋体" w:cs="宋体" w:hint="eastAsia"/>
                <w:szCs w:val="21"/>
              </w:rPr>
            </w:pPr>
          </w:p>
        </w:tc>
      </w:tr>
      <w:tr w:rsidR="007D51B8" w14:paraId="5FAF7A83"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6BE368C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E37DDDC"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046F7B3" w14:textId="77777777" w:rsidR="007D51B8" w:rsidRDefault="00000000">
            <w:pPr>
              <w:widowControl/>
              <w:jc w:val="left"/>
              <w:rPr>
                <w:rFonts w:ascii="宋体" w:hAnsi="宋体" w:cs="宋体" w:hint="eastAsia"/>
                <w:szCs w:val="21"/>
              </w:rPr>
            </w:pPr>
            <w:r>
              <w:rPr>
                <w:rFonts w:ascii="宋体" w:hAnsi="宋体" w:cs="宋体" w:hint="eastAsia"/>
                <w:szCs w:val="21"/>
              </w:rPr>
              <w:t>△采集时间：</w:t>
            </w:r>
            <w:r>
              <w:rPr>
                <w:szCs w:val="21"/>
              </w:rPr>
              <w:t>2</w:t>
            </w:r>
            <w:r>
              <w:rPr>
                <w:rFonts w:ascii="宋体" w:hAnsi="宋体" w:cs="宋体" w:hint="eastAsia"/>
                <w:szCs w:val="21"/>
              </w:rPr>
              <w:t>秒内完成采集及比对（配合算法）；</w:t>
            </w:r>
          </w:p>
        </w:tc>
        <w:tc>
          <w:tcPr>
            <w:tcW w:w="256" w:type="pct"/>
            <w:vMerge/>
            <w:tcBorders>
              <w:top w:val="nil"/>
              <w:left w:val="single" w:sz="4" w:space="0" w:color="auto"/>
              <w:bottom w:val="single" w:sz="4" w:space="0" w:color="auto"/>
              <w:right w:val="single" w:sz="4" w:space="0" w:color="auto"/>
            </w:tcBorders>
            <w:vAlign w:val="center"/>
          </w:tcPr>
          <w:p w14:paraId="0D99390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A2DF226" w14:textId="77777777" w:rsidR="007D51B8" w:rsidRDefault="007D51B8">
            <w:pPr>
              <w:widowControl/>
              <w:jc w:val="left"/>
              <w:rPr>
                <w:rFonts w:ascii="宋体" w:hAnsi="宋体" w:cs="宋体" w:hint="eastAsia"/>
                <w:szCs w:val="21"/>
              </w:rPr>
            </w:pPr>
          </w:p>
        </w:tc>
      </w:tr>
      <w:tr w:rsidR="007D51B8" w14:paraId="5CCFC94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9FBE434"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F6E9F5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1E2CD00" w14:textId="77777777" w:rsidR="007D51B8" w:rsidRDefault="00000000">
            <w:pPr>
              <w:widowControl/>
              <w:jc w:val="left"/>
              <w:rPr>
                <w:rFonts w:ascii="宋体" w:hAnsi="宋体" w:cs="宋体" w:hint="eastAsia"/>
                <w:szCs w:val="21"/>
              </w:rPr>
            </w:pPr>
            <w:r>
              <w:rPr>
                <w:rFonts w:ascii="宋体" w:hAnsi="宋体" w:cs="宋体" w:hint="eastAsia"/>
                <w:szCs w:val="21"/>
              </w:rPr>
              <w:t>△采集身高范围：</w:t>
            </w:r>
            <w:r>
              <w:rPr>
                <w:rFonts w:hint="eastAsia"/>
                <w:szCs w:val="21"/>
              </w:rPr>
              <w:t>1.4</w:t>
            </w:r>
            <w:r>
              <w:rPr>
                <w:rFonts w:hint="eastAsia"/>
                <w:szCs w:val="21"/>
              </w:rPr>
              <w:t>至</w:t>
            </w:r>
            <w:r>
              <w:rPr>
                <w:rFonts w:hint="eastAsia"/>
                <w:szCs w:val="21"/>
              </w:rPr>
              <w:t>1.9</w:t>
            </w:r>
            <w:r>
              <w:rPr>
                <w:rFonts w:hint="eastAsia"/>
                <w:szCs w:val="21"/>
              </w:rPr>
              <w:t>米</w:t>
            </w:r>
          </w:p>
        </w:tc>
        <w:tc>
          <w:tcPr>
            <w:tcW w:w="256" w:type="pct"/>
            <w:vMerge/>
            <w:tcBorders>
              <w:top w:val="nil"/>
              <w:left w:val="single" w:sz="4" w:space="0" w:color="auto"/>
              <w:bottom w:val="single" w:sz="4" w:space="0" w:color="auto"/>
              <w:right w:val="single" w:sz="4" w:space="0" w:color="auto"/>
            </w:tcBorders>
            <w:vAlign w:val="center"/>
          </w:tcPr>
          <w:p w14:paraId="04DF6C78"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A50E78D" w14:textId="77777777" w:rsidR="007D51B8" w:rsidRDefault="007D51B8">
            <w:pPr>
              <w:widowControl/>
              <w:jc w:val="left"/>
              <w:rPr>
                <w:rFonts w:ascii="宋体" w:hAnsi="宋体" w:cs="宋体" w:hint="eastAsia"/>
                <w:szCs w:val="21"/>
              </w:rPr>
            </w:pPr>
          </w:p>
        </w:tc>
      </w:tr>
      <w:tr w:rsidR="007D51B8" w14:paraId="4E40245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A69F72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E3B296C"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EB0EC0C" w14:textId="77777777" w:rsidR="007D51B8" w:rsidRDefault="00000000">
            <w:pPr>
              <w:widowControl/>
              <w:jc w:val="left"/>
              <w:rPr>
                <w:rFonts w:ascii="宋体" w:hAnsi="宋体" w:cs="宋体" w:hint="eastAsia"/>
                <w:szCs w:val="21"/>
              </w:rPr>
            </w:pPr>
            <w:r>
              <w:rPr>
                <w:rFonts w:ascii="宋体" w:hAnsi="宋体" w:cs="宋体" w:hint="eastAsia"/>
                <w:szCs w:val="21"/>
              </w:rPr>
              <w:t>△中远距离采集成功率：</w:t>
            </w:r>
            <w:r>
              <w:rPr>
                <w:szCs w:val="21"/>
              </w:rPr>
              <w:t>85%</w:t>
            </w:r>
          </w:p>
        </w:tc>
        <w:tc>
          <w:tcPr>
            <w:tcW w:w="256" w:type="pct"/>
            <w:vMerge/>
            <w:tcBorders>
              <w:top w:val="nil"/>
              <w:left w:val="single" w:sz="4" w:space="0" w:color="auto"/>
              <w:bottom w:val="single" w:sz="4" w:space="0" w:color="auto"/>
              <w:right w:val="single" w:sz="4" w:space="0" w:color="auto"/>
            </w:tcBorders>
            <w:vAlign w:val="center"/>
          </w:tcPr>
          <w:p w14:paraId="645C8410"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C4355D2" w14:textId="77777777" w:rsidR="007D51B8" w:rsidRDefault="007D51B8">
            <w:pPr>
              <w:widowControl/>
              <w:jc w:val="left"/>
              <w:rPr>
                <w:rFonts w:ascii="宋体" w:hAnsi="宋体" w:cs="宋体" w:hint="eastAsia"/>
                <w:szCs w:val="21"/>
              </w:rPr>
            </w:pPr>
          </w:p>
        </w:tc>
      </w:tr>
      <w:tr w:rsidR="007D51B8" w14:paraId="1ECFF80B"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DC00424"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A6B9253"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BD94B4D" w14:textId="77777777" w:rsidR="007D51B8" w:rsidRDefault="00000000">
            <w:pPr>
              <w:widowControl/>
              <w:jc w:val="left"/>
              <w:rPr>
                <w:rFonts w:ascii="宋体" w:hAnsi="宋体" w:cs="宋体" w:hint="eastAsia"/>
                <w:szCs w:val="21"/>
              </w:rPr>
            </w:pPr>
            <w:r>
              <w:rPr>
                <w:rFonts w:ascii="宋体" w:hAnsi="宋体" w:cs="宋体" w:hint="eastAsia"/>
                <w:szCs w:val="21"/>
              </w:rPr>
              <w:t>△</w:t>
            </w:r>
            <w:proofErr w:type="gramStart"/>
            <w:r>
              <w:rPr>
                <w:rFonts w:ascii="宋体" w:hAnsi="宋体" w:cs="宋体" w:hint="eastAsia"/>
                <w:szCs w:val="21"/>
              </w:rPr>
              <w:t>近距离补采成功率</w:t>
            </w:r>
            <w:proofErr w:type="gramEnd"/>
            <w:r>
              <w:rPr>
                <w:rFonts w:ascii="宋体" w:hAnsi="宋体" w:cs="宋体" w:hint="eastAsia"/>
                <w:szCs w:val="21"/>
              </w:rPr>
              <w:t>：</w:t>
            </w:r>
            <w:r>
              <w:rPr>
                <w:szCs w:val="21"/>
              </w:rPr>
              <w:t>100%</w:t>
            </w:r>
          </w:p>
        </w:tc>
        <w:tc>
          <w:tcPr>
            <w:tcW w:w="256" w:type="pct"/>
            <w:vMerge/>
            <w:tcBorders>
              <w:top w:val="nil"/>
              <w:left w:val="single" w:sz="4" w:space="0" w:color="auto"/>
              <w:bottom w:val="single" w:sz="4" w:space="0" w:color="auto"/>
              <w:right w:val="single" w:sz="4" w:space="0" w:color="auto"/>
            </w:tcBorders>
            <w:vAlign w:val="center"/>
          </w:tcPr>
          <w:p w14:paraId="4A2A97F2"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F1409FC" w14:textId="77777777" w:rsidR="007D51B8" w:rsidRDefault="007D51B8">
            <w:pPr>
              <w:widowControl/>
              <w:jc w:val="left"/>
              <w:rPr>
                <w:rFonts w:ascii="宋体" w:hAnsi="宋体" w:cs="宋体" w:hint="eastAsia"/>
                <w:szCs w:val="21"/>
              </w:rPr>
            </w:pPr>
          </w:p>
        </w:tc>
      </w:tr>
      <w:tr w:rsidR="007D51B8" w14:paraId="09EC808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B6B7C43"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58AEE01"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DD98A22" w14:textId="77777777" w:rsidR="007D51B8" w:rsidRDefault="00000000">
            <w:pPr>
              <w:widowControl/>
              <w:jc w:val="left"/>
              <w:rPr>
                <w:rFonts w:ascii="宋体" w:hAnsi="宋体" w:cs="宋体" w:hint="eastAsia"/>
                <w:szCs w:val="21"/>
              </w:rPr>
            </w:pPr>
            <w:r>
              <w:rPr>
                <w:rFonts w:ascii="宋体" w:hAnsi="宋体" w:cs="宋体" w:hint="eastAsia"/>
                <w:szCs w:val="21"/>
              </w:rPr>
              <w:t>△近距离直视采集</w:t>
            </w:r>
            <w:r>
              <w:rPr>
                <w:szCs w:val="21"/>
              </w:rPr>
              <w:t>+LED</w:t>
            </w:r>
            <w:r>
              <w:rPr>
                <w:rFonts w:ascii="宋体" w:hAnsi="宋体" w:cs="宋体" w:hint="eastAsia"/>
                <w:szCs w:val="21"/>
              </w:rPr>
              <w:t>补光</w:t>
            </w:r>
          </w:p>
        </w:tc>
        <w:tc>
          <w:tcPr>
            <w:tcW w:w="256" w:type="pct"/>
            <w:vMerge/>
            <w:tcBorders>
              <w:top w:val="nil"/>
              <w:left w:val="single" w:sz="4" w:space="0" w:color="auto"/>
              <w:bottom w:val="single" w:sz="4" w:space="0" w:color="auto"/>
              <w:right w:val="single" w:sz="4" w:space="0" w:color="auto"/>
            </w:tcBorders>
            <w:vAlign w:val="center"/>
          </w:tcPr>
          <w:p w14:paraId="2D95182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BCCC69E" w14:textId="77777777" w:rsidR="007D51B8" w:rsidRDefault="007D51B8">
            <w:pPr>
              <w:widowControl/>
              <w:jc w:val="left"/>
              <w:rPr>
                <w:rFonts w:ascii="宋体" w:hAnsi="宋体" w:cs="宋体" w:hint="eastAsia"/>
                <w:szCs w:val="21"/>
              </w:rPr>
            </w:pPr>
          </w:p>
        </w:tc>
      </w:tr>
      <w:tr w:rsidR="007D51B8" w14:paraId="611A6286" w14:textId="77777777">
        <w:trPr>
          <w:trHeight w:val="50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510C834E" w14:textId="77777777" w:rsidR="007D51B8" w:rsidRDefault="00000000">
            <w:pPr>
              <w:widowControl/>
              <w:jc w:val="center"/>
              <w:rPr>
                <w:szCs w:val="21"/>
              </w:rPr>
            </w:pPr>
            <w:r>
              <w:rPr>
                <w:szCs w:val="21"/>
              </w:rPr>
              <w:t>1</w:t>
            </w:r>
            <w:r>
              <w:rPr>
                <w:rFonts w:hint="eastAsia"/>
                <w:szCs w:val="21"/>
              </w:rPr>
              <w:t>0</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68161842" w14:textId="77777777" w:rsidR="007D51B8" w:rsidRDefault="00000000">
            <w:pPr>
              <w:widowControl/>
              <w:jc w:val="left"/>
              <w:rPr>
                <w:rFonts w:ascii="宋体" w:hAnsi="宋体" w:cs="宋体" w:hint="eastAsia"/>
                <w:szCs w:val="21"/>
              </w:rPr>
            </w:pPr>
            <w:r>
              <w:rPr>
                <w:rFonts w:ascii="宋体" w:hAnsi="宋体" w:cs="宋体" w:hint="eastAsia"/>
                <w:szCs w:val="21"/>
              </w:rPr>
              <w:t>指纹采集器</w:t>
            </w:r>
          </w:p>
        </w:tc>
        <w:tc>
          <w:tcPr>
            <w:tcW w:w="3543" w:type="pct"/>
            <w:tcBorders>
              <w:top w:val="nil"/>
              <w:left w:val="nil"/>
              <w:bottom w:val="single" w:sz="4" w:space="0" w:color="auto"/>
              <w:right w:val="single" w:sz="4" w:space="0" w:color="auto"/>
            </w:tcBorders>
            <w:shd w:val="clear" w:color="000000" w:fill="FFFFFF"/>
            <w:vAlign w:val="center"/>
          </w:tcPr>
          <w:p w14:paraId="32AD7C69" w14:textId="77777777" w:rsidR="007D51B8" w:rsidRDefault="00000000">
            <w:pPr>
              <w:widowControl/>
              <w:jc w:val="left"/>
              <w:rPr>
                <w:rFonts w:ascii="宋体" w:hAnsi="宋体" w:cs="宋体" w:hint="eastAsia"/>
                <w:szCs w:val="21"/>
              </w:rPr>
            </w:pPr>
            <w:r>
              <w:rPr>
                <w:rFonts w:ascii="宋体" w:hAnsi="宋体" w:cs="宋体" w:hint="eastAsia"/>
                <w:szCs w:val="21"/>
              </w:rPr>
              <w:t>△发光传感器(LES)CMOS/CIS；提供接口与快捷通道软件兼容</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448A9938" w14:textId="77777777" w:rsidR="007D51B8" w:rsidRDefault="00000000">
            <w:pPr>
              <w:widowControl/>
              <w:jc w:val="center"/>
              <w:rPr>
                <w:szCs w:val="21"/>
              </w:rPr>
            </w:pPr>
            <w:r>
              <w:rPr>
                <w:szCs w:val="21"/>
              </w:rPr>
              <w:t>1</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1424C15A" w14:textId="77777777" w:rsidR="007D51B8" w:rsidRDefault="00000000">
            <w:pPr>
              <w:widowControl/>
              <w:jc w:val="center"/>
              <w:rPr>
                <w:rFonts w:ascii="宋体" w:hAnsi="宋体" w:cs="宋体" w:hint="eastAsia"/>
                <w:szCs w:val="21"/>
              </w:rPr>
            </w:pPr>
            <w:r>
              <w:rPr>
                <w:rFonts w:ascii="宋体" w:hAnsi="宋体" w:cs="宋体" w:hint="eastAsia"/>
                <w:szCs w:val="21"/>
              </w:rPr>
              <w:t>台</w:t>
            </w:r>
          </w:p>
        </w:tc>
      </w:tr>
      <w:tr w:rsidR="007D51B8" w14:paraId="340E3D9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C429DCC"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2AC8343"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F346740" w14:textId="77777777" w:rsidR="007D51B8" w:rsidRDefault="00000000">
            <w:pPr>
              <w:widowControl/>
              <w:jc w:val="left"/>
              <w:rPr>
                <w:rFonts w:ascii="宋体" w:hAnsi="宋体" w:cs="宋体" w:hint="eastAsia"/>
                <w:szCs w:val="21"/>
              </w:rPr>
            </w:pPr>
            <w:r>
              <w:rPr>
                <w:rFonts w:ascii="宋体" w:hAnsi="宋体" w:cs="宋体" w:hint="eastAsia"/>
                <w:szCs w:val="21"/>
              </w:rPr>
              <w:t>△采集窗口：</w:t>
            </w:r>
            <w:r>
              <w:rPr>
                <w:szCs w:val="21"/>
              </w:rPr>
              <w:t>30mm×30mm</w:t>
            </w:r>
            <w:r>
              <w:rPr>
                <w:rFonts w:ascii="宋体" w:hAnsi="宋体" w:cs="宋体" w:hint="eastAsia"/>
                <w:szCs w:val="21"/>
              </w:rPr>
              <w:t>；（可根据用户</w:t>
            </w:r>
            <w:proofErr w:type="gramStart"/>
            <w:r>
              <w:rPr>
                <w:rFonts w:ascii="宋体" w:hAnsi="宋体" w:cs="宋体" w:hint="eastAsia"/>
                <w:szCs w:val="21"/>
              </w:rPr>
              <w:t>方需求</w:t>
            </w:r>
            <w:proofErr w:type="gramEnd"/>
            <w:r>
              <w:rPr>
                <w:rFonts w:ascii="宋体" w:hAnsi="宋体" w:cs="宋体" w:hint="eastAsia"/>
                <w:szCs w:val="21"/>
              </w:rPr>
              <w:t>进行调整）</w:t>
            </w:r>
          </w:p>
        </w:tc>
        <w:tc>
          <w:tcPr>
            <w:tcW w:w="256" w:type="pct"/>
            <w:vMerge/>
            <w:tcBorders>
              <w:top w:val="nil"/>
              <w:left w:val="single" w:sz="4" w:space="0" w:color="auto"/>
              <w:bottom w:val="single" w:sz="4" w:space="0" w:color="auto"/>
              <w:right w:val="single" w:sz="4" w:space="0" w:color="auto"/>
            </w:tcBorders>
            <w:vAlign w:val="center"/>
          </w:tcPr>
          <w:p w14:paraId="3869C7C9"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D223313" w14:textId="77777777" w:rsidR="007D51B8" w:rsidRDefault="007D51B8">
            <w:pPr>
              <w:widowControl/>
              <w:jc w:val="left"/>
              <w:rPr>
                <w:rFonts w:ascii="宋体" w:hAnsi="宋体" w:cs="宋体" w:hint="eastAsia"/>
                <w:szCs w:val="21"/>
              </w:rPr>
            </w:pPr>
          </w:p>
        </w:tc>
      </w:tr>
      <w:tr w:rsidR="007D51B8" w14:paraId="2B3FBD92" w14:textId="77777777">
        <w:trPr>
          <w:trHeight w:val="380"/>
        </w:trPr>
        <w:tc>
          <w:tcPr>
            <w:tcW w:w="263" w:type="pct"/>
            <w:vMerge/>
            <w:tcBorders>
              <w:top w:val="nil"/>
              <w:left w:val="single" w:sz="4" w:space="0" w:color="auto"/>
              <w:bottom w:val="single" w:sz="4" w:space="0" w:color="auto"/>
              <w:right w:val="single" w:sz="4" w:space="0" w:color="auto"/>
            </w:tcBorders>
            <w:vAlign w:val="center"/>
          </w:tcPr>
          <w:p w14:paraId="215C991A"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86A417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F5EC6A8" w14:textId="77777777" w:rsidR="007D51B8" w:rsidRDefault="00000000">
            <w:pPr>
              <w:widowControl/>
              <w:jc w:val="left"/>
              <w:rPr>
                <w:rFonts w:ascii="宋体" w:hAnsi="宋体" w:cs="宋体" w:hint="eastAsia"/>
                <w:szCs w:val="21"/>
              </w:rPr>
            </w:pPr>
            <w:r>
              <w:rPr>
                <w:rFonts w:ascii="宋体" w:hAnsi="宋体" w:cs="宋体" w:hint="eastAsia"/>
                <w:szCs w:val="21"/>
              </w:rPr>
              <w:t>△有效图像尺寸：</w:t>
            </w:r>
            <w:r>
              <w:rPr>
                <w:szCs w:val="21"/>
              </w:rPr>
              <w:t>23</w:t>
            </w:r>
            <w:r>
              <w:rPr>
                <w:rFonts w:ascii="宋体" w:hAnsi="宋体" w:cs="宋体" w:hint="eastAsia"/>
                <w:szCs w:val="21"/>
              </w:rPr>
              <w:t>毫米</w:t>
            </w:r>
            <w:r>
              <w:rPr>
                <w:szCs w:val="21"/>
              </w:rPr>
              <w:t>×23</w:t>
            </w:r>
            <w:r>
              <w:rPr>
                <w:rFonts w:ascii="宋体" w:hAnsi="宋体" w:cs="宋体" w:hint="eastAsia"/>
                <w:szCs w:val="21"/>
              </w:rPr>
              <w:t>毫米；（可根据用户</w:t>
            </w:r>
            <w:proofErr w:type="gramStart"/>
            <w:r>
              <w:rPr>
                <w:rFonts w:ascii="宋体" w:hAnsi="宋体" w:cs="宋体" w:hint="eastAsia"/>
                <w:szCs w:val="21"/>
              </w:rPr>
              <w:t>方需求</w:t>
            </w:r>
            <w:proofErr w:type="gramEnd"/>
            <w:r>
              <w:rPr>
                <w:rFonts w:ascii="宋体" w:hAnsi="宋体" w:cs="宋体" w:hint="eastAsia"/>
                <w:szCs w:val="21"/>
              </w:rPr>
              <w:t>进行调整）</w:t>
            </w:r>
          </w:p>
        </w:tc>
        <w:tc>
          <w:tcPr>
            <w:tcW w:w="256" w:type="pct"/>
            <w:vMerge/>
            <w:tcBorders>
              <w:top w:val="nil"/>
              <w:left w:val="single" w:sz="4" w:space="0" w:color="auto"/>
              <w:bottom w:val="single" w:sz="4" w:space="0" w:color="auto"/>
              <w:right w:val="single" w:sz="4" w:space="0" w:color="auto"/>
            </w:tcBorders>
            <w:vAlign w:val="center"/>
          </w:tcPr>
          <w:p w14:paraId="11F7CCB6"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A752600" w14:textId="77777777" w:rsidR="007D51B8" w:rsidRDefault="007D51B8">
            <w:pPr>
              <w:widowControl/>
              <w:jc w:val="left"/>
              <w:rPr>
                <w:rFonts w:ascii="宋体" w:hAnsi="宋体" w:cs="宋体" w:hint="eastAsia"/>
                <w:szCs w:val="21"/>
              </w:rPr>
            </w:pPr>
          </w:p>
        </w:tc>
      </w:tr>
      <w:tr w:rsidR="007D51B8" w14:paraId="119DC90A" w14:textId="77777777">
        <w:trPr>
          <w:trHeight w:val="370"/>
        </w:trPr>
        <w:tc>
          <w:tcPr>
            <w:tcW w:w="263" w:type="pct"/>
            <w:vMerge/>
            <w:tcBorders>
              <w:top w:val="nil"/>
              <w:left w:val="single" w:sz="4" w:space="0" w:color="auto"/>
              <w:bottom w:val="single" w:sz="4" w:space="0" w:color="auto"/>
              <w:right w:val="single" w:sz="4" w:space="0" w:color="auto"/>
            </w:tcBorders>
            <w:vAlign w:val="center"/>
          </w:tcPr>
          <w:p w14:paraId="47584F4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1E603FA"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033559B" w14:textId="77777777" w:rsidR="007D51B8" w:rsidRDefault="00000000">
            <w:pPr>
              <w:widowControl/>
              <w:jc w:val="left"/>
              <w:rPr>
                <w:rFonts w:ascii="宋体" w:hAnsi="宋体" w:cs="宋体" w:hint="eastAsia"/>
                <w:szCs w:val="21"/>
              </w:rPr>
            </w:pPr>
            <w:r>
              <w:rPr>
                <w:rFonts w:ascii="宋体" w:hAnsi="宋体" w:cs="宋体" w:hint="eastAsia"/>
                <w:szCs w:val="21"/>
              </w:rPr>
              <w:t>△图像像素数：</w:t>
            </w:r>
            <w:r>
              <w:rPr>
                <w:szCs w:val="21"/>
              </w:rPr>
              <w:t>450×450</w:t>
            </w:r>
            <w:r>
              <w:rPr>
                <w:rFonts w:ascii="宋体" w:hAnsi="宋体" w:cs="宋体" w:hint="eastAsia"/>
                <w:szCs w:val="21"/>
              </w:rPr>
              <w:t>像素；</w:t>
            </w:r>
          </w:p>
        </w:tc>
        <w:tc>
          <w:tcPr>
            <w:tcW w:w="256" w:type="pct"/>
            <w:vMerge/>
            <w:tcBorders>
              <w:top w:val="nil"/>
              <w:left w:val="single" w:sz="4" w:space="0" w:color="auto"/>
              <w:bottom w:val="single" w:sz="4" w:space="0" w:color="auto"/>
              <w:right w:val="single" w:sz="4" w:space="0" w:color="auto"/>
            </w:tcBorders>
            <w:vAlign w:val="center"/>
          </w:tcPr>
          <w:p w14:paraId="1C67CF3D"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58605EA" w14:textId="77777777" w:rsidR="007D51B8" w:rsidRDefault="007D51B8">
            <w:pPr>
              <w:widowControl/>
              <w:jc w:val="left"/>
              <w:rPr>
                <w:rFonts w:ascii="宋体" w:hAnsi="宋体" w:cs="宋体" w:hint="eastAsia"/>
                <w:szCs w:val="21"/>
              </w:rPr>
            </w:pPr>
          </w:p>
        </w:tc>
      </w:tr>
      <w:tr w:rsidR="007D51B8" w14:paraId="32281BD3" w14:textId="77777777">
        <w:trPr>
          <w:trHeight w:val="330"/>
        </w:trPr>
        <w:tc>
          <w:tcPr>
            <w:tcW w:w="263" w:type="pct"/>
            <w:vMerge/>
            <w:tcBorders>
              <w:top w:val="nil"/>
              <w:left w:val="single" w:sz="4" w:space="0" w:color="auto"/>
              <w:bottom w:val="single" w:sz="4" w:space="0" w:color="auto"/>
              <w:right w:val="single" w:sz="4" w:space="0" w:color="auto"/>
            </w:tcBorders>
            <w:vAlign w:val="center"/>
          </w:tcPr>
          <w:p w14:paraId="6D362EBD"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2AC0C02"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D55929A" w14:textId="77777777" w:rsidR="007D51B8" w:rsidRDefault="00000000">
            <w:pPr>
              <w:widowControl/>
              <w:jc w:val="left"/>
              <w:rPr>
                <w:rFonts w:ascii="宋体" w:hAnsi="宋体" w:cs="宋体" w:hint="eastAsia"/>
                <w:szCs w:val="21"/>
              </w:rPr>
            </w:pPr>
            <w:r>
              <w:rPr>
                <w:rFonts w:ascii="宋体" w:hAnsi="宋体" w:cs="宋体" w:hint="eastAsia"/>
                <w:szCs w:val="21"/>
              </w:rPr>
              <w:t>△图像中心偏差：</w:t>
            </w:r>
            <w:r>
              <w:rPr>
                <w:szCs w:val="21"/>
              </w:rPr>
              <w:t>X</w:t>
            </w:r>
            <w:r>
              <w:rPr>
                <w:rFonts w:ascii="宋体" w:hAnsi="宋体" w:cs="宋体" w:hint="eastAsia"/>
                <w:szCs w:val="21"/>
              </w:rPr>
              <w:t>，</w:t>
            </w:r>
            <w:r>
              <w:rPr>
                <w:szCs w:val="21"/>
              </w:rPr>
              <w:t>Y</w:t>
            </w:r>
            <w:r>
              <w:rPr>
                <w:rFonts w:ascii="宋体" w:hAnsi="宋体" w:cs="宋体" w:hint="eastAsia"/>
                <w:szCs w:val="21"/>
              </w:rPr>
              <w:t>方向均为</w:t>
            </w:r>
            <w:r>
              <w:rPr>
                <w:szCs w:val="21"/>
              </w:rPr>
              <w:t>15</w:t>
            </w:r>
            <w:r>
              <w:rPr>
                <w:rFonts w:ascii="宋体" w:hAnsi="宋体" w:cs="宋体" w:hint="eastAsia"/>
                <w:szCs w:val="21"/>
              </w:rPr>
              <w:t>像素；</w:t>
            </w:r>
          </w:p>
        </w:tc>
        <w:tc>
          <w:tcPr>
            <w:tcW w:w="256" w:type="pct"/>
            <w:vMerge/>
            <w:tcBorders>
              <w:top w:val="nil"/>
              <w:left w:val="single" w:sz="4" w:space="0" w:color="auto"/>
              <w:bottom w:val="single" w:sz="4" w:space="0" w:color="auto"/>
              <w:right w:val="single" w:sz="4" w:space="0" w:color="auto"/>
            </w:tcBorders>
            <w:vAlign w:val="center"/>
          </w:tcPr>
          <w:p w14:paraId="46E5EAAC"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D68A252" w14:textId="77777777" w:rsidR="007D51B8" w:rsidRDefault="007D51B8">
            <w:pPr>
              <w:widowControl/>
              <w:jc w:val="left"/>
              <w:rPr>
                <w:rFonts w:ascii="宋体" w:hAnsi="宋体" w:cs="宋体" w:hint="eastAsia"/>
                <w:szCs w:val="21"/>
              </w:rPr>
            </w:pPr>
          </w:p>
        </w:tc>
      </w:tr>
      <w:tr w:rsidR="007D51B8" w14:paraId="72E9A10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7C0473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677FEF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47D0D3E" w14:textId="77777777" w:rsidR="007D51B8" w:rsidRDefault="00000000">
            <w:pPr>
              <w:widowControl/>
              <w:jc w:val="left"/>
              <w:rPr>
                <w:rFonts w:ascii="宋体" w:hAnsi="宋体" w:cs="宋体" w:hint="eastAsia"/>
                <w:szCs w:val="21"/>
              </w:rPr>
            </w:pPr>
            <w:r>
              <w:rPr>
                <w:rFonts w:ascii="宋体" w:hAnsi="宋体" w:cs="宋体" w:hint="eastAsia"/>
                <w:szCs w:val="21"/>
              </w:rPr>
              <w:t>△图像分辨率：</w:t>
            </w:r>
            <w:r>
              <w:rPr>
                <w:szCs w:val="21"/>
              </w:rPr>
              <w:t>500ppi</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3C71D040"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54F0116" w14:textId="77777777" w:rsidR="007D51B8" w:rsidRDefault="007D51B8">
            <w:pPr>
              <w:widowControl/>
              <w:jc w:val="left"/>
              <w:rPr>
                <w:rFonts w:ascii="宋体" w:hAnsi="宋体" w:cs="宋体" w:hint="eastAsia"/>
                <w:szCs w:val="21"/>
              </w:rPr>
            </w:pPr>
          </w:p>
        </w:tc>
      </w:tr>
      <w:tr w:rsidR="007D51B8" w14:paraId="2CAEBA7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7D3631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38CF8D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2342720" w14:textId="77777777" w:rsidR="007D51B8" w:rsidRDefault="00000000">
            <w:pPr>
              <w:widowControl/>
              <w:jc w:val="left"/>
              <w:rPr>
                <w:rFonts w:ascii="宋体" w:hAnsi="宋体" w:cs="宋体" w:hint="eastAsia"/>
                <w:szCs w:val="21"/>
              </w:rPr>
            </w:pPr>
            <w:r>
              <w:rPr>
                <w:rFonts w:ascii="宋体" w:hAnsi="宋体" w:cs="宋体" w:hint="eastAsia"/>
                <w:szCs w:val="21"/>
              </w:rPr>
              <w:t>△图像畸变：</w:t>
            </w:r>
            <w:r>
              <w:rPr>
                <w:szCs w:val="21"/>
              </w:rPr>
              <w:t>1%</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05CDE599"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6EDD26F" w14:textId="77777777" w:rsidR="007D51B8" w:rsidRDefault="007D51B8">
            <w:pPr>
              <w:widowControl/>
              <w:jc w:val="left"/>
              <w:rPr>
                <w:rFonts w:ascii="宋体" w:hAnsi="宋体" w:cs="宋体" w:hint="eastAsia"/>
                <w:szCs w:val="21"/>
              </w:rPr>
            </w:pPr>
          </w:p>
        </w:tc>
      </w:tr>
      <w:tr w:rsidR="007D51B8" w14:paraId="75136A4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6349F1B"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BC89EE8"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A850ACB" w14:textId="77777777" w:rsidR="007D51B8" w:rsidRDefault="00000000">
            <w:pPr>
              <w:widowControl/>
              <w:jc w:val="left"/>
              <w:rPr>
                <w:rFonts w:ascii="宋体" w:hAnsi="宋体" w:cs="宋体" w:hint="eastAsia"/>
                <w:szCs w:val="21"/>
              </w:rPr>
            </w:pPr>
            <w:r>
              <w:rPr>
                <w:rFonts w:ascii="宋体" w:hAnsi="宋体" w:cs="宋体" w:hint="eastAsia"/>
                <w:szCs w:val="21"/>
              </w:rPr>
              <w:t>△图像灰度级：</w:t>
            </w:r>
            <w:r>
              <w:rPr>
                <w:szCs w:val="21"/>
              </w:rPr>
              <w:t>8</w:t>
            </w:r>
            <w:r>
              <w:rPr>
                <w:rFonts w:ascii="宋体" w:hAnsi="宋体" w:cs="宋体" w:hint="eastAsia"/>
                <w:szCs w:val="21"/>
              </w:rPr>
              <w:t>位</w:t>
            </w:r>
            <w:r>
              <w:rPr>
                <w:szCs w:val="21"/>
              </w:rPr>
              <w:t xml:space="preserve"> 256</w:t>
            </w:r>
            <w:r>
              <w:rPr>
                <w:rFonts w:ascii="宋体" w:hAnsi="宋体" w:cs="宋体" w:hint="eastAsia"/>
                <w:szCs w:val="21"/>
              </w:rPr>
              <w:t>级；</w:t>
            </w:r>
          </w:p>
        </w:tc>
        <w:tc>
          <w:tcPr>
            <w:tcW w:w="256" w:type="pct"/>
            <w:vMerge/>
            <w:tcBorders>
              <w:top w:val="nil"/>
              <w:left w:val="single" w:sz="4" w:space="0" w:color="auto"/>
              <w:bottom w:val="single" w:sz="4" w:space="0" w:color="auto"/>
              <w:right w:val="single" w:sz="4" w:space="0" w:color="auto"/>
            </w:tcBorders>
            <w:vAlign w:val="center"/>
          </w:tcPr>
          <w:p w14:paraId="2CFBBF6D"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0EB7C7B" w14:textId="77777777" w:rsidR="007D51B8" w:rsidRDefault="007D51B8">
            <w:pPr>
              <w:widowControl/>
              <w:jc w:val="left"/>
              <w:rPr>
                <w:rFonts w:ascii="宋体" w:hAnsi="宋体" w:cs="宋体" w:hint="eastAsia"/>
                <w:szCs w:val="21"/>
              </w:rPr>
            </w:pPr>
          </w:p>
        </w:tc>
      </w:tr>
      <w:tr w:rsidR="007D51B8" w14:paraId="6E82D61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4E004DA"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126CC61"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87B6D04" w14:textId="77777777" w:rsidR="007D51B8" w:rsidRDefault="00000000">
            <w:pPr>
              <w:widowControl/>
              <w:jc w:val="left"/>
              <w:rPr>
                <w:rFonts w:ascii="宋体" w:hAnsi="宋体" w:cs="宋体" w:hint="eastAsia"/>
                <w:szCs w:val="21"/>
              </w:rPr>
            </w:pPr>
            <w:r>
              <w:rPr>
                <w:rFonts w:ascii="宋体" w:hAnsi="宋体" w:cs="宋体" w:hint="eastAsia"/>
                <w:szCs w:val="21"/>
              </w:rPr>
              <w:t>△背景灰度值：＜</w:t>
            </w:r>
            <w:r>
              <w:rPr>
                <w:szCs w:val="21"/>
              </w:rPr>
              <w:t>10 (</w:t>
            </w:r>
            <w:r>
              <w:rPr>
                <w:rFonts w:ascii="宋体" w:hAnsi="宋体" w:cs="宋体" w:hint="eastAsia"/>
                <w:szCs w:val="21"/>
              </w:rPr>
              <w:t>暗背景</w:t>
            </w:r>
            <w:r>
              <w:rPr>
                <w:szCs w:val="21"/>
              </w:rPr>
              <w:t>)</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6212331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F3F67ED" w14:textId="77777777" w:rsidR="007D51B8" w:rsidRDefault="007D51B8">
            <w:pPr>
              <w:widowControl/>
              <w:jc w:val="left"/>
              <w:rPr>
                <w:rFonts w:ascii="宋体" w:hAnsi="宋体" w:cs="宋体" w:hint="eastAsia"/>
                <w:szCs w:val="21"/>
              </w:rPr>
            </w:pPr>
          </w:p>
        </w:tc>
      </w:tr>
      <w:tr w:rsidR="007D51B8" w14:paraId="4BD6DD2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C5D5A2D"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4592E0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C4715BD" w14:textId="77777777" w:rsidR="007D51B8" w:rsidRDefault="00000000">
            <w:pPr>
              <w:widowControl/>
              <w:jc w:val="left"/>
              <w:rPr>
                <w:rFonts w:ascii="宋体" w:hAnsi="宋体" w:cs="宋体" w:hint="eastAsia"/>
                <w:szCs w:val="21"/>
              </w:rPr>
            </w:pPr>
            <w:r>
              <w:rPr>
                <w:rFonts w:ascii="宋体" w:hAnsi="宋体" w:cs="宋体" w:hint="eastAsia"/>
                <w:szCs w:val="21"/>
              </w:rPr>
              <w:t>△图像背景</w:t>
            </w:r>
            <w:proofErr w:type="gramStart"/>
            <w:r>
              <w:rPr>
                <w:rFonts w:ascii="宋体" w:hAnsi="宋体" w:cs="宋体" w:hint="eastAsia"/>
                <w:szCs w:val="21"/>
              </w:rPr>
              <w:t>不</w:t>
            </w:r>
            <w:proofErr w:type="gramEnd"/>
            <w:r>
              <w:rPr>
                <w:rFonts w:ascii="宋体" w:hAnsi="宋体" w:cs="宋体" w:hint="eastAsia"/>
                <w:szCs w:val="21"/>
              </w:rPr>
              <w:t>均匀度：</w:t>
            </w:r>
            <w:r>
              <w:rPr>
                <w:szCs w:val="21"/>
              </w:rPr>
              <w:t>10%</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0E19B5AD"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B5B624D" w14:textId="77777777" w:rsidR="007D51B8" w:rsidRDefault="007D51B8">
            <w:pPr>
              <w:widowControl/>
              <w:jc w:val="left"/>
              <w:rPr>
                <w:rFonts w:ascii="宋体" w:hAnsi="宋体" w:cs="宋体" w:hint="eastAsia"/>
                <w:szCs w:val="21"/>
              </w:rPr>
            </w:pPr>
          </w:p>
        </w:tc>
      </w:tr>
      <w:tr w:rsidR="007D51B8" w14:paraId="3FC38E37"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CEE9EA0"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9480CDC"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C221842" w14:textId="77777777" w:rsidR="007D51B8" w:rsidRDefault="00000000">
            <w:pPr>
              <w:widowControl/>
              <w:jc w:val="left"/>
              <w:rPr>
                <w:rFonts w:ascii="宋体" w:hAnsi="宋体" w:cs="宋体" w:hint="eastAsia"/>
                <w:szCs w:val="21"/>
              </w:rPr>
            </w:pPr>
            <w:r>
              <w:rPr>
                <w:rFonts w:ascii="宋体" w:hAnsi="宋体" w:cs="宋体" w:hint="eastAsia"/>
                <w:szCs w:val="21"/>
              </w:rPr>
              <w:t>△图像动态灰度范围：</w:t>
            </w:r>
            <w:r>
              <w:rPr>
                <w:szCs w:val="21"/>
              </w:rPr>
              <w:t>180</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630968A0"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AFFBB5B" w14:textId="77777777" w:rsidR="007D51B8" w:rsidRDefault="007D51B8">
            <w:pPr>
              <w:widowControl/>
              <w:jc w:val="left"/>
              <w:rPr>
                <w:rFonts w:ascii="宋体" w:hAnsi="宋体" w:cs="宋体" w:hint="eastAsia"/>
                <w:szCs w:val="21"/>
              </w:rPr>
            </w:pPr>
          </w:p>
        </w:tc>
      </w:tr>
      <w:tr w:rsidR="007D51B8" w14:paraId="6DDDE53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C33AD12"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583644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CA9EDD9" w14:textId="77777777" w:rsidR="007D51B8" w:rsidRDefault="00000000">
            <w:pPr>
              <w:widowControl/>
              <w:jc w:val="left"/>
              <w:rPr>
                <w:rFonts w:ascii="宋体" w:hAnsi="宋体" w:cs="宋体" w:hint="eastAsia"/>
                <w:szCs w:val="21"/>
              </w:rPr>
            </w:pPr>
            <w:r>
              <w:rPr>
                <w:rFonts w:ascii="宋体" w:hAnsi="宋体" w:cs="宋体" w:hint="eastAsia"/>
                <w:szCs w:val="21"/>
              </w:rPr>
              <w:t>△环境光：</w:t>
            </w:r>
            <w:r>
              <w:rPr>
                <w:szCs w:val="21"/>
              </w:rPr>
              <w:t>300Lx</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2E168EC0"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26F2B53" w14:textId="77777777" w:rsidR="007D51B8" w:rsidRDefault="007D51B8">
            <w:pPr>
              <w:widowControl/>
              <w:jc w:val="left"/>
              <w:rPr>
                <w:rFonts w:ascii="宋体" w:hAnsi="宋体" w:cs="宋体" w:hint="eastAsia"/>
                <w:szCs w:val="21"/>
              </w:rPr>
            </w:pPr>
          </w:p>
        </w:tc>
      </w:tr>
      <w:tr w:rsidR="007D51B8" w14:paraId="2101F18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4B0706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FD553C6"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5FB8E80" w14:textId="77777777" w:rsidR="007D51B8" w:rsidRDefault="00000000">
            <w:pPr>
              <w:widowControl/>
              <w:jc w:val="left"/>
              <w:rPr>
                <w:rFonts w:ascii="宋体" w:hAnsi="宋体" w:cs="宋体" w:hint="eastAsia"/>
                <w:szCs w:val="21"/>
              </w:rPr>
            </w:pPr>
            <w:r>
              <w:rPr>
                <w:rFonts w:ascii="宋体" w:hAnsi="宋体" w:cs="宋体" w:hint="eastAsia"/>
                <w:szCs w:val="21"/>
              </w:rPr>
              <w:t>△采集速率：</w:t>
            </w:r>
            <w:r>
              <w:rPr>
                <w:szCs w:val="21"/>
              </w:rPr>
              <w:t>25</w:t>
            </w:r>
            <w:r>
              <w:rPr>
                <w:rFonts w:ascii="宋体" w:hAnsi="宋体" w:cs="宋体" w:hint="eastAsia"/>
                <w:szCs w:val="21"/>
              </w:rPr>
              <w:t>帧</w:t>
            </w:r>
            <w:r>
              <w:rPr>
                <w:szCs w:val="21"/>
              </w:rPr>
              <w:t>/</w:t>
            </w:r>
            <w:r>
              <w:rPr>
                <w:rFonts w:ascii="宋体" w:hAnsi="宋体" w:cs="宋体" w:hint="eastAsia"/>
                <w:szCs w:val="21"/>
              </w:rPr>
              <w:t>秒；</w:t>
            </w:r>
          </w:p>
        </w:tc>
        <w:tc>
          <w:tcPr>
            <w:tcW w:w="256" w:type="pct"/>
            <w:vMerge/>
            <w:tcBorders>
              <w:top w:val="nil"/>
              <w:left w:val="single" w:sz="4" w:space="0" w:color="auto"/>
              <w:bottom w:val="single" w:sz="4" w:space="0" w:color="auto"/>
              <w:right w:val="single" w:sz="4" w:space="0" w:color="auto"/>
            </w:tcBorders>
            <w:vAlign w:val="center"/>
          </w:tcPr>
          <w:p w14:paraId="3E96877C"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FD888B9" w14:textId="77777777" w:rsidR="007D51B8" w:rsidRDefault="007D51B8">
            <w:pPr>
              <w:widowControl/>
              <w:jc w:val="left"/>
              <w:rPr>
                <w:rFonts w:ascii="宋体" w:hAnsi="宋体" w:cs="宋体" w:hint="eastAsia"/>
                <w:szCs w:val="21"/>
              </w:rPr>
            </w:pPr>
          </w:p>
        </w:tc>
      </w:tr>
      <w:tr w:rsidR="007D51B8" w14:paraId="6EEEF8C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29BBD74"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BBFFD2F"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F60B915" w14:textId="77777777" w:rsidR="007D51B8" w:rsidRDefault="00000000">
            <w:pPr>
              <w:widowControl/>
              <w:jc w:val="left"/>
              <w:rPr>
                <w:rFonts w:ascii="宋体" w:hAnsi="宋体" w:cs="宋体" w:hint="eastAsia"/>
                <w:szCs w:val="21"/>
              </w:rPr>
            </w:pPr>
            <w:r>
              <w:rPr>
                <w:rFonts w:ascii="宋体" w:hAnsi="宋体" w:hint="eastAsia"/>
                <w:szCs w:val="21"/>
              </w:rPr>
              <w:t>△</w:t>
            </w:r>
            <w:r>
              <w:rPr>
                <w:szCs w:val="21"/>
              </w:rPr>
              <w:t>1</w:t>
            </w:r>
            <w:r>
              <w:rPr>
                <w:rFonts w:ascii="宋体" w:hAnsi="宋体" w:hint="eastAsia"/>
                <w:szCs w:val="21"/>
              </w:rPr>
              <w:t>秒内完成采集比对。</w:t>
            </w:r>
          </w:p>
        </w:tc>
        <w:tc>
          <w:tcPr>
            <w:tcW w:w="256" w:type="pct"/>
            <w:vMerge/>
            <w:tcBorders>
              <w:top w:val="nil"/>
              <w:left w:val="single" w:sz="4" w:space="0" w:color="auto"/>
              <w:bottom w:val="single" w:sz="4" w:space="0" w:color="auto"/>
              <w:right w:val="single" w:sz="4" w:space="0" w:color="auto"/>
            </w:tcBorders>
            <w:vAlign w:val="center"/>
          </w:tcPr>
          <w:p w14:paraId="1CA93FA2"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3FAFE00" w14:textId="77777777" w:rsidR="007D51B8" w:rsidRDefault="007D51B8">
            <w:pPr>
              <w:widowControl/>
              <w:jc w:val="left"/>
              <w:rPr>
                <w:rFonts w:ascii="宋体" w:hAnsi="宋体" w:cs="宋体" w:hint="eastAsia"/>
                <w:szCs w:val="21"/>
              </w:rPr>
            </w:pPr>
          </w:p>
        </w:tc>
      </w:tr>
      <w:tr w:rsidR="007D51B8" w14:paraId="34E22718"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60CBB028" w14:textId="77777777" w:rsidR="007D51B8" w:rsidRDefault="00000000">
            <w:pPr>
              <w:widowControl/>
              <w:jc w:val="center"/>
              <w:rPr>
                <w:szCs w:val="21"/>
              </w:rPr>
            </w:pPr>
            <w:r>
              <w:rPr>
                <w:szCs w:val="21"/>
              </w:rPr>
              <w:lastRenderedPageBreak/>
              <w:t>1</w:t>
            </w:r>
            <w:r>
              <w:rPr>
                <w:rFonts w:hint="eastAsia"/>
                <w:szCs w:val="21"/>
              </w:rPr>
              <w:t>1</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0131C6BA" w14:textId="77777777" w:rsidR="007D51B8" w:rsidRDefault="00000000">
            <w:pPr>
              <w:widowControl/>
              <w:jc w:val="left"/>
              <w:rPr>
                <w:rFonts w:ascii="宋体" w:hAnsi="宋体" w:cs="宋体" w:hint="eastAsia"/>
                <w:szCs w:val="21"/>
              </w:rPr>
            </w:pPr>
            <w:r>
              <w:rPr>
                <w:rFonts w:ascii="宋体" w:hAnsi="宋体" w:cs="宋体" w:hint="eastAsia"/>
                <w:szCs w:val="21"/>
              </w:rPr>
              <w:t>通道状态检测设备</w:t>
            </w:r>
          </w:p>
        </w:tc>
        <w:tc>
          <w:tcPr>
            <w:tcW w:w="3543" w:type="pct"/>
            <w:tcBorders>
              <w:top w:val="nil"/>
              <w:left w:val="nil"/>
              <w:bottom w:val="single" w:sz="4" w:space="0" w:color="auto"/>
              <w:right w:val="single" w:sz="4" w:space="0" w:color="auto"/>
            </w:tcBorders>
            <w:shd w:val="clear" w:color="000000" w:fill="FFFFFF"/>
            <w:vAlign w:val="center"/>
          </w:tcPr>
          <w:p w14:paraId="6DA17907" w14:textId="77777777" w:rsidR="007D51B8" w:rsidRDefault="00000000">
            <w:pPr>
              <w:widowControl/>
              <w:jc w:val="left"/>
              <w:rPr>
                <w:rFonts w:ascii="宋体" w:hAnsi="宋体" w:cs="宋体" w:hint="eastAsia"/>
                <w:szCs w:val="21"/>
              </w:rPr>
            </w:pPr>
            <w:r>
              <w:rPr>
                <w:rFonts w:ascii="宋体" w:hAnsi="宋体" w:cs="宋体" w:hint="eastAsia"/>
                <w:szCs w:val="21"/>
              </w:rPr>
              <w:t>△传感器类型：红外光幕；检测光幕、安全光幕，检测光</w:t>
            </w:r>
            <w:proofErr w:type="gramStart"/>
            <w:r>
              <w:rPr>
                <w:rFonts w:ascii="宋体" w:hAnsi="宋体" w:cs="宋体" w:hint="eastAsia"/>
                <w:szCs w:val="21"/>
              </w:rPr>
              <w:t>幕主要</w:t>
            </w:r>
            <w:proofErr w:type="gramEnd"/>
            <w:r>
              <w:rPr>
                <w:rFonts w:ascii="宋体" w:hAnsi="宋体" w:cs="宋体" w:hint="eastAsia"/>
                <w:szCs w:val="21"/>
              </w:rPr>
              <w:t>用于尾随检测，安全光</w:t>
            </w:r>
            <w:proofErr w:type="gramStart"/>
            <w:r>
              <w:rPr>
                <w:rFonts w:ascii="宋体" w:hAnsi="宋体" w:cs="宋体" w:hint="eastAsia"/>
                <w:szCs w:val="21"/>
              </w:rPr>
              <w:t>幕主要</w:t>
            </w:r>
            <w:proofErr w:type="gramEnd"/>
            <w:r>
              <w:rPr>
                <w:rFonts w:ascii="宋体" w:hAnsi="宋体" w:cs="宋体" w:hint="eastAsia"/>
                <w:szCs w:val="21"/>
              </w:rPr>
              <w:t>用于防</w:t>
            </w:r>
            <w:proofErr w:type="gramStart"/>
            <w:r>
              <w:rPr>
                <w:rFonts w:ascii="宋体" w:hAnsi="宋体" w:cs="宋体" w:hint="eastAsia"/>
                <w:szCs w:val="21"/>
              </w:rPr>
              <w:t>夹安全</w:t>
            </w:r>
            <w:proofErr w:type="gramEnd"/>
            <w:r>
              <w:rPr>
                <w:rFonts w:ascii="宋体" w:hAnsi="宋体" w:cs="宋体" w:hint="eastAsia"/>
                <w:szCs w:val="21"/>
              </w:rPr>
              <w:t>检测</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66ACE8DE" w14:textId="77777777" w:rsidR="007D51B8" w:rsidRDefault="00000000">
            <w:pPr>
              <w:widowControl/>
              <w:jc w:val="center"/>
              <w:rPr>
                <w:szCs w:val="21"/>
              </w:rPr>
            </w:pPr>
            <w:r>
              <w:rPr>
                <w:szCs w:val="21"/>
              </w:rPr>
              <w:t>1</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126E849D"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7F031DA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3029610"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543D58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6647816" w14:textId="77777777" w:rsidR="007D51B8" w:rsidRDefault="00000000">
            <w:pPr>
              <w:widowControl/>
              <w:jc w:val="left"/>
              <w:rPr>
                <w:rFonts w:ascii="宋体" w:hAnsi="宋体" w:cs="宋体" w:hint="eastAsia"/>
                <w:szCs w:val="21"/>
              </w:rPr>
            </w:pPr>
            <w:r>
              <w:rPr>
                <w:rFonts w:ascii="宋体" w:hAnsi="宋体" w:cs="宋体" w:hint="eastAsia"/>
                <w:szCs w:val="21"/>
              </w:rPr>
              <w:t>△通讯接口：</w:t>
            </w:r>
            <w:r>
              <w:rPr>
                <w:szCs w:val="21"/>
              </w:rPr>
              <w:t xml:space="preserve"> RS485</w:t>
            </w:r>
            <w:r>
              <w:rPr>
                <w:rFonts w:ascii="宋体" w:hAnsi="宋体" w:cs="宋体" w:hint="eastAsia"/>
                <w:szCs w:val="21"/>
              </w:rPr>
              <w:t>或</w:t>
            </w:r>
            <w:r>
              <w:rPr>
                <w:szCs w:val="21"/>
              </w:rPr>
              <w:t>CAN</w:t>
            </w:r>
          </w:p>
        </w:tc>
        <w:tc>
          <w:tcPr>
            <w:tcW w:w="256" w:type="pct"/>
            <w:vMerge/>
            <w:tcBorders>
              <w:top w:val="nil"/>
              <w:left w:val="single" w:sz="4" w:space="0" w:color="auto"/>
              <w:bottom w:val="single" w:sz="4" w:space="0" w:color="auto"/>
              <w:right w:val="single" w:sz="4" w:space="0" w:color="auto"/>
            </w:tcBorders>
            <w:vAlign w:val="center"/>
          </w:tcPr>
          <w:p w14:paraId="175FB332"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D6A386A" w14:textId="77777777" w:rsidR="007D51B8" w:rsidRDefault="007D51B8">
            <w:pPr>
              <w:widowControl/>
              <w:jc w:val="left"/>
              <w:rPr>
                <w:rFonts w:ascii="宋体" w:hAnsi="宋体" w:cs="宋体" w:hint="eastAsia"/>
                <w:szCs w:val="21"/>
              </w:rPr>
            </w:pPr>
          </w:p>
        </w:tc>
      </w:tr>
      <w:tr w:rsidR="007D51B8" w14:paraId="3D3416D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594DBF8"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AC7865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379C239" w14:textId="77777777" w:rsidR="007D51B8" w:rsidRDefault="00000000">
            <w:pPr>
              <w:widowControl/>
              <w:jc w:val="left"/>
              <w:rPr>
                <w:rFonts w:ascii="宋体" w:hAnsi="宋体" w:cs="宋体" w:hint="eastAsia"/>
                <w:szCs w:val="21"/>
              </w:rPr>
            </w:pPr>
            <w:r>
              <w:rPr>
                <w:rFonts w:ascii="宋体" w:hAnsi="宋体" w:cs="宋体" w:hint="eastAsia"/>
                <w:szCs w:val="21"/>
              </w:rPr>
              <w:t>△监控精度：</w:t>
            </w:r>
            <w:r>
              <w:rPr>
                <w:szCs w:val="21"/>
              </w:rPr>
              <w:t>8cm</w:t>
            </w:r>
          </w:p>
        </w:tc>
        <w:tc>
          <w:tcPr>
            <w:tcW w:w="256" w:type="pct"/>
            <w:vMerge/>
            <w:tcBorders>
              <w:top w:val="nil"/>
              <w:left w:val="single" w:sz="4" w:space="0" w:color="auto"/>
              <w:bottom w:val="single" w:sz="4" w:space="0" w:color="auto"/>
              <w:right w:val="single" w:sz="4" w:space="0" w:color="auto"/>
            </w:tcBorders>
            <w:vAlign w:val="center"/>
          </w:tcPr>
          <w:p w14:paraId="311CDFE5"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BC63034" w14:textId="77777777" w:rsidR="007D51B8" w:rsidRDefault="007D51B8">
            <w:pPr>
              <w:widowControl/>
              <w:jc w:val="left"/>
              <w:rPr>
                <w:rFonts w:ascii="宋体" w:hAnsi="宋体" w:cs="宋体" w:hint="eastAsia"/>
                <w:szCs w:val="21"/>
              </w:rPr>
            </w:pPr>
          </w:p>
        </w:tc>
      </w:tr>
      <w:tr w:rsidR="007D51B8" w14:paraId="362FE2B4"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125C97FD"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53F77A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EDD80ED" w14:textId="77777777" w:rsidR="007D51B8" w:rsidRDefault="00000000">
            <w:pPr>
              <w:widowControl/>
              <w:jc w:val="left"/>
              <w:rPr>
                <w:rFonts w:ascii="宋体" w:hAnsi="宋体" w:cs="宋体" w:hint="eastAsia"/>
                <w:szCs w:val="21"/>
              </w:rPr>
            </w:pPr>
            <w:r>
              <w:rPr>
                <w:rFonts w:ascii="宋体" w:hAnsi="宋体" w:cs="宋体" w:hint="eastAsia"/>
                <w:szCs w:val="21"/>
              </w:rPr>
              <w:t>△数据采集：要求每个点的状态都可返回</w:t>
            </w:r>
          </w:p>
        </w:tc>
        <w:tc>
          <w:tcPr>
            <w:tcW w:w="256" w:type="pct"/>
            <w:vMerge/>
            <w:tcBorders>
              <w:top w:val="nil"/>
              <w:left w:val="single" w:sz="4" w:space="0" w:color="auto"/>
              <w:bottom w:val="single" w:sz="4" w:space="0" w:color="auto"/>
              <w:right w:val="single" w:sz="4" w:space="0" w:color="auto"/>
            </w:tcBorders>
            <w:vAlign w:val="center"/>
          </w:tcPr>
          <w:p w14:paraId="42A806B3"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315CB95" w14:textId="77777777" w:rsidR="007D51B8" w:rsidRDefault="007D51B8">
            <w:pPr>
              <w:widowControl/>
              <w:jc w:val="left"/>
              <w:rPr>
                <w:rFonts w:ascii="宋体" w:hAnsi="宋体" w:cs="宋体" w:hint="eastAsia"/>
                <w:szCs w:val="21"/>
              </w:rPr>
            </w:pPr>
          </w:p>
        </w:tc>
      </w:tr>
      <w:tr w:rsidR="007D51B8" w14:paraId="45C7EE4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618E97B"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4C20892"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2CFB0AB" w14:textId="77777777" w:rsidR="007D51B8" w:rsidRDefault="00000000">
            <w:pPr>
              <w:widowControl/>
              <w:jc w:val="left"/>
              <w:rPr>
                <w:rFonts w:ascii="宋体" w:hAnsi="宋体" w:cs="宋体" w:hint="eastAsia"/>
                <w:szCs w:val="21"/>
              </w:rPr>
            </w:pPr>
            <w:r>
              <w:rPr>
                <w:rFonts w:ascii="宋体" w:hAnsi="宋体" w:cs="宋体" w:hint="eastAsia"/>
                <w:szCs w:val="21"/>
              </w:rPr>
              <w:t>△采集速度：＜</w:t>
            </w:r>
            <w:r>
              <w:rPr>
                <w:szCs w:val="21"/>
              </w:rPr>
              <w:t>1ms</w:t>
            </w:r>
          </w:p>
        </w:tc>
        <w:tc>
          <w:tcPr>
            <w:tcW w:w="256" w:type="pct"/>
            <w:vMerge/>
            <w:tcBorders>
              <w:top w:val="nil"/>
              <w:left w:val="single" w:sz="4" w:space="0" w:color="auto"/>
              <w:bottom w:val="single" w:sz="4" w:space="0" w:color="auto"/>
              <w:right w:val="single" w:sz="4" w:space="0" w:color="auto"/>
            </w:tcBorders>
            <w:vAlign w:val="center"/>
          </w:tcPr>
          <w:p w14:paraId="74B94B9C"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396A86C" w14:textId="77777777" w:rsidR="007D51B8" w:rsidRDefault="007D51B8">
            <w:pPr>
              <w:widowControl/>
              <w:jc w:val="left"/>
              <w:rPr>
                <w:rFonts w:ascii="宋体" w:hAnsi="宋体" w:cs="宋体" w:hint="eastAsia"/>
                <w:szCs w:val="21"/>
              </w:rPr>
            </w:pPr>
          </w:p>
        </w:tc>
      </w:tr>
      <w:tr w:rsidR="007D51B8" w14:paraId="7781BB4D"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220E1395"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1120E8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CC40AE2" w14:textId="77777777" w:rsidR="007D51B8" w:rsidRDefault="00000000">
            <w:pPr>
              <w:widowControl/>
              <w:jc w:val="left"/>
              <w:rPr>
                <w:rFonts w:ascii="宋体" w:hAnsi="宋体" w:cs="宋体" w:hint="eastAsia"/>
                <w:szCs w:val="21"/>
              </w:rPr>
            </w:pPr>
            <w:r>
              <w:rPr>
                <w:rFonts w:ascii="宋体" w:hAnsi="宋体" w:cs="宋体" w:hint="eastAsia"/>
                <w:szCs w:val="21"/>
              </w:rPr>
              <w:t>△安装要求：通道上下以及三列竖立安装；根据用户</w:t>
            </w:r>
            <w:proofErr w:type="gramStart"/>
            <w:r>
              <w:rPr>
                <w:rFonts w:ascii="宋体" w:hAnsi="宋体" w:cs="宋体" w:hint="eastAsia"/>
                <w:szCs w:val="21"/>
              </w:rPr>
              <w:t>方需求</w:t>
            </w:r>
            <w:proofErr w:type="gramEnd"/>
            <w:r>
              <w:rPr>
                <w:rFonts w:ascii="宋体" w:hAnsi="宋体" w:cs="宋体" w:hint="eastAsia"/>
                <w:szCs w:val="21"/>
              </w:rPr>
              <w:t>进行安装设置</w:t>
            </w:r>
          </w:p>
        </w:tc>
        <w:tc>
          <w:tcPr>
            <w:tcW w:w="256" w:type="pct"/>
            <w:vMerge/>
            <w:tcBorders>
              <w:top w:val="nil"/>
              <w:left w:val="single" w:sz="4" w:space="0" w:color="auto"/>
              <w:bottom w:val="single" w:sz="4" w:space="0" w:color="auto"/>
              <w:right w:val="single" w:sz="4" w:space="0" w:color="auto"/>
            </w:tcBorders>
            <w:vAlign w:val="center"/>
          </w:tcPr>
          <w:p w14:paraId="07E28900"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8AE7315" w14:textId="77777777" w:rsidR="007D51B8" w:rsidRDefault="007D51B8">
            <w:pPr>
              <w:widowControl/>
              <w:jc w:val="left"/>
              <w:rPr>
                <w:rFonts w:ascii="宋体" w:hAnsi="宋体" w:cs="宋体" w:hint="eastAsia"/>
                <w:szCs w:val="21"/>
              </w:rPr>
            </w:pPr>
          </w:p>
        </w:tc>
      </w:tr>
      <w:tr w:rsidR="007D51B8" w14:paraId="68A5EA51" w14:textId="77777777">
        <w:trPr>
          <w:trHeight w:val="810"/>
        </w:trPr>
        <w:tc>
          <w:tcPr>
            <w:tcW w:w="263" w:type="pct"/>
            <w:vMerge/>
            <w:tcBorders>
              <w:top w:val="nil"/>
              <w:left w:val="single" w:sz="4" w:space="0" w:color="auto"/>
              <w:bottom w:val="single" w:sz="4" w:space="0" w:color="auto"/>
              <w:right w:val="single" w:sz="4" w:space="0" w:color="auto"/>
            </w:tcBorders>
            <w:vAlign w:val="center"/>
          </w:tcPr>
          <w:p w14:paraId="46FB6E8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6CC5776"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8440D9A" w14:textId="77777777" w:rsidR="007D51B8" w:rsidRDefault="00000000">
            <w:pPr>
              <w:widowControl/>
              <w:jc w:val="left"/>
              <w:rPr>
                <w:rFonts w:ascii="宋体" w:hAnsi="宋体" w:cs="宋体" w:hint="eastAsia"/>
                <w:szCs w:val="21"/>
              </w:rPr>
            </w:pPr>
            <w:r>
              <w:rPr>
                <w:rFonts w:ascii="宋体" w:hAnsi="宋体" w:cs="宋体" w:hint="eastAsia"/>
                <w:szCs w:val="21"/>
              </w:rPr>
              <w:t>△保护电路内置（包括输入电源反接保护，过压保护，输出短路保护等）</w:t>
            </w:r>
          </w:p>
        </w:tc>
        <w:tc>
          <w:tcPr>
            <w:tcW w:w="256" w:type="pct"/>
            <w:vMerge/>
            <w:tcBorders>
              <w:top w:val="nil"/>
              <w:left w:val="single" w:sz="4" w:space="0" w:color="auto"/>
              <w:bottom w:val="single" w:sz="4" w:space="0" w:color="auto"/>
              <w:right w:val="single" w:sz="4" w:space="0" w:color="auto"/>
            </w:tcBorders>
            <w:vAlign w:val="center"/>
          </w:tcPr>
          <w:p w14:paraId="45CAAE94"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B98313F" w14:textId="77777777" w:rsidR="007D51B8" w:rsidRDefault="007D51B8">
            <w:pPr>
              <w:widowControl/>
              <w:jc w:val="left"/>
              <w:rPr>
                <w:rFonts w:ascii="宋体" w:hAnsi="宋体" w:cs="宋体" w:hint="eastAsia"/>
                <w:szCs w:val="21"/>
              </w:rPr>
            </w:pPr>
          </w:p>
        </w:tc>
      </w:tr>
      <w:tr w:rsidR="007D51B8" w14:paraId="64626FB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01B1A9D"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AD8D62B"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B9D275C" w14:textId="77777777" w:rsidR="007D51B8" w:rsidRDefault="00000000">
            <w:pPr>
              <w:widowControl/>
              <w:jc w:val="left"/>
              <w:rPr>
                <w:rFonts w:ascii="宋体" w:hAnsi="宋体" w:cs="宋体" w:hint="eastAsia"/>
                <w:szCs w:val="21"/>
              </w:rPr>
            </w:pPr>
            <w:r>
              <w:rPr>
                <w:rFonts w:ascii="宋体" w:hAnsi="宋体" w:cs="宋体" w:hint="eastAsia"/>
                <w:szCs w:val="21"/>
              </w:rPr>
              <w:t>△同步方式：数据通讯同步</w:t>
            </w:r>
          </w:p>
        </w:tc>
        <w:tc>
          <w:tcPr>
            <w:tcW w:w="256" w:type="pct"/>
            <w:vMerge/>
            <w:tcBorders>
              <w:top w:val="nil"/>
              <w:left w:val="single" w:sz="4" w:space="0" w:color="auto"/>
              <w:bottom w:val="single" w:sz="4" w:space="0" w:color="auto"/>
              <w:right w:val="single" w:sz="4" w:space="0" w:color="auto"/>
            </w:tcBorders>
            <w:vAlign w:val="center"/>
          </w:tcPr>
          <w:p w14:paraId="76FBB216"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0EBE2A4" w14:textId="77777777" w:rsidR="007D51B8" w:rsidRDefault="007D51B8">
            <w:pPr>
              <w:widowControl/>
              <w:jc w:val="left"/>
              <w:rPr>
                <w:rFonts w:ascii="宋体" w:hAnsi="宋体" w:cs="宋体" w:hint="eastAsia"/>
                <w:szCs w:val="21"/>
              </w:rPr>
            </w:pPr>
          </w:p>
        </w:tc>
      </w:tr>
      <w:tr w:rsidR="007D51B8" w14:paraId="387300E3"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2F658E6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615296F"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4E3789D" w14:textId="77777777" w:rsidR="007D51B8" w:rsidRDefault="00000000">
            <w:pPr>
              <w:widowControl/>
              <w:jc w:val="left"/>
              <w:rPr>
                <w:rFonts w:ascii="宋体" w:hAnsi="宋体" w:cs="宋体" w:hint="eastAsia"/>
                <w:szCs w:val="21"/>
              </w:rPr>
            </w:pPr>
            <w:r>
              <w:rPr>
                <w:rFonts w:ascii="宋体" w:hAnsi="宋体" w:cs="宋体" w:hint="eastAsia"/>
                <w:szCs w:val="21"/>
              </w:rPr>
              <w:t>△抗干扰：循环扫描方式抗外界光和通道之间干扰。</w:t>
            </w:r>
          </w:p>
        </w:tc>
        <w:tc>
          <w:tcPr>
            <w:tcW w:w="256" w:type="pct"/>
            <w:vMerge/>
            <w:tcBorders>
              <w:top w:val="nil"/>
              <w:left w:val="single" w:sz="4" w:space="0" w:color="auto"/>
              <w:bottom w:val="single" w:sz="4" w:space="0" w:color="auto"/>
              <w:right w:val="single" w:sz="4" w:space="0" w:color="auto"/>
            </w:tcBorders>
            <w:vAlign w:val="center"/>
          </w:tcPr>
          <w:p w14:paraId="35971174"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F8550A0" w14:textId="77777777" w:rsidR="007D51B8" w:rsidRDefault="007D51B8">
            <w:pPr>
              <w:widowControl/>
              <w:jc w:val="left"/>
              <w:rPr>
                <w:rFonts w:ascii="宋体" w:hAnsi="宋体" w:cs="宋体" w:hint="eastAsia"/>
                <w:szCs w:val="21"/>
              </w:rPr>
            </w:pPr>
          </w:p>
        </w:tc>
      </w:tr>
      <w:tr w:rsidR="007D51B8" w14:paraId="2946F9E5"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2EF5DA8F"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8CE6E7A"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270FF96" w14:textId="77777777" w:rsidR="007D51B8" w:rsidRDefault="00000000">
            <w:pPr>
              <w:widowControl/>
              <w:jc w:val="left"/>
              <w:rPr>
                <w:rFonts w:ascii="宋体" w:hAnsi="宋体" w:cs="宋体" w:hint="eastAsia"/>
                <w:szCs w:val="21"/>
              </w:rPr>
            </w:pPr>
            <w:r>
              <w:rPr>
                <w:rFonts w:ascii="宋体" w:hAnsi="宋体" w:cs="宋体" w:hint="eastAsia"/>
                <w:szCs w:val="21"/>
              </w:rPr>
              <w:t>△循环扫描方式抗外界光和通道之间干扰。</w:t>
            </w:r>
          </w:p>
        </w:tc>
        <w:tc>
          <w:tcPr>
            <w:tcW w:w="256" w:type="pct"/>
            <w:vMerge/>
            <w:tcBorders>
              <w:top w:val="nil"/>
              <w:left w:val="single" w:sz="4" w:space="0" w:color="auto"/>
              <w:bottom w:val="single" w:sz="4" w:space="0" w:color="auto"/>
              <w:right w:val="single" w:sz="4" w:space="0" w:color="auto"/>
            </w:tcBorders>
            <w:vAlign w:val="center"/>
          </w:tcPr>
          <w:p w14:paraId="1409D8FD"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8D61DED" w14:textId="77777777" w:rsidR="007D51B8" w:rsidRDefault="007D51B8">
            <w:pPr>
              <w:widowControl/>
              <w:jc w:val="left"/>
              <w:rPr>
                <w:rFonts w:ascii="宋体" w:hAnsi="宋体" w:cs="宋体" w:hint="eastAsia"/>
                <w:szCs w:val="21"/>
              </w:rPr>
            </w:pPr>
          </w:p>
        </w:tc>
      </w:tr>
      <w:tr w:rsidR="007D51B8" w14:paraId="2D947CC3"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22ED9624"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FA5B5A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3368196" w14:textId="77777777" w:rsidR="007D51B8" w:rsidRDefault="00000000">
            <w:pPr>
              <w:widowControl/>
              <w:jc w:val="left"/>
              <w:rPr>
                <w:rFonts w:ascii="宋体" w:hAnsi="宋体" w:cs="宋体" w:hint="eastAsia"/>
                <w:szCs w:val="21"/>
              </w:rPr>
            </w:pPr>
            <w:r>
              <w:rPr>
                <w:rFonts w:ascii="宋体" w:hAnsi="宋体" w:cs="宋体" w:hint="eastAsia"/>
                <w:szCs w:val="21"/>
              </w:rPr>
              <w:t>△具体长度可满足用户</w:t>
            </w:r>
            <w:proofErr w:type="gramStart"/>
            <w:r>
              <w:rPr>
                <w:rFonts w:ascii="宋体" w:hAnsi="宋体" w:cs="宋体" w:hint="eastAsia"/>
                <w:szCs w:val="21"/>
              </w:rPr>
              <w:t>方需求</w:t>
            </w:r>
            <w:proofErr w:type="gramEnd"/>
            <w:r>
              <w:rPr>
                <w:rFonts w:ascii="宋体" w:hAnsi="宋体" w:cs="宋体" w:hint="eastAsia"/>
                <w:szCs w:val="21"/>
              </w:rPr>
              <w:t>做调整，具备选配屏蔽功能，对光幕的检测长度可进行设置</w:t>
            </w:r>
          </w:p>
        </w:tc>
        <w:tc>
          <w:tcPr>
            <w:tcW w:w="256" w:type="pct"/>
            <w:vMerge/>
            <w:tcBorders>
              <w:top w:val="nil"/>
              <w:left w:val="single" w:sz="4" w:space="0" w:color="auto"/>
              <w:bottom w:val="single" w:sz="4" w:space="0" w:color="auto"/>
              <w:right w:val="single" w:sz="4" w:space="0" w:color="auto"/>
            </w:tcBorders>
            <w:vAlign w:val="center"/>
          </w:tcPr>
          <w:p w14:paraId="3D1640F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9C82086" w14:textId="77777777" w:rsidR="007D51B8" w:rsidRDefault="007D51B8">
            <w:pPr>
              <w:widowControl/>
              <w:jc w:val="left"/>
              <w:rPr>
                <w:rFonts w:ascii="宋体" w:hAnsi="宋体" w:cs="宋体" w:hint="eastAsia"/>
                <w:szCs w:val="21"/>
              </w:rPr>
            </w:pPr>
          </w:p>
        </w:tc>
      </w:tr>
      <w:tr w:rsidR="007D51B8" w14:paraId="6809DE5E" w14:textId="77777777">
        <w:trPr>
          <w:trHeight w:val="83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348314A4" w14:textId="77777777" w:rsidR="007D51B8" w:rsidRDefault="00000000">
            <w:pPr>
              <w:widowControl/>
              <w:jc w:val="center"/>
              <w:rPr>
                <w:szCs w:val="21"/>
              </w:rPr>
            </w:pPr>
            <w:r>
              <w:rPr>
                <w:szCs w:val="21"/>
              </w:rPr>
              <w:t>13</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23BB9C37" w14:textId="77777777" w:rsidR="007D51B8" w:rsidRDefault="00000000">
            <w:pPr>
              <w:widowControl/>
              <w:jc w:val="left"/>
              <w:rPr>
                <w:rFonts w:ascii="宋体" w:hAnsi="宋体" w:cs="宋体" w:hint="eastAsia"/>
                <w:szCs w:val="21"/>
              </w:rPr>
            </w:pPr>
            <w:r>
              <w:rPr>
                <w:rFonts w:ascii="宋体" w:hAnsi="宋体" w:cs="宋体" w:hint="eastAsia"/>
                <w:szCs w:val="21"/>
              </w:rPr>
              <w:t>电源模块</w:t>
            </w:r>
          </w:p>
        </w:tc>
        <w:tc>
          <w:tcPr>
            <w:tcW w:w="3543" w:type="pct"/>
            <w:tcBorders>
              <w:top w:val="nil"/>
              <w:left w:val="nil"/>
              <w:bottom w:val="single" w:sz="4" w:space="0" w:color="auto"/>
              <w:right w:val="single" w:sz="4" w:space="0" w:color="auto"/>
            </w:tcBorders>
            <w:shd w:val="clear" w:color="000000" w:fill="FFFFFF"/>
            <w:vAlign w:val="center"/>
          </w:tcPr>
          <w:p w14:paraId="6F64AC24"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每套</w:t>
            </w:r>
            <w:proofErr w:type="gramStart"/>
            <w:r>
              <w:rPr>
                <w:rFonts w:ascii="宋体" w:hAnsi="宋体" w:cs="宋体" w:hint="eastAsia"/>
                <w:szCs w:val="21"/>
              </w:rPr>
              <w:t>通道含主备</w:t>
            </w:r>
            <w:proofErr w:type="gramEnd"/>
            <w:r>
              <w:rPr>
                <w:rFonts w:ascii="宋体" w:hAnsi="宋体" w:cs="宋体" w:hint="eastAsia"/>
                <w:szCs w:val="21"/>
              </w:rPr>
              <w:t>两套电源，输入电压范围要求：85～264VAC/120～370VDC</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042CC9D5" w14:textId="77777777" w:rsidR="007D51B8" w:rsidRDefault="00000000">
            <w:pPr>
              <w:widowControl/>
              <w:jc w:val="center"/>
              <w:rPr>
                <w:szCs w:val="21"/>
              </w:rPr>
            </w:pPr>
            <w:r>
              <w:rPr>
                <w:szCs w:val="21"/>
              </w:rPr>
              <w:t>1</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4547A175"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42EB95D5"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5DA4A652"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08D806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F8345AF"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输出电压范围（VDC)</w:t>
            </w:r>
            <w:r>
              <w:rPr>
                <w:rFonts w:ascii="宋体" w:hAnsi="宋体" w:cs="宋体" w:hint="eastAsia"/>
                <w:szCs w:val="21"/>
              </w:rPr>
              <w:tab/>
              <w:t>5或12或24；</w:t>
            </w:r>
          </w:p>
        </w:tc>
        <w:tc>
          <w:tcPr>
            <w:tcW w:w="256" w:type="pct"/>
            <w:vMerge/>
            <w:tcBorders>
              <w:top w:val="nil"/>
              <w:left w:val="single" w:sz="4" w:space="0" w:color="auto"/>
              <w:bottom w:val="single" w:sz="4" w:space="0" w:color="auto"/>
              <w:right w:val="single" w:sz="4" w:space="0" w:color="auto"/>
            </w:tcBorders>
            <w:vAlign w:val="center"/>
          </w:tcPr>
          <w:p w14:paraId="0A151DC0"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6722F3B0" w14:textId="77777777" w:rsidR="007D51B8" w:rsidRDefault="007D51B8">
            <w:pPr>
              <w:widowControl/>
              <w:jc w:val="left"/>
              <w:rPr>
                <w:rFonts w:ascii="宋体" w:hAnsi="宋体" w:cs="宋体" w:hint="eastAsia"/>
                <w:szCs w:val="21"/>
              </w:rPr>
            </w:pPr>
          </w:p>
        </w:tc>
      </w:tr>
      <w:tr w:rsidR="007D51B8" w14:paraId="229E372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2DFDF9F"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192CF66"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82B4077"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漏电流：</w:t>
            </w:r>
            <w:r>
              <w:rPr>
                <w:szCs w:val="21"/>
              </w:rPr>
              <w:t>2mA/230VAC</w:t>
            </w:r>
            <w:r>
              <w:rPr>
                <w:rFonts w:ascii="宋体" w:hAnsi="宋体" w:cs="宋体"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6E54E8D9"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A75C1F2" w14:textId="77777777" w:rsidR="007D51B8" w:rsidRDefault="007D51B8">
            <w:pPr>
              <w:widowControl/>
              <w:jc w:val="left"/>
              <w:rPr>
                <w:rFonts w:ascii="宋体" w:hAnsi="宋体" w:cs="宋体" w:hint="eastAsia"/>
                <w:szCs w:val="21"/>
              </w:rPr>
            </w:pPr>
          </w:p>
        </w:tc>
      </w:tr>
      <w:tr w:rsidR="007D51B8" w14:paraId="5B676D8C"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2AB6D5FF"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33C50A8"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BEF1FA2"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过载保护：</w:t>
            </w:r>
            <w:r>
              <w:rPr>
                <w:szCs w:val="21"/>
              </w:rPr>
              <w:t>105%</w:t>
            </w:r>
            <w:r>
              <w:rPr>
                <w:rFonts w:ascii="宋体" w:hAnsi="宋体" w:cs="宋体" w:hint="eastAsia"/>
                <w:szCs w:val="21"/>
              </w:rPr>
              <w:t>～</w:t>
            </w:r>
            <w:r>
              <w:rPr>
                <w:szCs w:val="21"/>
              </w:rPr>
              <w:t>135%</w:t>
            </w:r>
            <w:r>
              <w:rPr>
                <w:rFonts w:ascii="宋体" w:hAnsi="宋体" w:cs="宋体" w:hint="eastAsia"/>
                <w:szCs w:val="21"/>
              </w:rPr>
              <w:t>，过载保护类型：切断输出；通过UL60590-1</w:t>
            </w:r>
          </w:p>
        </w:tc>
        <w:tc>
          <w:tcPr>
            <w:tcW w:w="256" w:type="pct"/>
            <w:vMerge/>
            <w:tcBorders>
              <w:top w:val="nil"/>
              <w:left w:val="single" w:sz="4" w:space="0" w:color="auto"/>
              <w:bottom w:val="single" w:sz="4" w:space="0" w:color="auto"/>
              <w:right w:val="single" w:sz="4" w:space="0" w:color="auto"/>
            </w:tcBorders>
            <w:vAlign w:val="center"/>
          </w:tcPr>
          <w:p w14:paraId="1F9D8B8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79FF8A3E" w14:textId="77777777" w:rsidR="007D51B8" w:rsidRDefault="007D51B8">
            <w:pPr>
              <w:widowControl/>
              <w:jc w:val="left"/>
              <w:rPr>
                <w:rFonts w:ascii="宋体" w:hAnsi="宋体" w:cs="宋体" w:hint="eastAsia"/>
                <w:szCs w:val="21"/>
              </w:rPr>
            </w:pPr>
          </w:p>
        </w:tc>
      </w:tr>
      <w:tr w:rsidR="007D51B8" w14:paraId="1EDCF7D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9E28BF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3208973"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245F13F"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纹波与噪声：</w:t>
            </w:r>
            <w:r>
              <w:rPr>
                <w:szCs w:val="21"/>
              </w:rPr>
              <w:t>150mvp-p</w:t>
            </w:r>
          </w:p>
        </w:tc>
        <w:tc>
          <w:tcPr>
            <w:tcW w:w="256" w:type="pct"/>
            <w:vMerge/>
            <w:tcBorders>
              <w:top w:val="nil"/>
              <w:left w:val="single" w:sz="4" w:space="0" w:color="auto"/>
              <w:bottom w:val="single" w:sz="4" w:space="0" w:color="auto"/>
              <w:right w:val="single" w:sz="4" w:space="0" w:color="auto"/>
            </w:tcBorders>
            <w:vAlign w:val="center"/>
          </w:tcPr>
          <w:p w14:paraId="1044CA18"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A09A3C8" w14:textId="77777777" w:rsidR="007D51B8" w:rsidRDefault="007D51B8">
            <w:pPr>
              <w:widowControl/>
              <w:jc w:val="left"/>
              <w:rPr>
                <w:rFonts w:ascii="宋体" w:hAnsi="宋体" w:cs="宋体" w:hint="eastAsia"/>
                <w:szCs w:val="21"/>
              </w:rPr>
            </w:pPr>
          </w:p>
        </w:tc>
      </w:tr>
      <w:tr w:rsidR="007D51B8" w14:paraId="72FA015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E1BBD55"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93B2665"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D3CB33A"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电压精度：</w:t>
            </w:r>
            <w:r>
              <w:rPr>
                <w:szCs w:val="21"/>
              </w:rPr>
              <w:t>±1.0%</w:t>
            </w:r>
          </w:p>
        </w:tc>
        <w:tc>
          <w:tcPr>
            <w:tcW w:w="256" w:type="pct"/>
            <w:vMerge/>
            <w:tcBorders>
              <w:top w:val="nil"/>
              <w:left w:val="single" w:sz="4" w:space="0" w:color="auto"/>
              <w:bottom w:val="single" w:sz="4" w:space="0" w:color="auto"/>
              <w:right w:val="single" w:sz="4" w:space="0" w:color="auto"/>
            </w:tcBorders>
            <w:vAlign w:val="center"/>
          </w:tcPr>
          <w:p w14:paraId="7CB49D4C"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80355A9" w14:textId="77777777" w:rsidR="007D51B8" w:rsidRDefault="007D51B8">
            <w:pPr>
              <w:widowControl/>
              <w:jc w:val="left"/>
              <w:rPr>
                <w:rFonts w:ascii="宋体" w:hAnsi="宋体" w:cs="宋体" w:hint="eastAsia"/>
                <w:szCs w:val="21"/>
              </w:rPr>
            </w:pPr>
          </w:p>
        </w:tc>
      </w:tr>
      <w:tr w:rsidR="007D51B8" w14:paraId="13DE7A5F" w14:textId="77777777">
        <w:trPr>
          <w:trHeight w:val="300"/>
        </w:trPr>
        <w:tc>
          <w:tcPr>
            <w:tcW w:w="263" w:type="pct"/>
            <w:vMerge/>
            <w:tcBorders>
              <w:top w:val="nil"/>
              <w:left w:val="single" w:sz="4" w:space="0" w:color="auto"/>
              <w:bottom w:val="single" w:sz="4" w:space="0" w:color="auto"/>
              <w:right w:val="single" w:sz="4" w:space="0" w:color="auto"/>
            </w:tcBorders>
            <w:vAlign w:val="center"/>
          </w:tcPr>
          <w:p w14:paraId="7C127BB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C20E0F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4623FB6"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线性调整率、负载调整率：</w:t>
            </w:r>
            <w:r>
              <w:rPr>
                <w:szCs w:val="21"/>
              </w:rPr>
              <w:t>±0.5%</w:t>
            </w:r>
          </w:p>
        </w:tc>
        <w:tc>
          <w:tcPr>
            <w:tcW w:w="256" w:type="pct"/>
            <w:vMerge/>
            <w:tcBorders>
              <w:top w:val="nil"/>
              <w:left w:val="single" w:sz="4" w:space="0" w:color="auto"/>
              <w:bottom w:val="single" w:sz="4" w:space="0" w:color="auto"/>
              <w:right w:val="single" w:sz="4" w:space="0" w:color="auto"/>
            </w:tcBorders>
            <w:vAlign w:val="center"/>
          </w:tcPr>
          <w:p w14:paraId="083311F2"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A4428D0" w14:textId="77777777" w:rsidR="007D51B8" w:rsidRDefault="007D51B8">
            <w:pPr>
              <w:widowControl/>
              <w:jc w:val="left"/>
              <w:rPr>
                <w:rFonts w:ascii="宋体" w:hAnsi="宋体" w:cs="宋体" w:hint="eastAsia"/>
                <w:szCs w:val="21"/>
              </w:rPr>
            </w:pPr>
          </w:p>
        </w:tc>
      </w:tr>
      <w:tr w:rsidR="007D51B8" w14:paraId="5B5EE01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9095AF0"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6F28D8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22BE31C"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启动时间：</w:t>
            </w:r>
            <w:r>
              <w:rPr>
                <w:szCs w:val="21"/>
              </w:rPr>
              <w:t>100ms</w:t>
            </w:r>
          </w:p>
        </w:tc>
        <w:tc>
          <w:tcPr>
            <w:tcW w:w="256" w:type="pct"/>
            <w:vMerge/>
            <w:tcBorders>
              <w:top w:val="nil"/>
              <w:left w:val="single" w:sz="4" w:space="0" w:color="auto"/>
              <w:bottom w:val="single" w:sz="4" w:space="0" w:color="auto"/>
              <w:right w:val="single" w:sz="4" w:space="0" w:color="auto"/>
            </w:tcBorders>
            <w:vAlign w:val="center"/>
          </w:tcPr>
          <w:p w14:paraId="58B48110"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FC81F20" w14:textId="77777777" w:rsidR="007D51B8" w:rsidRDefault="007D51B8">
            <w:pPr>
              <w:widowControl/>
              <w:jc w:val="left"/>
              <w:rPr>
                <w:rFonts w:ascii="宋体" w:hAnsi="宋体" w:cs="宋体" w:hint="eastAsia"/>
                <w:szCs w:val="21"/>
              </w:rPr>
            </w:pPr>
          </w:p>
        </w:tc>
      </w:tr>
      <w:tr w:rsidR="007D51B8" w14:paraId="75B7661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1C6FD63"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9F3998E"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156A738"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上升时间：</w:t>
            </w:r>
            <w:r>
              <w:rPr>
                <w:szCs w:val="21"/>
              </w:rPr>
              <w:t>50ms</w:t>
            </w:r>
          </w:p>
        </w:tc>
        <w:tc>
          <w:tcPr>
            <w:tcW w:w="256" w:type="pct"/>
            <w:vMerge/>
            <w:tcBorders>
              <w:top w:val="nil"/>
              <w:left w:val="single" w:sz="4" w:space="0" w:color="auto"/>
              <w:bottom w:val="single" w:sz="4" w:space="0" w:color="auto"/>
              <w:right w:val="single" w:sz="4" w:space="0" w:color="auto"/>
            </w:tcBorders>
            <w:vAlign w:val="center"/>
          </w:tcPr>
          <w:p w14:paraId="7459BF85"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21549A7" w14:textId="77777777" w:rsidR="007D51B8" w:rsidRDefault="007D51B8">
            <w:pPr>
              <w:widowControl/>
              <w:jc w:val="left"/>
              <w:rPr>
                <w:rFonts w:ascii="宋体" w:hAnsi="宋体" w:cs="宋体" w:hint="eastAsia"/>
                <w:szCs w:val="21"/>
              </w:rPr>
            </w:pPr>
          </w:p>
        </w:tc>
      </w:tr>
      <w:tr w:rsidR="007D51B8" w14:paraId="67A741E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7D4FCDE"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60F58938"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69E0881"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保持时间：</w:t>
            </w:r>
            <w:r>
              <w:rPr>
                <w:szCs w:val="21"/>
              </w:rPr>
              <w:t>30ms</w:t>
            </w:r>
          </w:p>
        </w:tc>
        <w:tc>
          <w:tcPr>
            <w:tcW w:w="256" w:type="pct"/>
            <w:vMerge/>
            <w:tcBorders>
              <w:top w:val="nil"/>
              <w:left w:val="single" w:sz="4" w:space="0" w:color="auto"/>
              <w:bottom w:val="single" w:sz="4" w:space="0" w:color="auto"/>
              <w:right w:val="single" w:sz="4" w:space="0" w:color="auto"/>
            </w:tcBorders>
            <w:vAlign w:val="center"/>
          </w:tcPr>
          <w:p w14:paraId="37B90A91"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0D71E03" w14:textId="77777777" w:rsidR="007D51B8" w:rsidRDefault="007D51B8">
            <w:pPr>
              <w:widowControl/>
              <w:jc w:val="left"/>
              <w:rPr>
                <w:rFonts w:ascii="宋体" w:hAnsi="宋体" w:cs="宋体" w:hint="eastAsia"/>
                <w:szCs w:val="21"/>
              </w:rPr>
            </w:pPr>
          </w:p>
        </w:tc>
      </w:tr>
      <w:tr w:rsidR="007D51B8" w14:paraId="6A64806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6988C45"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549F9DF"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203D2CE"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频率范围：</w:t>
            </w:r>
            <w:r>
              <w:rPr>
                <w:szCs w:val="21"/>
              </w:rPr>
              <w:t>47</w:t>
            </w:r>
            <w:r>
              <w:rPr>
                <w:rFonts w:ascii="宋体" w:hAnsi="宋体" w:cs="宋体" w:hint="eastAsia"/>
                <w:szCs w:val="21"/>
              </w:rPr>
              <w:t>～</w:t>
            </w:r>
            <w:r>
              <w:rPr>
                <w:szCs w:val="21"/>
              </w:rPr>
              <w:t>63Hz</w:t>
            </w:r>
          </w:p>
        </w:tc>
        <w:tc>
          <w:tcPr>
            <w:tcW w:w="256" w:type="pct"/>
            <w:vMerge/>
            <w:tcBorders>
              <w:top w:val="nil"/>
              <w:left w:val="single" w:sz="4" w:space="0" w:color="auto"/>
              <w:bottom w:val="single" w:sz="4" w:space="0" w:color="auto"/>
              <w:right w:val="single" w:sz="4" w:space="0" w:color="auto"/>
            </w:tcBorders>
            <w:vAlign w:val="center"/>
          </w:tcPr>
          <w:p w14:paraId="57BAE6CD"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83528A1" w14:textId="77777777" w:rsidR="007D51B8" w:rsidRDefault="007D51B8">
            <w:pPr>
              <w:widowControl/>
              <w:jc w:val="left"/>
              <w:rPr>
                <w:rFonts w:ascii="宋体" w:hAnsi="宋体" w:cs="宋体" w:hint="eastAsia"/>
                <w:szCs w:val="21"/>
              </w:rPr>
            </w:pPr>
          </w:p>
        </w:tc>
      </w:tr>
      <w:tr w:rsidR="007D51B8" w14:paraId="5F135E4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C9DE58D"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407C23AC"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57141F7"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效率：</w:t>
            </w:r>
            <w:r>
              <w:rPr>
                <w:szCs w:val="21"/>
              </w:rPr>
              <w:t>85%</w:t>
            </w:r>
          </w:p>
        </w:tc>
        <w:tc>
          <w:tcPr>
            <w:tcW w:w="256" w:type="pct"/>
            <w:vMerge/>
            <w:tcBorders>
              <w:top w:val="nil"/>
              <w:left w:val="single" w:sz="4" w:space="0" w:color="auto"/>
              <w:bottom w:val="single" w:sz="4" w:space="0" w:color="auto"/>
              <w:right w:val="single" w:sz="4" w:space="0" w:color="auto"/>
            </w:tcBorders>
            <w:vAlign w:val="center"/>
          </w:tcPr>
          <w:p w14:paraId="14FCA1AF"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AD38147" w14:textId="77777777" w:rsidR="007D51B8" w:rsidRDefault="007D51B8">
            <w:pPr>
              <w:widowControl/>
              <w:jc w:val="left"/>
              <w:rPr>
                <w:rFonts w:ascii="宋体" w:hAnsi="宋体" w:cs="宋体" w:hint="eastAsia"/>
                <w:szCs w:val="21"/>
              </w:rPr>
            </w:pPr>
          </w:p>
        </w:tc>
      </w:tr>
      <w:tr w:rsidR="007D51B8" w14:paraId="6B7D49A2" w14:textId="77777777">
        <w:trPr>
          <w:trHeight w:val="357"/>
        </w:trPr>
        <w:tc>
          <w:tcPr>
            <w:tcW w:w="263" w:type="pct"/>
            <w:vMerge/>
            <w:tcBorders>
              <w:top w:val="nil"/>
              <w:left w:val="single" w:sz="4" w:space="0" w:color="auto"/>
              <w:bottom w:val="single" w:sz="4" w:space="0" w:color="auto"/>
              <w:right w:val="single" w:sz="4" w:space="0" w:color="auto"/>
            </w:tcBorders>
            <w:vAlign w:val="center"/>
          </w:tcPr>
          <w:p w14:paraId="0515A431"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A4894B7"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D7DEAB3" w14:textId="77777777" w:rsidR="007D51B8" w:rsidRDefault="00000000">
            <w:pPr>
              <w:widowControl/>
              <w:jc w:val="left"/>
              <w:rPr>
                <w:rFonts w:ascii="宋体" w:hAnsi="宋体" w:cs="宋体" w:hint="eastAsia"/>
                <w:szCs w:val="21"/>
              </w:rPr>
            </w:pPr>
            <w:r>
              <w:rPr>
                <w:szCs w:val="21"/>
              </w:rPr>
              <w:t>#</w:t>
            </w:r>
            <w:r>
              <w:rPr>
                <w:rFonts w:ascii="宋体" w:hAnsi="宋体" w:cs="宋体" w:hint="eastAsia"/>
                <w:szCs w:val="21"/>
              </w:rPr>
              <w:t>高温保护：≥40°C FAN ON， ＜35°C FAN OFF，≥ 70°C切断输出</w:t>
            </w:r>
          </w:p>
        </w:tc>
        <w:tc>
          <w:tcPr>
            <w:tcW w:w="256" w:type="pct"/>
            <w:vMerge/>
            <w:tcBorders>
              <w:top w:val="nil"/>
              <w:left w:val="single" w:sz="4" w:space="0" w:color="auto"/>
              <w:bottom w:val="single" w:sz="4" w:space="0" w:color="auto"/>
              <w:right w:val="single" w:sz="4" w:space="0" w:color="auto"/>
            </w:tcBorders>
            <w:vAlign w:val="center"/>
          </w:tcPr>
          <w:p w14:paraId="22A1B40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3084A366" w14:textId="77777777" w:rsidR="007D51B8" w:rsidRDefault="007D51B8">
            <w:pPr>
              <w:widowControl/>
              <w:jc w:val="left"/>
              <w:rPr>
                <w:rFonts w:ascii="宋体" w:hAnsi="宋体" w:cs="宋体" w:hint="eastAsia"/>
                <w:szCs w:val="21"/>
              </w:rPr>
            </w:pPr>
          </w:p>
        </w:tc>
      </w:tr>
      <w:tr w:rsidR="007D51B8" w14:paraId="661DD575"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407EB3ED" w14:textId="77777777" w:rsidR="007D51B8" w:rsidRDefault="00000000">
            <w:pPr>
              <w:widowControl/>
              <w:jc w:val="center"/>
              <w:rPr>
                <w:szCs w:val="21"/>
              </w:rPr>
            </w:pPr>
            <w:r>
              <w:rPr>
                <w:szCs w:val="21"/>
              </w:rPr>
              <w:t>1</w:t>
            </w:r>
            <w:r>
              <w:rPr>
                <w:rFonts w:hint="eastAsia"/>
                <w:szCs w:val="21"/>
              </w:rPr>
              <w:t>3</w:t>
            </w: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tcPr>
          <w:p w14:paraId="57C97079" w14:textId="77777777" w:rsidR="007D51B8" w:rsidRDefault="00000000">
            <w:pPr>
              <w:widowControl/>
              <w:jc w:val="left"/>
              <w:rPr>
                <w:rFonts w:ascii="宋体" w:hAnsi="宋体" w:cs="宋体" w:hint="eastAsia"/>
                <w:szCs w:val="21"/>
              </w:rPr>
            </w:pPr>
            <w:r>
              <w:rPr>
                <w:rFonts w:ascii="宋体" w:hAnsi="宋体" w:cs="宋体" w:hint="eastAsia"/>
                <w:szCs w:val="21"/>
              </w:rPr>
              <w:t>防尾随装置</w:t>
            </w:r>
          </w:p>
        </w:tc>
        <w:tc>
          <w:tcPr>
            <w:tcW w:w="3543" w:type="pct"/>
            <w:tcBorders>
              <w:top w:val="nil"/>
              <w:left w:val="nil"/>
              <w:bottom w:val="single" w:sz="4" w:space="0" w:color="auto"/>
              <w:right w:val="single" w:sz="4" w:space="0" w:color="auto"/>
            </w:tcBorders>
            <w:shd w:val="clear" w:color="000000" w:fill="FFFFFF"/>
            <w:vAlign w:val="center"/>
          </w:tcPr>
          <w:p w14:paraId="65ECC8F1" w14:textId="77777777" w:rsidR="007D51B8" w:rsidRDefault="00000000">
            <w:pPr>
              <w:widowControl/>
              <w:jc w:val="left"/>
              <w:rPr>
                <w:rFonts w:ascii="宋体" w:hAnsi="宋体" w:cs="宋体" w:hint="eastAsia"/>
                <w:szCs w:val="21"/>
              </w:rPr>
            </w:pPr>
            <w:r>
              <w:rPr>
                <w:rFonts w:ascii="宋体" w:hAnsi="宋体" w:hint="eastAsia"/>
                <w:szCs w:val="21"/>
              </w:rPr>
              <w:t>☆</w:t>
            </w:r>
            <w:r>
              <w:rPr>
                <w:rFonts w:ascii="宋体" w:hAnsi="宋体" w:cs="宋体" w:hint="eastAsia"/>
                <w:szCs w:val="21"/>
              </w:rPr>
              <w:t>功能要求：系统具备尾随检测区域的调节功能，可以按需要调节检测区域范围，且保障检测区域不受干扰。准确检测人员尾随，可以输出尾随检测的人员数量信息。两人或以上的人尾随进入通道累计通行100次，产生尾随报警漏报次数应不超过1次；单人进入通道累计通行100次，产生尾随报警应不超过1次</w:t>
            </w:r>
          </w:p>
        </w:tc>
        <w:tc>
          <w:tcPr>
            <w:tcW w:w="256" w:type="pct"/>
            <w:vMerge w:val="restart"/>
            <w:tcBorders>
              <w:top w:val="nil"/>
              <w:left w:val="single" w:sz="4" w:space="0" w:color="auto"/>
              <w:bottom w:val="single" w:sz="4" w:space="0" w:color="auto"/>
              <w:right w:val="single" w:sz="4" w:space="0" w:color="auto"/>
            </w:tcBorders>
            <w:shd w:val="clear" w:color="000000" w:fill="FFFFFF"/>
            <w:vAlign w:val="center"/>
          </w:tcPr>
          <w:p w14:paraId="47E5B079" w14:textId="77777777" w:rsidR="007D51B8" w:rsidRDefault="00000000">
            <w:pPr>
              <w:widowControl/>
              <w:jc w:val="center"/>
              <w:rPr>
                <w:szCs w:val="21"/>
              </w:rPr>
            </w:pPr>
            <w:r>
              <w:rPr>
                <w:rFonts w:hint="eastAsia"/>
                <w:szCs w:val="21"/>
              </w:rPr>
              <w:t>3</w:t>
            </w:r>
          </w:p>
        </w:tc>
        <w:tc>
          <w:tcPr>
            <w:tcW w:w="262" w:type="pct"/>
            <w:vMerge w:val="restart"/>
            <w:tcBorders>
              <w:top w:val="nil"/>
              <w:left w:val="single" w:sz="4" w:space="0" w:color="auto"/>
              <w:bottom w:val="single" w:sz="4" w:space="0" w:color="auto"/>
              <w:right w:val="single" w:sz="4" w:space="0" w:color="auto"/>
            </w:tcBorders>
            <w:shd w:val="clear" w:color="000000" w:fill="FFFFFF"/>
            <w:vAlign w:val="center"/>
          </w:tcPr>
          <w:p w14:paraId="51AFF383" w14:textId="77777777" w:rsidR="007D51B8" w:rsidRDefault="00000000">
            <w:pPr>
              <w:widowControl/>
              <w:jc w:val="center"/>
              <w:rPr>
                <w:rFonts w:ascii="宋体" w:hAnsi="宋体" w:cs="宋体" w:hint="eastAsia"/>
                <w:szCs w:val="21"/>
              </w:rPr>
            </w:pPr>
            <w:r>
              <w:rPr>
                <w:rFonts w:ascii="宋体" w:hAnsi="宋体" w:cs="宋体" w:hint="eastAsia"/>
                <w:szCs w:val="21"/>
              </w:rPr>
              <w:t>台</w:t>
            </w:r>
          </w:p>
        </w:tc>
      </w:tr>
      <w:tr w:rsidR="007D51B8" w14:paraId="1C710C39" w14:textId="77777777">
        <w:trPr>
          <w:trHeight w:val="520"/>
        </w:trPr>
        <w:tc>
          <w:tcPr>
            <w:tcW w:w="263" w:type="pct"/>
            <w:vMerge/>
            <w:tcBorders>
              <w:top w:val="nil"/>
              <w:left w:val="single" w:sz="4" w:space="0" w:color="auto"/>
              <w:bottom w:val="single" w:sz="4" w:space="0" w:color="auto"/>
              <w:right w:val="single" w:sz="4" w:space="0" w:color="auto"/>
            </w:tcBorders>
            <w:vAlign w:val="center"/>
          </w:tcPr>
          <w:p w14:paraId="2192E6C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1BAC7B7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3098B40" w14:textId="77777777" w:rsidR="007D51B8" w:rsidRDefault="00000000">
            <w:pPr>
              <w:widowControl/>
              <w:jc w:val="left"/>
              <w:rPr>
                <w:szCs w:val="21"/>
              </w:rPr>
            </w:pPr>
            <w:r>
              <w:rPr>
                <w:rFonts w:ascii="宋体" w:hAnsi="宋体" w:hint="eastAsia"/>
                <w:szCs w:val="21"/>
              </w:rPr>
              <w:t>△</w:t>
            </w:r>
            <w:r>
              <w:rPr>
                <w:rFonts w:hint="eastAsia"/>
                <w:szCs w:val="21"/>
              </w:rPr>
              <w:t>提取通道中人和</w:t>
            </w:r>
            <w:proofErr w:type="gramStart"/>
            <w:r>
              <w:rPr>
                <w:rFonts w:hint="eastAsia"/>
                <w:szCs w:val="21"/>
              </w:rPr>
              <w:t>物等</w:t>
            </w:r>
            <w:proofErr w:type="gramEnd"/>
            <w:r>
              <w:rPr>
                <w:rFonts w:hint="eastAsia"/>
                <w:szCs w:val="21"/>
              </w:rPr>
              <w:t>目标状态信息，对通道内的行人、箱包等物体建立目标模型，可有效提取不同目标的特征，精准辨别出行人和其它物体，实现对监测区域内的人数的准确测算；具备尾随检测区域的调节功能，可以按需要调节检测区域范围，且保障检测区域不受干扰。准确检测人员尾随，可以输出尾随检测的人员数量信息。</w:t>
            </w:r>
          </w:p>
        </w:tc>
        <w:tc>
          <w:tcPr>
            <w:tcW w:w="256" w:type="pct"/>
            <w:vMerge/>
            <w:tcBorders>
              <w:top w:val="nil"/>
              <w:left w:val="single" w:sz="4" w:space="0" w:color="auto"/>
              <w:bottom w:val="single" w:sz="4" w:space="0" w:color="auto"/>
              <w:right w:val="single" w:sz="4" w:space="0" w:color="auto"/>
            </w:tcBorders>
            <w:vAlign w:val="center"/>
          </w:tcPr>
          <w:p w14:paraId="602FFC3A"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BEC1F14" w14:textId="77777777" w:rsidR="007D51B8" w:rsidRDefault="007D51B8">
            <w:pPr>
              <w:widowControl/>
              <w:jc w:val="left"/>
              <w:rPr>
                <w:rFonts w:ascii="宋体" w:hAnsi="宋体" w:cs="宋体" w:hint="eastAsia"/>
                <w:szCs w:val="21"/>
              </w:rPr>
            </w:pPr>
          </w:p>
        </w:tc>
      </w:tr>
      <w:tr w:rsidR="007D51B8" w14:paraId="0A8F7616" w14:textId="77777777">
        <w:trPr>
          <w:trHeight w:val="430"/>
        </w:trPr>
        <w:tc>
          <w:tcPr>
            <w:tcW w:w="263" w:type="pct"/>
            <w:vMerge/>
            <w:tcBorders>
              <w:top w:val="nil"/>
              <w:left w:val="single" w:sz="4" w:space="0" w:color="auto"/>
              <w:bottom w:val="single" w:sz="4" w:space="0" w:color="auto"/>
              <w:right w:val="single" w:sz="4" w:space="0" w:color="auto"/>
            </w:tcBorders>
            <w:vAlign w:val="center"/>
          </w:tcPr>
          <w:p w14:paraId="37EEA4E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938DC40"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5667523" w14:textId="77777777" w:rsidR="007D51B8" w:rsidRDefault="00000000">
            <w:pPr>
              <w:widowControl/>
              <w:jc w:val="left"/>
              <w:rPr>
                <w:szCs w:val="21"/>
              </w:rPr>
            </w:pPr>
            <w:r>
              <w:rPr>
                <w:rFonts w:ascii="宋体" w:hAnsi="宋体" w:hint="eastAsia"/>
                <w:szCs w:val="21"/>
              </w:rPr>
              <w:t>△</w:t>
            </w:r>
            <w:r>
              <w:rPr>
                <w:rFonts w:hint="eastAsia"/>
                <w:szCs w:val="21"/>
              </w:rPr>
              <w:t>安装高度：</w:t>
            </w:r>
            <w:r>
              <w:rPr>
                <w:rFonts w:hint="eastAsia"/>
                <w:szCs w:val="21"/>
              </w:rPr>
              <w:t>2500mm~3000mm</w:t>
            </w:r>
            <w:r>
              <w:rPr>
                <w:rFonts w:hint="eastAsia"/>
                <w:szCs w:val="21"/>
              </w:rPr>
              <w:t>；</w:t>
            </w:r>
          </w:p>
        </w:tc>
        <w:tc>
          <w:tcPr>
            <w:tcW w:w="256" w:type="pct"/>
            <w:vMerge/>
            <w:tcBorders>
              <w:top w:val="nil"/>
              <w:left w:val="single" w:sz="4" w:space="0" w:color="auto"/>
              <w:bottom w:val="single" w:sz="4" w:space="0" w:color="auto"/>
              <w:right w:val="single" w:sz="4" w:space="0" w:color="auto"/>
            </w:tcBorders>
            <w:vAlign w:val="center"/>
          </w:tcPr>
          <w:p w14:paraId="76A8C383"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436165E9" w14:textId="77777777" w:rsidR="007D51B8" w:rsidRDefault="007D51B8">
            <w:pPr>
              <w:widowControl/>
              <w:jc w:val="left"/>
              <w:rPr>
                <w:rFonts w:ascii="宋体" w:hAnsi="宋体" w:cs="宋体" w:hint="eastAsia"/>
                <w:szCs w:val="21"/>
              </w:rPr>
            </w:pPr>
          </w:p>
        </w:tc>
      </w:tr>
      <w:tr w:rsidR="007D51B8" w14:paraId="755C4296" w14:textId="77777777">
        <w:trPr>
          <w:trHeight w:val="590"/>
        </w:trPr>
        <w:tc>
          <w:tcPr>
            <w:tcW w:w="263" w:type="pct"/>
            <w:vMerge/>
            <w:tcBorders>
              <w:top w:val="nil"/>
              <w:left w:val="single" w:sz="4" w:space="0" w:color="auto"/>
              <w:bottom w:val="single" w:sz="4" w:space="0" w:color="auto"/>
              <w:right w:val="single" w:sz="4" w:space="0" w:color="auto"/>
            </w:tcBorders>
            <w:vAlign w:val="center"/>
          </w:tcPr>
          <w:p w14:paraId="3CB1E6AF"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0FEBA65D"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E59E8A5" w14:textId="77777777" w:rsidR="007D51B8" w:rsidRDefault="00000000">
            <w:pPr>
              <w:widowControl/>
              <w:jc w:val="left"/>
              <w:rPr>
                <w:szCs w:val="21"/>
              </w:rPr>
            </w:pPr>
            <w:r>
              <w:rPr>
                <w:rFonts w:ascii="宋体" w:hAnsi="宋体" w:hint="eastAsia"/>
                <w:szCs w:val="21"/>
              </w:rPr>
              <w:t>△</w:t>
            </w:r>
            <w:r>
              <w:rPr>
                <w:rFonts w:hint="eastAsia"/>
                <w:szCs w:val="21"/>
              </w:rPr>
              <w:t>当检测到两人或以上进入通道时，可产生声光报警并将报警信息发送至后台管理系统。</w:t>
            </w:r>
          </w:p>
        </w:tc>
        <w:tc>
          <w:tcPr>
            <w:tcW w:w="256" w:type="pct"/>
            <w:vMerge/>
            <w:tcBorders>
              <w:top w:val="nil"/>
              <w:left w:val="single" w:sz="4" w:space="0" w:color="auto"/>
              <w:bottom w:val="single" w:sz="4" w:space="0" w:color="auto"/>
              <w:right w:val="single" w:sz="4" w:space="0" w:color="auto"/>
            </w:tcBorders>
            <w:vAlign w:val="center"/>
          </w:tcPr>
          <w:p w14:paraId="3A3ED7E3"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17ECE00E" w14:textId="77777777" w:rsidR="007D51B8" w:rsidRDefault="007D51B8">
            <w:pPr>
              <w:widowControl/>
              <w:jc w:val="left"/>
              <w:rPr>
                <w:rFonts w:ascii="宋体" w:hAnsi="宋体" w:cs="宋体" w:hint="eastAsia"/>
                <w:szCs w:val="21"/>
              </w:rPr>
            </w:pPr>
          </w:p>
        </w:tc>
      </w:tr>
      <w:tr w:rsidR="007D51B8" w14:paraId="49F95FFF" w14:textId="77777777">
        <w:trPr>
          <w:trHeight w:val="640"/>
        </w:trPr>
        <w:tc>
          <w:tcPr>
            <w:tcW w:w="263" w:type="pct"/>
            <w:vMerge/>
            <w:tcBorders>
              <w:top w:val="nil"/>
              <w:left w:val="single" w:sz="4" w:space="0" w:color="auto"/>
              <w:bottom w:val="single" w:sz="4" w:space="0" w:color="auto"/>
              <w:right w:val="single" w:sz="4" w:space="0" w:color="auto"/>
            </w:tcBorders>
            <w:vAlign w:val="center"/>
          </w:tcPr>
          <w:p w14:paraId="6F737BF6"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3C6775CB"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81EB619" w14:textId="77777777" w:rsidR="007D51B8" w:rsidRDefault="00000000">
            <w:pPr>
              <w:widowControl/>
              <w:jc w:val="left"/>
              <w:rPr>
                <w:szCs w:val="21"/>
              </w:rPr>
            </w:pPr>
            <w:r>
              <w:rPr>
                <w:rFonts w:ascii="宋体" w:hAnsi="宋体" w:hint="eastAsia"/>
                <w:szCs w:val="21"/>
              </w:rPr>
              <w:t>△</w:t>
            </w:r>
            <w:r>
              <w:rPr>
                <w:rFonts w:hint="eastAsia"/>
                <w:szCs w:val="21"/>
              </w:rPr>
              <w:t>可检测行为包括：尾随、拥抱、蹲行、爬行、携带儿童等。</w:t>
            </w:r>
          </w:p>
        </w:tc>
        <w:tc>
          <w:tcPr>
            <w:tcW w:w="256" w:type="pct"/>
            <w:vMerge/>
            <w:tcBorders>
              <w:top w:val="nil"/>
              <w:left w:val="single" w:sz="4" w:space="0" w:color="auto"/>
              <w:bottom w:val="single" w:sz="4" w:space="0" w:color="auto"/>
              <w:right w:val="single" w:sz="4" w:space="0" w:color="auto"/>
            </w:tcBorders>
            <w:vAlign w:val="center"/>
          </w:tcPr>
          <w:p w14:paraId="7D3CD69D"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220236B4" w14:textId="77777777" w:rsidR="007D51B8" w:rsidRDefault="007D51B8">
            <w:pPr>
              <w:widowControl/>
              <w:jc w:val="left"/>
              <w:rPr>
                <w:rFonts w:ascii="宋体" w:hAnsi="宋体" w:cs="宋体" w:hint="eastAsia"/>
                <w:szCs w:val="21"/>
              </w:rPr>
            </w:pPr>
          </w:p>
        </w:tc>
      </w:tr>
      <w:tr w:rsidR="007D51B8" w14:paraId="577DB3AF"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7EE493D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2208E059"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9937B31" w14:textId="77777777" w:rsidR="007D51B8" w:rsidRDefault="00000000">
            <w:pPr>
              <w:widowControl/>
              <w:jc w:val="left"/>
              <w:rPr>
                <w:szCs w:val="21"/>
              </w:rPr>
            </w:pPr>
            <w:r>
              <w:rPr>
                <w:rFonts w:ascii="宋体" w:hAnsi="宋体" w:hint="eastAsia"/>
                <w:szCs w:val="21"/>
              </w:rPr>
              <w:t>△</w:t>
            </w:r>
            <w:r>
              <w:rPr>
                <w:rFonts w:hint="eastAsia"/>
                <w:szCs w:val="21"/>
              </w:rPr>
              <w:t>闯关翻越行为检测功能：当检测到人员的闯关、翻越行为时，可产生声光报警并将报警信息发送至后台管理系统。</w:t>
            </w:r>
          </w:p>
        </w:tc>
        <w:tc>
          <w:tcPr>
            <w:tcW w:w="256" w:type="pct"/>
            <w:vMerge/>
            <w:tcBorders>
              <w:top w:val="nil"/>
              <w:left w:val="single" w:sz="4" w:space="0" w:color="auto"/>
              <w:bottom w:val="single" w:sz="4" w:space="0" w:color="auto"/>
              <w:right w:val="single" w:sz="4" w:space="0" w:color="auto"/>
            </w:tcBorders>
            <w:vAlign w:val="center"/>
          </w:tcPr>
          <w:p w14:paraId="39E9DDDE"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5BF16A09" w14:textId="77777777" w:rsidR="007D51B8" w:rsidRDefault="007D51B8">
            <w:pPr>
              <w:widowControl/>
              <w:jc w:val="left"/>
              <w:rPr>
                <w:rFonts w:ascii="宋体" w:hAnsi="宋体" w:cs="宋体" w:hint="eastAsia"/>
                <w:szCs w:val="21"/>
              </w:rPr>
            </w:pPr>
          </w:p>
        </w:tc>
      </w:tr>
      <w:tr w:rsidR="007D51B8" w14:paraId="1F42351F"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0C63274E"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52E78FEF"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889B14C" w14:textId="77777777" w:rsidR="007D51B8" w:rsidRDefault="00000000">
            <w:pPr>
              <w:widowControl/>
              <w:jc w:val="left"/>
              <w:rPr>
                <w:szCs w:val="21"/>
              </w:rPr>
            </w:pPr>
            <w:r>
              <w:rPr>
                <w:rFonts w:ascii="宋体" w:hAnsi="宋体" w:hint="eastAsia"/>
                <w:szCs w:val="21"/>
              </w:rPr>
              <w:t>△</w:t>
            </w:r>
            <w:r>
              <w:rPr>
                <w:rFonts w:hint="eastAsia"/>
                <w:szCs w:val="21"/>
              </w:rPr>
              <w:t>物品遗留检测功能：当检测到通道内有遗留物品时可产生声光报警并将报警信息发送至后台管理系统。</w:t>
            </w:r>
          </w:p>
        </w:tc>
        <w:tc>
          <w:tcPr>
            <w:tcW w:w="256" w:type="pct"/>
            <w:vMerge/>
            <w:tcBorders>
              <w:top w:val="nil"/>
              <w:left w:val="single" w:sz="4" w:space="0" w:color="auto"/>
              <w:bottom w:val="single" w:sz="4" w:space="0" w:color="auto"/>
              <w:right w:val="single" w:sz="4" w:space="0" w:color="auto"/>
            </w:tcBorders>
            <w:vAlign w:val="center"/>
          </w:tcPr>
          <w:p w14:paraId="7563728B"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32E38B5" w14:textId="77777777" w:rsidR="007D51B8" w:rsidRDefault="007D51B8">
            <w:pPr>
              <w:widowControl/>
              <w:jc w:val="left"/>
              <w:rPr>
                <w:rFonts w:ascii="宋体" w:hAnsi="宋体" w:cs="宋体" w:hint="eastAsia"/>
                <w:szCs w:val="21"/>
              </w:rPr>
            </w:pPr>
          </w:p>
        </w:tc>
      </w:tr>
      <w:tr w:rsidR="007D51B8" w14:paraId="4DEBF5B8" w14:textId="77777777">
        <w:trPr>
          <w:trHeight w:val="820"/>
        </w:trPr>
        <w:tc>
          <w:tcPr>
            <w:tcW w:w="263" w:type="pct"/>
            <w:vMerge/>
            <w:tcBorders>
              <w:top w:val="nil"/>
              <w:left w:val="single" w:sz="4" w:space="0" w:color="auto"/>
              <w:bottom w:val="single" w:sz="4" w:space="0" w:color="auto"/>
              <w:right w:val="single" w:sz="4" w:space="0" w:color="auto"/>
            </w:tcBorders>
            <w:vAlign w:val="center"/>
          </w:tcPr>
          <w:p w14:paraId="49FCB709" w14:textId="77777777" w:rsidR="007D51B8" w:rsidRDefault="007D51B8">
            <w:pPr>
              <w:widowControl/>
              <w:jc w:val="left"/>
              <w:rPr>
                <w:szCs w:val="21"/>
              </w:rPr>
            </w:pPr>
          </w:p>
        </w:tc>
        <w:tc>
          <w:tcPr>
            <w:tcW w:w="673" w:type="pct"/>
            <w:vMerge/>
            <w:tcBorders>
              <w:top w:val="nil"/>
              <w:left w:val="single" w:sz="4" w:space="0" w:color="auto"/>
              <w:bottom w:val="single" w:sz="4" w:space="0" w:color="auto"/>
              <w:right w:val="single" w:sz="4" w:space="0" w:color="auto"/>
            </w:tcBorders>
            <w:vAlign w:val="center"/>
          </w:tcPr>
          <w:p w14:paraId="7F06BDC4" w14:textId="77777777" w:rsidR="007D51B8" w:rsidRDefault="007D51B8">
            <w:pPr>
              <w:widowControl/>
              <w:jc w:val="left"/>
              <w:rPr>
                <w:rFonts w:ascii="宋体" w:hAnsi="宋体"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0AAFED1" w14:textId="77777777" w:rsidR="007D51B8" w:rsidRDefault="00000000">
            <w:pPr>
              <w:widowControl/>
              <w:jc w:val="left"/>
              <w:rPr>
                <w:szCs w:val="21"/>
              </w:rPr>
            </w:pPr>
            <w:r>
              <w:rPr>
                <w:rFonts w:ascii="宋体" w:hAnsi="宋体" w:hint="eastAsia"/>
                <w:szCs w:val="21"/>
              </w:rPr>
              <w:t>△</w:t>
            </w:r>
            <w:r>
              <w:rPr>
                <w:rFonts w:hint="eastAsia"/>
                <w:szCs w:val="21"/>
              </w:rPr>
              <w:t>防尾随系统的应用软件均在此模块上运行，控制部分主要由一套嵌入式控制模块组成，用于信息采集、上层应用软件运行控制等，通道的防尾随系统模块与对应通道的通道查验软件进行交互，系统接收前端防尾随感应器发送的处理数据，完成数据的统计、分析、回放，完成检测数据的集中存储，与对应通道的查验软件进行交互。</w:t>
            </w:r>
          </w:p>
        </w:tc>
        <w:tc>
          <w:tcPr>
            <w:tcW w:w="256" w:type="pct"/>
            <w:vMerge/>
            <w:tcBorders>
              <w:top w:val="nil"/>
              <w:left w:val="single" w:sz="4" w:space="0" w:color="auto"/>
              <w:bottom w:val="single" w:sz="4" w:space="0" w:color="auto"/>
              <w:right w:val="single" w:sz="4" w:space="0" w:color="auto"/>
            </w:tcBorders>
            <w:vAlign w:val="center"/>
          </w:tcPr>
          <w:p w14:paraId="7AFE6014" w14:textId="77777777" w:rsidR="007D51B8" w:rsidRDefault="007D51B8">
            <w:pPr>
              <w:widowControl/>
              <w:jc w:val="left"/>
              <w:rPr>
                <w:szCs w:val="21"/>
              </w:rPr>
            </w:pPr>
          </w:p>
        </w:tc>
        <w:tc>
          <w:tcPr>
            <w:tcW w:w="262" w:type="pct"/>
            <w:vMerge/>
            <w:tcBorders>
              <w:top w:val="nil"/>
              <w:left w:val="single" w:sz="4" w:space="0" w:color="auto"/>
              <w:bottom w:val="single" w:sz="4" w:space="0" w:color="auto"/>
              <w:right w:val="single" w:sz="4" w:space="0" w:color="auto"/>
            </w:tcBorders>
            <w:vAlign w:val="center"/>
          </w:tcPr>
          <w:p w14:paraId="0BB8DC66" w14:textId="77777777" w:rsidR="007D51B8" w:rsidRDefault="007D51B8">
            <w:pPr>
              <w:widowControl/>
              <w:jc w:val="left"/>
              <w:rPr>
                <w:rFonts w:ascii="宋体" w:hAnsi="宋体" w:cs="宋体" w:hint="eastAsia"/>
                <w:szCs w:val="21"/>
              </w:rPr>
            </w:pPr>
          </w:p>
        </w:tc>
      </w:tr>
      <w:tr w:rsidR="007D51B8" w14:paraId="4503A8EA" w14:textId="77777777">
        <w:trPr>
          <w:trHeight w:val="1980"/>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703E6450" w14:textId="77777777" w:rsidR="007D51B8" w:rsidRDefault="00000000">
            <w:pPr>
              <w:widowControl/>
              <w:jc w:val="center"/>
              <w:rPr>
                <w:rFonts w:ascii="宋体" w:hAnsi="宋体" w:cs="宋体" w:hint="eastAsia"/>
                <w:szCs w:val="21"/>
              </w:rPr>
            </w:pPr>
            <w:r>
              <w:rPr>
                <w:rFonts w:ascii="宋体" w:hAnsi="宋体" w:cs="宋体" w:hint="eastAsia"/>
                <w:szCs w:val="21"/>
              </w:rPr>
              <w:t>14</w:t>
            </w:r>
          </w:p>
        </w:tc>
        <w:tc>
          <w:tcPr>
            <w:tcW w:w="673" w:type="pct"/>
            <w:tcBorders>
              <w:top w:val="nil"/>
              <w:left w:val="nil"/>
              <w:bottom w:val="single" w:sz="4" w:space="0" w:color="auto"/>
              <w:right w:val="single" w:sz="4" w:space="0" w:color="auto"/>
            </w:tcBorders>
            <w:shd w:val="clear" w:color="000000" w:fill="FFFFFF"/>
            <w:noWrap/>
            <w:vAlign w:val="center"/>
          </w:tcPr>
          <w:p w14:paraId="249B546A" w14:textId="77777777" w:rsidR="007D51B8" w:rsidRDefault="00000000">
            <w:pPr>
              <w:widowControl/>
              <w:jc w:val="left"/>
              <w:rPr>
                <w:rFonts w:ascii="宋体" w:hAnsi="宋体" w:cs="宋体" w:hint="eastAsia"/>
                <w:szCs w:val="21"/>
              </w:rPr>
            </w:pPr>
            <w:r>
              <w:rPr>
                <w:rFonts w:ascii="宋体" w:hAnsi="宋体" w:cs="宋体" w:hint="eastAsia"/>
                <w:szCs w:val="21"/>
              </w:rPr>
              <w:t>检查员指纹登录模块</w:t>
            </w:r>
          </w:p>
        </w:tc>
        <w:tc>
          <w:tcPr>
            <w:tcW w:w="3543" w:type="pct"/>
            <w:tcBorders>
              <w:top w:val="nil"/>
              <w:left w:val="nil"/>
              <w:bottom w:val="single" w:sz="4" w:space="0" w:color="auto"/>
              <w:right w:val="single" w:sz="4" w:space="0" w:color="auto"/>
            </w:tcBorders>
            <w:shd w:val="clear" w:color="000000" w:fill="FFFFFF"/>
            <w:vAlign w:val="center"/>
          </w:tcPr>
          <w:p w14:paraId="76022A04" w14:textId="77777777" w:rsidR="007D51B8" w:rsidRDefault="00000000">
            <w:pPr>
              <w:widowControl/>
              <w:jc w:val="left"/>
              <w:rPr>
                <w:szCs w:val="21"/>
              </w:rPr>
            </w:pPr>
            <w:r>
              <w:rPr>
                <w:rFonts w:ascii="宋体" w:hAnsi="宋体" w:hint="eastAsia"/>
                <w:szCs w:val="21"/>
              </w:rPr>
              <w:t>☆</w:t>
            </w:r>
            <w:r>
              <w:rPr>
                <w:rFonts w:hint="eastAsia"/>
                <w:szCs w:val="21"/>
              </w:rPr>
              <w:t>检查员可通过指纹登录的方式登入系统，进行正常的登录操作；有效采集窗口（长度）（≥，</w:t>
            </w:r>
            <w:r>
              <w:rPr>
                <w:rFonts w:hint="eastAsia"/>
                <w:szCs w:val="21"/>
              </w:rPr>
              <w:t>mm</w:t>
            </w:r>
            <w:r>
              <w:rPr>
                <w:rFonts w:hint="eastAsia"/>
                <w:szCs w:val="21"/>
              </w:rPr>
              <w:t>）</w:t>
            </w:r>
            <w:r>
              <w:rPr>
                <w:rFonts w:hint="eastAsia"/>
                <w:szCs w:val="21"/>
              </w:rPr>
              <w:t>18</w:t>
            </w:r>
            <w:r>
              <w:rPr>
                <w:rFonts w:hint="eastAsia"/>
                <w:szCs w:val="21"/>
              </w:rPr>
              <w:t>；有效采集窗口（宽度）（≥，</w:t>
            </w:r>
            <w:r>
              <w:rPr>
                <w:rFonts w:hint="eastAsia"/>
                <w:szCs w:val="21"/>
              </w:rPr>
              <w:t>mm</w:t>
            </w:r>
            <w:r>
              <w:rPr>
                <w:rFonts w:hint="eastAsia"/>
                <w:szCs w:val="21"/>
              </w:rPr>
              <w:t>）</w:t>
            </w:r>
            <w:r>
              <w:rPr>
                <w:rFonts w:hint="eastAsia"/>
                <w:szCs w:val="21"/>
              </w:rPr>
              <w:t>12</w:t>
            </w:r>
            <w:r>
              <w:rPr>
                <w:rFonts w:hint="eastAsia"/>
                <w:szCs w:val="21"/>
              </w:rPr>
              <w:t>；图像大小（≥，像素）</w:t>
            </w:r>
            <w:r>
              <w:rPr>
                <w:rFonts w:hint="eastAsia"/>
                <w:szCs w:val="21"/>
              </w:rPr>
              <w:t>240*340</w:t>
            </w:r>
            <w:r>
              <w:rPr>
                <w:rFonts w:hint="eastAsia"/>
                <w:szCs w:val="21"/>
              </w:rPr>
              <w:t>；接口方式：</w:t>
            </w:r>
            <w:r>
              <w:rPr>
                <w:rFonts w:hint="eastAsia"/>
                <w:szCs w:val="21"/>
              </w:rPr>
              <w:t>USB</w:t>
            </w:r>
          </w:p>
        </w:tc>
        <w:tc>
          <w:tcPr>
            <w:tcW w:w="256" w:type="pct"/>
            <w:tcBorders>
              <w:top w:val="nil"/>
              <w:left w:val="nil"/>
              <w:bottom w:val="single" w:sz="4" w:space="0" w:color="auto"/>
              <w:right w:val="single" w:sz="4" w:space="0" w:color="auto"/>
            </w:tcBorders>
            <w:shd w:val="clear" w:color="000000" w:fill="FFFFFF"/>
            <w:noWrap/>
            <w:vAlign w:val="center"/>
          </w:tcPr>
          <w:p w14:paraId="4C12CE8B" w14:textId="77777777" w:rsidR="007D51B8" w:rsidRDefault="00000000">
            <w:pPr>
              <w:widowControl/>
              <w:jc w:val="center"/>
              <w:rPr>
                <w:rFonts w:ascii="宋体" w:hAnsi="宋体" w:cs="宋体" w:hint="eastAsia"/>
                <w:szCs w:val="21"/>
              </w:rPr>
            </w:pPr>
            <w:r>
              <w:rPr>
                <w:rFonts w:ascii="宋体" w:hAnsi="宋体" w:cs="宋体" w:hint="eastAsia"/>
                <w:szCs w:val="21"/>
              </w:rPr>
              <w:t>1</w:t>
            </w:r>
          </w:p>
        </w:tc>
        <w:tc>
          <w:tcPr>
            <w:tcW w:w="262" w:type="pct"/>
            <w:tcBorders>
              <w:top w:val="nil"/>
              <w:left w:val="nil"/>
              <w:bottom w:val="single" w:sz="4" w:space="0" w:color="auto"/>
              <w:right w:val="single" w:sz="4" w:space="0" w:color="auto"/>
            </w:tcBorders>
            <w:shd w:val="clear" w:color="000000" w:fill="FFFFFF"/>
            <w:noWrap/>
            <w:vAlign w:val="center"/>
          </w:tcPr>
          <w:p w14:paraId="088A8457"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65053180" w14:textId="77777777">
        <w:trPr>
          <w:trHeight w:val="1350"/>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3873F266" w14:textId="77777777" w:rsidR="007D51B8" w:rsidRDefault="00000000">
            <w:pPr>
              <w:widowControl/>
              <w:jc w:val="center"/>
              <w:rPr>
                <w:rFonts w:ascii="宋体" w:hAnsi="宋体" w:cs="宋体" w:hint="eastAsia"/>
                <w:szCs w:val="21"/>
              </w:rPr>
            </w:pPr>
            <w:r>
              <w:rPr>
                <w:rFonts w:ascii="宋体" w:hAnsi="宋体" w:cs="宋体" w:hint="eastAsia"/>
                <w:szCs w:val="21"/>
              </w:rPr>
              <w:t>15</w:t>
            </w:r>
          </w:p>
        </w:tc>
        <w:tc>
          <w:tcPr>
            <w:tcW w:w="673" w:type="pct"/>
            <w:tcBorders>
              <w:top w:val="nil"/>
              <w:left w:val="nil"/>
              <w:bottom w:val="single" w:sz="4" w:space="0" w:color="auto"/>
              <w:right w:val="single" w:sz="4" w:space="0" w:color="auto"/>
            </w:tcBorders>
            <w:shd w:val="clear" w:color="000000" w:fill="FFFFFF"/>
            <w:noWrap/>
            <w:vAlign w:val="center"/>
          </w:tcPr>
          <w:p w14:paraId="53270147" w14:textId="77777777" w:rsidR="007D51B8" w:rsidRDefault="00000000">
            <w:pPr>
              <w:widowControl/>
              <w:jc w:val="left"/>
              <w:rPr>
                <w:rFonts w:ascii="宋体" w:hAnsi="宋体" w:cs="宋体" w:hint="eastAsia"/>
                <w:szCs w:val="21"/>
              </w:rPr>
            </w:pPr>
            <w:r>
              <w:rPr>
                <w:rFonts w:ascii="宋体" w:hAnsi="宋体" w:cs="宋体" w:hint="eastAsia"/>
                <w:szCs w:val="21"/>
              </w:rPr>
              <w:t>虹膜查验设备</w:t>
            </w:r>
          </w:p>
        </w:tc>
        <w:tc>
          <w:tcPr>
            <w:tcW w:w="3543" w:type="pct"/>
            <w:tcBorders>
              <w:top w:val="nil"/>
              <w:left w:val="nil"/>
              <w:bottom w:val="single" w:sz="4" w:space="0" w:color="auto"/>
              <w:right w:val="single" w:sz="4" w:space="0" w:color="auto"/>
            </w:tcBorders>
            <w:shd w:val="clear" w:color="000000" w:fill="FFFFFF"/>
            <w:vAlign w:val="center"/>
          </w:tcPr>
          <w:p w14:paraId="1A68F2E9"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u w:val="single"/>
              </w:rPr>
              <w:t>产品功能特点</w:t>
            </w:r>
          </w:p>
          <w:p w14:paraId="473BA09F"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高速高质量虹膜人脸图像识别，识别时间&lt;1s；</w:t>
            </w:r>
          </w:p>
          <w:p w14:paraId="558DD4A5"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支持双目及任意单目识别；</w:t>
            </w:r>
          </w:p>
          <w:p w14:paraId="3D239276"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配置8寸IPS全视角屏幕；</w:t>
            </w:r>
          </w:p>
          <w:p w14:paraId="18B68E83"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带有人体感应，靠近设备即可自动唤醒；</w:t>
            </w:r>
          </w:p>
          <w:p w14:paraId="2E8602AB"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采用工业级高清红外摄像头、红外补光灯；</w:t>
            </w:r>
          </w:p>
          <w:p w14:paraId="6621341C"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内置自动俯仰机制，可适应不同身高人群；</w:t>
            </w:r>
          </w:p>
          <w:p w14:paraId="22D8F5C8"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u w:val="single"/>
              </w:rPr>
              <w:t>具有较好的环境适应性；</w:t>
            </w:r>
          </w:p>
          <w:p w14:paraId="7859CACD"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支持不少于20,000人的虹膜人脸库；</w:t>
            </w:r>
          </w:p>
          <w:p w14:paraId="27C60FD0"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支持语音提示，</w:t>
            </w:r>
            <w:proofErr w:type="gramStart"/>
            <w:r>
              <w:rPr>
                <w:rFonts w:ascii="宋体" w:hAnsi="宋体" w:hint="eastAsia"/>
                <w:szCs w:val="21"/>
                <w:u w:val="single"/>
              </w:rPr>
              <w:t>交互更</w:t>
            </w:r>
            <w:proofErr w:type="gramEnd"/>
            <w:r>
              <w:rPr>
                <w:rFonts w:ascii="宋体" w:hAnsi="宋体" w:hint="eastAsia"/>
                <w:szCs w:val="21"/>
                <w:u w:val="single"/>
              </w:rPr>
              <w:t>友好；</w:t>
            </w:r>
          </w:p>
          <w:p w14:paraId="7459636B"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u w:val="single"/>
              </w:rPr>
              <w:t>技术参数：</w:t>
            </w:r>
          </w:p>
          <w:p w14:paraId="2447FD4E"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虹膜摄像头:分辨率500万, 类型:红外810nm, 虹膜识别距离:40cm-120cm</w:t>
            </w:r>
          </w:p>
          <w:p w14:paraId="78CD4F82"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人脸摄像头:分辨率200万</w:t>
            </w:r>
          </w:p>
          <w:p w14:paraId="77701493"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触摸显示屏:尺寸8寸带TP, 分辨率800x1280,处理器CPU:RK</w:t>
            </w:r>
            <w:proofErr w:type="gramStart"/>
            <w:r>
              <w:rPr>
                <w:rFonts w:ascii="宋体" w:hAnsi="宋体" w:hint="eastAsia"/>
                <w:szCs w:val="21"/>
                <w:u w:val="single"/>
              </w:rPr>
              <w:t>3568,DDR</w:t>
            </w:r>
            <w:proofErr w:type="gramEnd"/>
            <w:r>
              <w:rPr>
                <w:rFonts w:ascii="宋体" w:hAnsi="宋体" w:hint="eastAsia"/>
                <w:szCs w:val="21"/>
                <w:u w:val="single"/>
              </w:rPr>
              <w:t>4</w:t>
            </w:r>
            <w:proofErr w:type="gramStart"/>
            <w:r>
              <w:rPr>
                <w:rFonts w:ascii="宋体" w:hAnsi="宋体" w:hint="eastAsia"/>
                <w:szCs w:val="21"/>
                <w:u w:val="single"/>
              </w:rPr>
              <w:t>G,eMMC</w:t>
            </w:r>
            <w:proofErr w:type="gramEnd"/>
            <w:r>
              <w:rPr>
                <w:rFonts w:ascii="宋体" w:hAnsi="宋体" w:hint="eastAsia"/>
                <w:szCs w:val="21"/>
                <w:u w:val="single"/>
              </w:rPr>
              <w:t>32G</w:t>
            </w:r>
          </w:p>
          <w:p w14:paraId="21D25067"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对外接口:1路USB2.0,有线网络1路RJ45(10/100Mbps), 串口:1路RS485，1路RS232,韦根（选配）:1路26/34输入、1路26/34输出,继电器:1路DO，</w:t>
            </w:r>
            <w:proofErr w:type="spellStart"/>
            <w:r>
              <w:rPr>
                <w:rFonts w:ascii="宋体" w:hAnsi="宋体" w:hint="eastAsia"/>
                <w:szCs w:val="21"/>
                <w:u w:val="single"/>
              </w:rPr>
              <w:t>WiFi</w:t>
            </w:r>
            <w:proofErr w:type="spellEnd"/>
            <w:r>
              <w:rPr>
                <w:rFonts w:ascii="宋体" w:hAnsi="宋体" w:hint="eastAsia"/>
                <w:szCs w:val="21"/>
                <w:u w:val="single"/>
              </w:rPr>
              <w:t>支持（选配）</w:t>
            </w:r>
          </w:p>
          <w:p w14:paraId="1C6342C8"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rPr>
              <w:t>☆</w:t>
            </w:r>
            <w:r>
              <w:rPr>
                <w:rFonts w:ascii="宋体" w:hAnsi="宋体" w:hint="eastAsia"/>
                <w:szCs w:val="21"/>
                <w:u w:val="single"/>
              </w:rPr>
              <w:t>功能：支持虹膜采集，虹膜识别人数：20,000，支持：1:1虹膜识别/1:N虹膜识别/人脸采集/1:1人脸识别/1:N人脸识别</w:t>
            </w:r>
          </w:p>
          <w:p w14:paraId="2705B173"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u w:val="single"/>
              </w:rPr>
              <w:t>常规参数:电源DC 12V,音频输出功率2W,俯仰角度+/- 30度,功耗25W（Max）, 尺寸:275*132.2*45mm,工作温度:-10℃~60℃,工作环境湿度:10-90%RH,防水:支持不低于IP65级别</w:t>
            </w:r>
          </w:p>
          <w:p w14:paraId="2075447F" w14:textId="77777777" w:rsidR="007D51B8" w:rsidRDefault="00000000">
            <w:pPr>
              <w:widowControl/>
              <w:spacing w:line="240" w:lineRule="atLeast"/>
              <w:jc w:val="left"/>
              <w:rPr>
                <w:rFonts w:ascii="宋体" w:hAnsi="宋体" w:hint="eastAsia"/>
                <w:szCs w:val="21"/>
                <w:u w:val="single"/>
              </w:rPr>
            </w:pPr>
            <w:r>
              <w:rPr>
                <w:rFonts w:ascii="宋体" w:hAnsi="宋体" w:hint="eastAsia"/>
                <w:szCs w:val="21"/>
                <w:u w:val="single"/>
              </w:rPr>
              <w:t>平台接入方式:通过网口连接平台</w:t>
            </w:r>
          </w:p>
          <w:p w14:paraId="4DD18D0F" w14:textId="77777777" w:rsidR="007D51B8" w:rsidRDefault="00000000">
            <w:pPr>
              <w:widowControl/>
              <w:spacing w:line="240" w:lineRule="atLeast"/>
              <w:jc w:val="left"/>
              <w:rPr>
                <w:rFonts w:ascii="宋体" w:hAnsi="宋体" w:hint="eastAsia"/>
                <w:szCs w:val="21"/>
              </w:rPr>
            </w:pPr>
            <w:r>
              <w:rPr>
                <w:rFonts w:ascii="宋体" w:hAnsi="宋体" w:hint="eastAsia"/>
                <w:szCs w:val="21"/>
                <w:u w:val="single"/>
              </w:rPr>
              <w:t>包：设备安装调试测试，用户</w:t>
            </w:r>
            <w:proofErr w:type="gramStart"/>
            <w:r>
              <w:rPr>
                <w:rFonts w:ascii="宋体" w:hAnsi="宋体" w:hint="eastAsia"/>
                <w:szCs w:val="21"/>
                <w:u w:val="single"/>
              </w:rPr>
              <w:t>方业务</w:t>
            </w:r>
            <w:proofErr w:type="gramEnd"/>
            <w:r>
              <w:rPr>
                <w:rFonts w:ascii="宋体" w:hAnsi="宋体" w:hint="eastAsia"/>
                <w:szCs w:val="21"/>
                <w:u w:val="single"/>
              </w:rPr>
              <w:t>系统接口开发及接入等，确保与用户</w:t>
            </w:r>
            <w:proofErr w:type="gramStart"/>
            <w:r>
              <w:rPr>
                <w:rFonts w:ascii="宋体" w:hAnsi="宋体" w:hint="eastAsia"/>
                <w:szCs w:val="21"/>
                <w:u w:val="single"/>
              </w:rPr>
              <w:t>方业务</w:t>
            </w:r>
            <w:proofErr w:type="gramEnd"/>
            <w:r>
              <w:rPr>
                <w:rFonts w:ascii="宋体" w:hAnsi="宋体" w:hint="eastAsia"/>
                <w:szCs w:val="21"/>
                <w:u w:val="single"/>
              </w:rPr>
              <w:t>系统兼容。</w:t>
            </w:r>
          </w:p>
        </w:tc>
        <w:tc>
          <w:tcPr>
            <w:tcW w:w="256" w:type="pct"/>
            <w:tcBorders>
              <w:top w:val="nil"/>
              <w:left w:val="nil"/>
              <w:bottom w:val="single" w:sz="4" w:space="0" w:color="auto"/>
              <w:right w:val="single" w:sz="4" w:space="0" w:color="auto"/>
            </w:tcBorders>
            <w:shd w:val="clear" w:color="000000" w:fill="FFFFFF"/>
            <w:noWrap/>
            <w:vAlign w:val="center"/>
          </w:tcPr>
          <w:p w14:paraId="7B1D58E1" w14:textId="77777777" w:rsidR="007D51B8" w:rsidRDefault="00000000">
            <w:pPr>
              <w:widowControl/>
              <w:jc w:val="center"/>
              <w:rPr>
                <w:rFonts w:ascii="宋体" w:hAnsi="宋体" w:cs="宋体" w:hint="eastAsia"/>
                <w:szCs w:val="21"/>
              </w:rPr>
            </w:pPr>
            <w:r>
              <w:rPr>
                <w:rFonts w:ascii="宋体" w:hAnsi="宋体" w:cs="宋体" w:hint="eastAsia"/>
                <w:szCs w:val="21"/>
              </w:rPr>
              <w:t>1</w:t>
            </w:r>
          </w:p>
        </w:tc>
        <w:tc>
          <w:tcPr>
            <w:tcW w:w="262" w:type="pct"/>
            <w:tcBorders>
              <w:top w:val="nil"/>
              <w:left w:val="nil"/>
              <w:bottom w:val="single" w:sz="4" w:space="0" w:color="auto"/>
              <w:right w:val="single" w:sz="4" w:space="0" w:color="auto"/>
            </w:tcBorders>
            <w:shd w:val="clear" w:color="000000" w:fill="FFFFFF"/>
            <w:noWrap/>
            <w:vAlign w:val="center"/>
          </w:tcPr>
          <w:p w14:paraId="2FE7A72D"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45C38481" w14:textId="77777777">
        <w:trPr>
          <w:trHeight w:val="495"/>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1348F8A2" w14:textId="77777777" w:rsidR="007D51B8" w:rsidRDefault="00000000">
            <w:pPr>
              <w:widowControl/>
              <w:jc w:val="center"/>
              <w:rPr>
                <w:rFonts w:ascii="宋体" w:hAnsi="宋体" w:cs="宋体" w:hint="eastAsia"/>
                <w:szCs w:val="21"/>
              </w:rPr>
            </w:pPr>
            <w:r>
              <w:rPr>
                <w:rFonts w:ascii="宋体" w:hAnsi="宋体" w:cs="宋体" w:hint="eastAsia"/>
                <w:szCs w:val="21"/>
              </w:rPr>
              <w:lastRenderedPageBreak/>
              <w:t>16</w:t>
            </w:r>
          </w:p>
        </w:tc>
        <w:tc>
          <w:tcPr>
            <w:tcW w:w="673" w:type="pct"/>
            <w:tcBorders>
              <w:top w:val="nil"/>
              <w:left w:val="nil"/>
              <w:bottom w:val="single" w:sz="4" w:space="0" w:color="auto"/>
              <w:right w:val="single" w:sz="4" w:space="0" w:color="auto"/>
            </w:tcBorders>
            <w:shd w:val="clear" w:color="000000" w:fill="FFFFFF"/>
            <w:noWrap/>
            <w:vAlign w:val="center"/>
          </w:tcPr>
          <w:p w14:paraId="71771F5D" w14:textId="77777777" w:rsidR="007D51B8" w:rsidRDefault="00000000">
            <w:pPr>
              <w:widowControl/>
              <w:jc w:val="left"/>
              <w:rPr>
                <w:rFonts w:ascii="宋体" w:hAnsi="宋体" w:cs="宋体" w:hint="eastAsia"/>
                <w:szCs w:val="21"/>
              </w:rPr>
            </w:pPr>
            <w:r>
              <w:rPr>
                <w:rFonts w:ascii="宋体" w:hAnsi="宋体" w:cs="宋体" w:hint="eastAsia"/>
                <w:szCs w:val="21"/>
              </w:rPr>
              <w:t>人脸采集终端</w:t>
            </w:r>
          </w:p>
          <w:p w14:paraId="01FB1BB0" w14:textId="77777777" w:rsidR="007D51B8" w:rsidRDefault="00000000">
            <w:pPr>
              <w:widowControl/>
              <w:jc w:val="left"/>
              <w:rPr>
                <w:rFonts w:ascii="宋体" w:hAnsi="宋体" w:cs="宋体" w:hint="eastAsia"/>
                <w:szCs w:val="21"/>
              </w:rPr>
            </w:pPr>
            <w:r>
              <w:rPr>
                <w:rFonts w:ascii="宋体" w:hAnsi="宋体" w:cs="宋体" w:hint="eastAsia"/>
                <w:szCs w:val="21"/>
              </w:rPr>
              <w:t>（含终端软件优化）</w:t>
            </w:r>
          </w:p>
        </w:tc>
        <w:tc>
          <w:tcPr>
            <w:tcW w:w="3543" w:type="pct"/>
            <w:tcBorders>
              <w:top w:val="nil"/>
              <w:left w:val="nil"/>
              <w:bottom w:val="single" w:sz="4" w:space="0" w:color="auto"/>
              <w:right w:val="single" w:sz="4" w:space="0" w:color="auto"/>
            </w:tcBorders>
            <w:shd w:val="clear" w:color="000000" w:fill="FFFFFF"/>
            <w:vAlign w:val="center"/>
          </w:tcPr>
          <w:p w14:paraId="1961EDCE" w14:textId="77777777" w:rsidR="007D51B8" w:rsidRDefault="00000000">
            <w:pPr>
              <w:widowControl/>
              <w:jc w:val="left"/>
              <w:rPr>
                <w:rFonts w:ascii="宋体" w:hAnsi="宋体" w:hint="eastAsia"/>
                <w:szCs w:val="21"/>
              </w:rPr>
            </w:pPr>
            <w:r>
              <w:rPr>
                <w:rFonts w:ascii="宋体" w:hAnsi="宋体" w:hint="eastAsia"/>
                <w:szCs w:val="21"/>
              </w:rPr>
              <w:t>☆整合可见光人脸抓拍、自动捕捉、引导提示、嵌入式控制器、运算处理器等硬件模块以及实现相应功能的软件部件，采用宽动态高清双可见光摄像机，能够有效适应强光、逆光、弱光等苛刻环境。终端内置图像智能处理算法，能够对面部特征图像进行智能分析，</w:t>
            </w:r>
            <w:proofErr w:type="gramStart"/>
            <w:r>
              <w:rPr>
                <w:rFonts w:ascii="宋体" w:hAnsi="宋体" w:hint="eastAsia"/>
                <w:szCs w:val="21"/>
              </w:rPr>
              <w:t>屏蔽非</w:t>
            </w:r>
            <w:proofErr w:type="gramEnd"/>
            <w:r>
              <w:rPr>
                <w:rFonts w:ascii="宋体" w:hAnsi="宋体" w:hint="eastAsia"/>
                <w:szCs w:val="21"/>
              </w:rPr>
              <w:t>活体人脸，准确地进行如佩戴口罩等人脸遮挡检测，快速识别出被抓拍者的脸部特征。适配深圳边检总站口岸快捷通道现有结构，包含整体部件改造，安装调试等。</w:t>
            </w:r>
          </w:p>
          <w:p w14:paraId="5CECBA86" w14:textId="77777777" w:rsidR="007D51B8" w:rsidRDefault="00000000">
            <w:pPr>
              <w:widowControl/>
              <w:jc w:val="left"/>
              <w:rPr>
                <w:rFonts w:ascii="宋体" w:hAnsi="宋体" w:hint="eastAsia"/>
                <w:szCs w:val="21"/>
              </w:rPr>
            </w:pPr>
            <w:r>
              <w:rPr>
                <w:rFonts w:ascii="宋体" w:hAnsi="宋体" w:hint="eastAsia"/>
                <w:szCs w:val="21"/>
              </w:rPr>
              <w:t>设备技术参数：</w:t>
            </w:r>
          </w:p>
          <w:p w14:paraId="00BC8A7D" w14:textId="77777777" w:rsidR="007D51B8" w:rsidRDefault="00000000">
            <w:pPr>
              <w:widowControl/>
              <w:jc w:val="left"/>
              <w:rPr>
                <w:rFonts w:ascii="宋体" w:hAnsi="宋体" w:hint="eastAsia"/>
                <w:szCs w:val="21"/>
              </w:rPr>
            </w:pPr>
            <w:r>
              <w:rPr>
                <w:rFonts w:ascii="宋体" w:hAnsi="宋体" w:hint="eastAsia"/>
                <w:szCs w:val="21"/>
              </w:rPr>
              <w:t>△1. 外壳材质：铝合金外壳、钢化玻璃面板。</w:t>
            </w:r>
          </w:p>
          <w:p w14:paraId="5C198EC9" w14:textId="77777777" w:rsidR="007D51B8" w:rsidRDefault="00000000">
            <w:pPr>
              <w:widowControl/>
              <w:jc w:val="left"/>
              <w:rPr>
                <w:rFonts w:ascii="宋体" w:hAnsi="宋体" w:hint="eastAsia"/>
                <w:szCs w:val="21"/>
              </w:rPr>
            </w:pPr>
            <w:r>
              <w:rPr>
                <w:rFonts w:ascii="宋体" w:hAnsi="宋体" w:hint="eastAsia"/>
                <w:szCs w:val="21"/>
              </w:rPr>
              <w:t>△2. 安装场景：支持壁挂安装、闸机安装、嵌入式安装等。</w:t>
            </w:r>
          </w:p>
          <w:p w14:paraId="5B87A9C2" w14:textId="77777777" w:rsidR="007D51B8" w:rsidRDefault="00000000">
            <w:pPr>
              <w:widowControl/>
              <w:jc w:val="left"/>
              <w:rPr>
                <w:rFonts w:ascii="宋体" w:hAnsi="宋体" w:hint="eastAsia"/>
                <w:szCs w:val="21"/>
              </w:rPr>
            </w:pPr>
            <w:r>
              <w:rPr>
                <w:rFonts w:ascii="宋体" w:hAnsi="宋体" w:hint="eastAsia"/>
                <w:szCs w:val="21"/>
              </w:rPr>
              <w:t>△3. 屏幕：采用10寸液晶显示屏，屏幕分辨率支持1280*800,屏幕亮度可调节，最大亮度不小于350cd/㎡，具备多点触摸功能。</w:t>
            </w:r>
          </w:p>
          <w:p w14:paraId="7E885CA0" w14:textId="77777777" w:rsidR="007D51B8" w:rsidRDefault="00000000">
            <w:pPr>
              <w:widowControl/>
              <w:jc w:val="left"/>
              <w:rPr>
                <w:rFonts w:ascii="宋体" w:hAnsi="宋体" w:hint="eastAsia"/>
                <w:szCs w:val="21"/>
              </w:rPr>
            </w:pPr>
            <w:r>
              <w:rPr>
                <w:rFonts w:ascii="宋体" w:hAnsi="宋体" w:hint="eastAsia"/>
                <w:szCs w:val="21"/>
              </w:rPr>
              <w:t>△4. CPU：不低于高性能ARM架构32位4核。</w:t>
            </w:r>
          </w:p>
          <w:p w14:paraId="50566E92" w14:textId="77777777" w:rsidR="007D51B8" w:rsidRDefault="00000000">
            <w:pPr>
              <w:widowControl/>
              <w:jc w:val="left"/>
              <w:rPr>
                <w:rFonts w:ascii="宋体" w:hAnsi="宋体" w:hint="eastAsia"/>
                <w:szCs w:val="21"/>
              </w:rPr>
            </w:pPr>
            <w:r>
              <w:rPr>
                <w:rFonts w:ascii="宋体" w:hAnsi="宋体" w:hint="eastAsia"/>
                <w:szCs w:val="21"/>
              </w:rPr>
              <w:t>△5. 系统：Android系统。</w:t>
            </w:r>
          </w:p>
          <w:p w14:paraId="1EDCA80A" w14:textId="77777777" w:rsidR="007D51B8" w:rsidRDefault="00000000">
            <w:pPr>
              <w:widowControl/>
              <w:jc w:val="left"/>
              <w:rPr>
                <w:rFonts w:ascii="宋体" w:hAnsi="宋体" w:hint="eastAsia"/>
                <w:szCs w:val="21"/>
              </w:rPr>
            </w:pPr>
            <w:r>
              <w:rPr>
                <w:rFonts w:ascii="宋体" w:hAnsi="宋体" w:hint="eastAsia"/>
                <w:szCs w:val="21"/>
              </w:rPr>
              <w:t>△6. 存储：内存4G；存储32GB。</w:t>
            </w:r>
          </w:p>
          <w:p w14:paraId="122748AC" w14:textId="77777777" w:rsidR="007D51B8" w:rsidRDefault="00000000">
            <w:pPr>
              <w:widowControl/>
              <w:jc w:val="left"/>
              <w:rPr>
                <w:rFonts w:ascii="宋体" w:hAnsi="宋体" w:hint="eastAsia"/>
                <w:szCs w:val="21"/>
              </w:rPr>
            </w:pPr>
            <w:r>
              <w:rPr>
                <w:rFonts w:ascii="宋体" w:hAnsi="宋体" w:hint="eastAsia"/>
                <w:szCs w:val="21"/>
              </w:rPr>
              <w:t>△7. 摄像机：双摄像机，500</w:t>
            </w:r>
            <w:proofErr w:type="gramStart"/>
            <w:r>
              <w:rPr>
                <w:rFonts w:ascii="宋体" w:hAnsi="宋体" w:hint="eastAsia"/>
                <w:szCs w:val="21"/>
              </w:rPr>
              <w:t>万像</w:t>
            </w:r>
            <w:proofErr w:type="gramEnd"/>
            <w:r>
              <w:rPr>
                <w:rFonts w:ascii="宋体" w:hAnsi="宋体" w:hint="eastAsia"/>
                <w:szCs w:val="21"/>
              </w:rPr>
              <w:t>素，支持宽动态，CMOS尺寸在1/2.7</w:t>
            </w:r>
            <w:proofErr w:type="gramStart"/>
            <w:r>
              <w:rPr>
                <w:rFonts w:ascii="宋体" w:hAnsi="宋体" w:hint="eastAsia"/>
                <w:szCs w:val="21"/>
              </w:rPr>
              <w:t>“</w:t>
            </w:r>
            <w:proofErr w:type="gramEnd"/>
            <w:r>
              <w:rPr>
                <w:rFonts w:ascii="宋体" w:hAnsi="宋体" w:hint="eastAsia"/>
                <w:szCs w:val="21"/>
              </w:rPr>
              <w:t>-1/2.9“内,镜头焦距在3.0mm-3.6mm内，光圈在F2.2-F2.8内。</w:t>
            </w:r>
          </w:p>
          <w:p w14:paraId="081BBB71" w14:textId="77777777" w:rsidR="007D51B8" w:rsidRDefault="00000000">
            <w:pPr>
              <w:widowControl/>
              <w:jc w:val="left"/>
              <w:rPr>
                <w:rFonts w:ascii="宋体" w:hAnsi="宋体" w:hint="eastAsia"/>
                <w:szCs w:val="21"/>
              </w:rPr>
            </w:pPr>
            <w:r>
              <w:rPr>
                <w:rFonts w:ascii="宋体" w:hAnsi="宋体" w:hint="eastAsia"/>
                <w:szCs w:val="21"/>
              </w:rPr>
              <w:t>△8. 身高覆盖范围：120cm~200cm。</w:t>
            </w:r>
          </w:p>
          <w:p w14:paraId="2AF28012" w14:textId="77777777" w:rsidR="007D51B8" w:rsidRDefault="00000000">
            <w:pPr>
              <w:widowControl/>
              <w:jc w:val="left"/>
              <w:rPr>
                <w:rFonts w:ascii="宋体" w:hAnsi="宋体" w:hint="eastAsia"/>
                <w:szCs w:val="21"/>
              </w:rPr>
            </w:pPr>
            <w:r>
              <w:rPr>
                <w:rFonts w:ascii="宋体" w:hAnsi="宋体" w:hint="eastAsia"/>
                <w:szCs w:val="21"/>
              </w:rPr>
              <w:t>△9. 识别距离：30cm~100cm。</w:t>
            </w:r>
          </w:p>
          <w:p w14:paraId="3427F7D9" w14:textId="77777777" w:rsidR="007D51B8" w:rsidRDefault="00000000">
            <w:pPr>
              <w:widowControl/>
              <w:jc w:val="left"/>
              <w:rPr>
                <w:rFonts w:ascii="宋体" w:hAnsi="宋体" w:hint="eastAsia"/>
                <w:szCs w:val="21"/>
              </w:rPr>
            </w:pPr>
            <w:r>
              <w:rPr>
                <w:rFonts w:ascii="宋体" w:hAnsi="宋体" w:hint="eastAsia"/>
                <w:szCs w:val="21"/>
              </w:rPr>
              <w:t>△10. 视场角：双目摄像机视场角，水平60°-75°，垂直80°-105°，宽动态不少于105db。</w:t>
            </w:r>
          </w:p>
          <w:p w14:paraId="7C5C1A58" w14:textId="77777777" w:rsidR="007D51B8" w:rsidRDefault="00000000">
            <w:pPr>
              <w:widowControl/>
              <w:jc w:val="left"/>
              <w:rPr>
                <w:rFonts w:ascii="宋体" w:hAnsi="宋体" w:hint="eastAsia"/>
                <w:szCs w:val="21"/>
              </w:rPr>
            </w:pPr>
            <w:r>
              <w:rPr>
                <w:rFonts w:ascii="宋体" w:hAnsi="宋体" w:hint="eastAsia"/>
                <w:szCs w:val="21"/>
              </w:rPr>
              <w:t>△11. 人脸识别姿态：人脸识别支持的水平转角≤30°，俯仰角≤20°,倾斜角≤45°。</w:t>
            </w:r>
          </w:p>
          <w:p w14:paraId="746B8BFD" w14:textId="77777777" w:rsidR="007D51B8" w:rsidRDefault="00000000">
            <w:pPr>
              <w:widowControl/>
              <w:jc w:val="left"/>
              <w:rPr>
                <w:rFonts w:ascii="宋体" w:hAnsi="宋体" w:hint="eastAsia"/>
                <w:szCs w:val="21"/>
              </w:rPr>
            </w:pPr>
            <w:r>
              <w:rPr>
                <w:rFonts w:ascii="宋体" w:hAnsi="宋体" w:hint="eastAsia"/>
                <w:szCs w:val="21"/>
              </w:rPr>
              <w:t>△12. 语音提示功能：可设置语音内容，支持音量调节。</w:t>
            </w:r>
          </w:p>
          <w:p w14:paraId="5CE66A03" w14:textId="77777777" w:rsidR="007D51B8" w:rsidRDefault="00000000">
            <w:pPr>
              <w:widowControl/>
              <w:jc w:val="left"/>
              <w:rPr>
                <w:rFonts w:ascii="宋体" w:hAnsi="宋体" w:hint="eastAsia"/>
                <w:szCs w:val="21"/>
              </w:rPr>
            </w:pPr>
            <w:r>
              <w:rPr>
                <w:rFonts w:ascii="宋体" w:hAnsi="宋体" w:hint="eastAsia"/>
                <w:szCs w:val="21"/>
              </w:rPr>
              <w:t>△13. 接口数量：具有1个RJ45网络接口、1个RS485接口、1个RS232接口、1个</w:t>
            </w:r>
            <w:proofErr w:type="gramStart"/>
            <w:r>
              <w:rPr>
                <w:rFonts w:ascii="宋体" w:hAnsi="宋体" w:hint="eastAsia"/>
                <w:szCs w:val="21"/>
              </w:rPr>
              <w:t>韦</w:t>
            </w:r>
            <w:proofErr w:type="gramEnd"/>
            <w:r>
              <w:rPr>
                <w:rFonts w:ascii="宋体" w:hAnsi="宋体" w:hint="eastAsia"/>
                <w:szCs w:val="21"/>
              </w:rPr>
              <w:t>根接口、1个报警接口、1个USB接口。</w:t>
            </w:r>
          </w:p>
          <w:p w14:paraId="0E7DCDBC" w14:textId="77777777" w:rsidR="007D51B8" w:rsidRDefault="00000000">
            <w:pPr>
              <w:widowControl/>
              <w:jc w:val="left"/>
              <w:rPr>
                <w:rFonts w:ascii="宋体" w:hAnsi="宋体" w:hint="eastAsia"/>
                <w:szCs w:val="21"/>
              </w:rPr>
            </w:pPr>
            <w:r>
              <w:rPr>
                <w:rFonts w:ascii="宋体" w:hAnsi="宋体" w:hint="eastAsia"/>
                <w:szCs w:val="21"/>
              </w:rPr>
              <w:t>△14. 供电电源：DC12V。</w:t>
            </w:r>
          </w:p>
          <w:p w14:paraId="0B4A5435" w14:textId="77777777" w:rsidR="007D51B8" w:rsidRDefault="00000000">
            <w:pPr>
              <w:widowControl/>
              <w:jc w:val="left"/>
              <w:rPr>
                <w:rFonts w:ascii="宋体" w:hAnsi="宋体" w:hint="eastAsia"/>
                <w:szCs w:val="21"/>
              </w:rPr>
            </w:pPr>
            <w:r>
              <w:rPr>
                <w:rFonts w:ascii="宋体" w:hAnsi="宋体" w:hint="eastAsia"/>
                <w:szCs w:val="21"/>
              </w:rPr>
              <w:t>主要功能特点：</w:t>
            </w:r>
          </w:p>
          <w:p w14:paraId="3D8D1D7E" w14:textId="77777777" w:rsidR="007D51B8" w:rsidRDefault="00000000">
            <w:pPr>
              <w:widowControl/>
              <w:jc w:val="left"/>
              <w:rPr>
                <w:rFonts w:ascii="宋体" w:hAnsi="宋体" w:hint="eastAsia"/>
                <w:szCs w:val="21"/>
              </w:rPr>
            </w:pPr>
            <w:r>
              <w:rPr>
                <w:rFonts w:ascii="宋体" w:hAnsi="宋体" w:hint="eastAsia"/>
                <w:szCs w:val="21"/>
              </w:rPr>
              <w:t>△1. 属性检测：支持准确进行佩戴口罩等人脸遮挡检测，对影响人脸识别的情况进行提示。</w:t>
            </w:r>
          </w:p>
          <w:p w14:paraId="69B13301" w14:textId="77777777" w:rsidR="007D51B8" w:rsidRDefault="00000000">
            <w:pPr>
              <w:widowControl/>
              <w:jc w:val="left"/>
              <w:rPr>
                <w:rFonts w:ascii="宋体" w:hAnsi="宋体" w:hint="eastAsia"/>
                <w:szCs w:val="21"/>
              </w:rPr>
            </w:pPr>
            <w:r>
              <w:rPr>
                <w:rFonts w:ascii="宋体" w:hAnsi="宋体" w:hint="eastAsia"/>
                <w:szCs w:val="21"/>
              </w:rPr>
              <w:t>△2. 活体检测：配备高清双摄像头和补光灯，有效增强对人脸的感光度，屏蔽各种非活体人脸，能检测或防止人脸打印照片、人脸电子照片或人脸视频方式的假体攻击。</w:t>
            </w:r>
          </w:p>
          <w:p w14:paraId="4DFE8B19" w14:textId="77777777" w:rsidR="007D51B8" w:rsidRDefault="00000000">
            <w:pPr>
              <w:widowControl/>
              <w:jc w:val="left"/>
              <w:rPr>
                <w:rFonts w:ascii="宋体" w:hAnsi="宋体" w:hint="eastAsia"/>
                <w:szCs w:val="21"/>
              </w:rPr>
            </w:pPr>
            <w:r>
              <w:rPr>
                <w:rFonts w:ascii="宋体" w:hAnsi="宋体" w:hint="eastAsia"/>
                <w:szCs w:val="21"/>
              </w:rPr>
              <w:t>△3. 图像预处理：对进入检测距离范围的人员，自动抓拍可见光人脸图像，对人脸图像质量进行质量判断和姿态判断，选择最优图像传送</w:t>
            </w:r>
            <w:proofErr w:type="gramStart"/>
            <w:r>
              <w:rPr>
                <w:rFonts w:ascii="宋体" w:hAnsi="宋体" w:hint="eastAsia"/>
                <w:szCs w:val="21"/>
              </w:rPr>
              <w:t>至业务</w:t>
            </w:r>
            <w:proofErr w:type="gramEnd"/>
            <w:r>
              <w:rPr>
                <w:rFonts w:ascii="宋体" w:hAnsi="宋体" w:hint="eastAsia"/>
                <w:szCs w:val="21"/>
              </w:rPr>
              <w:t>系统，具备人脸动态定位、剪裁、图像质量检测等功能，自动检测脸部角度，如正脸、侧脸、仰头、低头等，具备人像预处理功能，包括光照补偿、人脸姿态矫正、图像增强等归一化处理，人脸采集图片质量要求：采集1张高质量的人脸照片，水平分辨率及垂直分辨率不小于300DPI，人脸照片尺寸水平宽度不小于300像素，垂直高度不小于399像素，两眼间距离不小于60像素。</w:t>
            </w:r>
          </w:p>
          <w:p w14:paraId="392B20D7" w14:textId="77777777" w:rsidR="007D51B8" w:rsidRDefault="00000000">
            <w:pPr>
              <w:widowControl/>
              <w:jc w:val="left"/>
              <w:rPr>
                <w:rFonts w:ascii="宋体" w:hAnsi="宋体" w:hint="eastAsia"/>
                <w:szCs w:val="21"/>
              </w:rPr>
            </w:pPr>
            <w:r>
              <w:rPr>
                <w:rFonts w:ascii="宋体" w:hAnsi="宋体" w:hint="eastAsia"/>
                <w:szCs w:val="21"/>
              </w:rPr>
              <w:t>△4. 图像过滤：自动进行人脸大小判断，对非采集范围内的人脸（过远或过近）和非人脸出现在系统识别范围内，系统自动进行过滤。</w:t>
            </w:r>
          </w:p>
          <w:p w14:paraId="46979B04" w14:textId="77777777" w:rsidR="007D51B8" w:rsidRDefault="00000000">
            <w:pPr>
              <w:widowControl/>
              <w:jc w:val="left"/>
              <w:rPr>
                <w:rFonts w:ascii="宋体" w:hAnsi="宋体" w:hint="eastAsia"/>
                <w:szCs w:val="21"/>
              </w:rPr>
            </w:pPr>
            <w:r>
              <w:rPr>
                <w:rFonts w:ascii="宋体" w:hAnsi="宋体" w:hint="eastAsia"/>
                <w:szCs w:val="21"/>
              </w:rPr>
              <w:t>△5. 逆光适应：能有效适应强光、逆光、弱光等苛刻环境。</w:t>
            </w:r>
          </w:p>
          <w:p w14:paraId="4122CA29" w14:textId="77777777" w:rsidR="007D51B8" w:rsidRDefault="00000000">
            <w:pPr>
              <w:widowControl/>
              <w:jc w:val="left"/>
              <w:rPr>
                <w:rFonts w:ascii="宋体" w:hAnsi="宋体" w:hint="eastAsia"/>
                <w:szCs w:val="21"/>
              </w:rPr>
            </w:pPr>
            <w:r>
              <w:rPr>
                <w:rFonts w:ascii="宋体" w:hAnsi="宋体" w:hint="eastAsia"/>
                <w:szCs w:val="21"/>
              </w:rPr>
              <w:lastRenderedPageBreak/>
              <w:t>△6.应用软件接口：主要功能是对一体机采集的可见光人脸照片进行质量检测、活体识别及照片滤重，获取当前通道入口处旅客1张通过质量检测的人脸照片，输出图像格式为JPEG或JPEG2000编码方式，与部署在人脸采集一体机上的边检前端控制软件进行交互。</w:t>
            </w:r>
          </w:p>
        </w:tc>
        <w:tc>
          <w:tcPr>
            <w:tcW w:w="256" w:type="pct"/>
            <w:tcBorders>
              <w:top w:val="nil"/>
              <w:left w:val="nil"/>
              <w:bottom w:val="single" w:sz="4" w:space="0" w:color="auto"/>
              <w:right w:val="single" w:sz="4" w:space="0" w:color="auto"/>
            </w:tcBorders>
            <w:shd w:val="clear" w:color="000000" w:fill="FFFFFF"/>
            <w:noWrap/>
            <w:vAlign w:val="center"/>
          </w:tcPr>
          <w:p w14:paraId="6EB25B56" w14:textId="77777777" w:rsidR="007D51B8" w:rsidRDefault="00000000">
            <w:pPr>
              <w:widowControl/>
              <w:jc w:val="center"/>
              <w:rPr>
                <w:rFonts w:ascii="宋体" w:hAnsi="宋体" w:cs="宋体" w:hint="eastAsia"/>
                <w:szCs w:val="21"/>
              </w:rPr>
            </w:pPr>
            <w:r>
              <w:rPr>
                <w:rFonts w:ascii="宋体" w:hAnsi="宋体" w:cs="宋体" w:hint="eastAsia"/>
                <w:szCs w:val="21"/>
              </w:rPr>
              <w:lastRenderedPageBreak/>
              <w:t>9</w:t>
            </w:r>
          </w:p>
        </w:tc>
        <w:tc>
          <w:tcPr>
            <w:tcW w:w="262" w:type="pct"/>
            <w:tcBorders>
              <w:top w:val="nil"/>
              <w:left w:val="nil"/>
              <w:bottom w:val="single" w:sz="4" w:space="0" w:color="auto"/>
              <w:right w:val="single" w:sz="4" w:space="0" w:color="auto"/>
            </w:tcBorders>
            <w:shd w:val="clear" w:color="000000" w:fill="FFFFFF"/>
            <w:noWrap/>
            <w:vAlign w:val="center"/>
          </w:tcPr>
          <w:p w14:paraId="4B66E748"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3CACBF54" w14:textId="77777777">
        <w:trPr>
          <w:trHeight w:val="1410"/>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78BF3069" w14:textId="77777777" w:rsidR="007D51B8" w:rsidRDefault="00000000">
            <w:pPr>
              <w:widowControl/>
              <w:jc w:val="center"/>
              <w:rPr>
                <w:rFonts w:ascii="宋体" w:hAnsi="宋体" w:cs="宋体" w:hint="eastAsia"/>
                <w:szCs w:val="21"/>
              </w:rPr>
            </w:pPr>
            <w:r>
              <w:rPr>
                <w:rFonts w:ascii="宋体" w:hAnsi="宋体" w:cs="宋体" w:hint="eastAsia"/>
                <w:szCs w:val="21"/>
              </w:rPr>
              <w:t>17</w:t>
            </w:r>
          </w:p>
        </w:tc>
        <w:tc>
          <w:tcPr>
            <w:tcW w:w="673" w:type="pct"/>
            <w:tcBorders>
              <w:top w:val="nil"/>
              <w:left w:val="nil"/>
              <w:bottom w:val="single" w:sz="4" w:space="0" w:color="auto"/>
              <w:right w:val="single" w:sz="4" w:space="0" w:color="auto"/>
            </w:tcBorders>
            <w:shd w:val="clear" w:color="000000" w:fill="FFFFFF"/>
            <w:noWrap/>
            <w:vAlign w:val="center"/>
          </w:tcPr>
          <w:p w14:paraId="59B12D65" w14:textId="77777777" w:rsidR="007D51B8" w:rsidRDefault="00000000">
            <w:pPr>
              <w:widowControl/>
              <w:jc w:val="left"/>
              <w:rPr>
                <w:rFonts w:ascii="宋体" w:hAnsi="宋体" w:cs="宋体" w:hint="eastAsia"/>
                <w:szCs w:val="21"/>
              </w:rPr>
            </w:pPr>
            <w:r>
              <w:rPr>
                <w:rFonts w:ascii="宋体" w:hAnsi="宋体" w:cs="宋体" w:hint="eastAsia"/>
                <w:szCs w:val="21"/>
              </w:rPr>
              <w:t>证件信息采集模块</w:t>
            </w:r>
          </w:p>
          <w:p w14:paraId="7D276244" w14:textId="77777777" w:rsidR="007D51B8" w:rsidRDefault="00000000">
            <w:pPr>
              <w:widowControl/>
              <w:jc w:val="left"/>
              <w:rPr>
                <w:rFonts w:ascii="宋体" w:hAnsi="宋体" w:cs="宋体" w:hint="eastAsia"/>
                <w:szCs w:val="21"/>
              </w:rPr>
            </w:pPr>
            <w:r>
              <w:rPr>
                <w:rFonts w:ascii="宋体" w:hAnsi="宋体" w:cs="宋体" w:hint="eastAsia"/>
                <w:szCs w:val="21"/>
              </w:rPr>
              <w:t>（含接线安装及联调）</w:t>
            </w:r>
          </w:p>
        </w:tc>
        <w:tc>
          <w:tcPr>
            <w:tcW w:w="3543" w:type="pct"/>
            <w:tcBorders>
              <w:top w:val="nil"/>
              <w:left w:val="nil"/>
              <w:bottom w:val="single" w:sz="4" w:space="0" w:color="auto"/>
              <w:right w:val="single" w:sz="4" w:space="0" w:color="auto"/>
            </w:tcBorders>
            <w:shd w:val="clear" w:color="000000" w:fill="FFFFFF"/>
            <w:vAlign w:val="center"/>
          </w:tcPr>
          <w:p w14:paraId="6AF1BE17" w14:textId="77777777" w:rsidR="007D51B8" w:rsidRDefault="00000000">
            <w:pPr>
              <w:widowControl/>
              <w:jc w:val="left"/>
              <w:rPr>
                <w:rFonts w:ascii="宋体" w:hAnsi="宋体" w:hint="eastAsia"/>
                <w:szCs w:val="21"/>
              </w:rPr>
            </w:pPr>
            <w:r>
              <w:rPr>
                <w:rFonts w:ascii="宋体" w:hAnsi="宋体" w:hint="eastAsia"/>
                <w:szCs w:val="21"/>
              </w:rPr>
              <w:t>△支持NFC协议，IS018092,ISO 14443 Part 1 to 4, type A/B，DESFire EV1, Smart M*，根据卡片类型，传输速率可达848kpbs；支持Windows，</w:t>
            </w:r>
            <w:proofErr w:type="spellStart"/>
            <w:r>
              <w:rPr>
                <w:rFonts w:ascii="宋体" w:hAnsi="宋体" w:hint="eastAsia"/>
                <w:szCs w:val="21"/>
              </w:rPr>
              <w:t>Linu</w:t>
            </w:r>
            <w:proofErr w:type="spellEnd"/>
            <w:r>
              <w:rPr>
                <w:rFonts w:ascii="宋体" w:hAnsi="宋体" w:hint="eastAsia"/>
                <w:szCs w:val="21"/>
              </w:rPr>
              <w:t>* ，Android，天线频率13.56Mhz，定制化天线，线长1.5米，通讯接口USB2.0。适配深圳边检总站口岸快捷通道现有结构，包含整体部件改造，安装调试等。</w:t>
            </w:r>
          </w:p>
        </w:tc>
        <w:tc>
          <w:tcPr>
            <w:tcW w:w="256" w:type="pct"/>
            <w:tcBorders>
              <w:top w:val="nil"/>
              <w:left w:val="nil"/>
              <w:bottom w:val="single" w:sz="4" w:space="0" w:color="auto"/>
              <w:right w:val="single" w:sz="4" w:space="0" w:color="auto"/>
            </w:tcBorders>
            <w:shd w:val="clear" w:color="000000" w:fill="FFFFFF"/>
            <w:noWrap/>
            <w:vAlign w:val="center"/>
          </w:tcPr>
          <w:p w14:paraId="57166E11" w14:textId="77777777" w:rsidR="007D51B8" w:rsidRDefault="00000000">
            <w:pPr>
              <w:widowControl/>
              <w:jc w:val="center"/>
              <w:rPr>
                <w:rFonts w:ascii="宋体" w:hAnsi="宋体" w:cs="宋体" w:hint="eastAsia"/>
                <w:szCs w:val="21"/>
              </w:rPr>
            </w:pPr>
            <w:r>
              <w:rPr>
                <w:rFonts w:ascii="宋体" w:hAnsi="宋体" w:cs="宋体" w:hint="eastAsia"/>
                <w:szCs w:val="21"/>
              </w:rPr>
              <w:t>9</w:t>
            </w:r>
          </w:p>
        </w:tc>
        <w:tc>
          <w:tcPr>
            <w:tcW w:w="262" w:type="pct"/>
            <w:tcBorders>
              <w:top w:val="nil"/>
              <w:left w:val="nil"/>
              <w:bottom w:val="single" w:sz="4" w:space="0" w:color="auto"/>
              <w:right w:val="single" w:sz="4" w:space="0" w:color="auto"/>
            </w:tcBorders>
            <w:shd w:val="clear" w:color="000000" w:fill="FFFFFF"/>
            <w:noWrap/>
            <w:vAlign w:val="center"/>
          </w:tcPr>
          <w:p w14:paraId="128969CE" w14:textId="77777777" w:rsidR="007D51B8" w:rsidRDefault="00000000">
            <w:pPr>
              <w:widowControl/>
              <w:jc w:val="center"/>
              <w:rPr>
                <w:rFonts w:ascii="宋体" w:hAnsi="宋体" w:cs="宋体" w:hint="eastAsia"/>
                <w:szCs w:val="21"/>
              </w:rPr>
            </w:pPr>
            <w:r>
              <w:rPr>
                <w:rFonts w:ascii="宋体" w:hAnsi="宋体" w:cs="宋体" w:hint="eastAsia"/>
                <w:szCs w:val="21"/>
              </w:rPr>
              <w:t>套</w:t>
            </w:r>
          </w:p>
        </w:tc>
      </w:tr>
      <w:tr w:rsidR="007D51B8" w14:paraId="783D0D9C" w14:textId="77777777">
        <w:trPr>
          <w:trHeight w:val="1400"/>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4A34DBE5" w14:textId="77777777" w:rsidR="007D51B8" w:rsidRDefault="00000000">
            <w:pPr>
              <w:widowControl/>
              <w:jc w:val="center"/>
              <w:rPr>
                <w:rFonts w:ascii="宋体" w:hAnsi="宋体" w:cs="宋体" w:hint="eastAsia"/>
                <w:szCs w:val="21"/>
              </w:rPr>
            </w:pPr>
            <w:r>
              <w:rPr>
                <w:rFonts w:ascii="宋体" w:hAnsi="宋体" w:cs="宋体" w:hint="eastAsia"/>
                <w:szCs w:val="21"/>
              </w:rPr>
              <w:t>16</w:t>
            </w:r>
          </w:p>
        </w:tc>
        <w:tc>
          <w:tcPr>
            <w:tcW w:w="673" w:type="pct"/>
            <w:tcBorders>
              <w:top w:val="nil"/>
              <w:left w:val="nil"/>
              <w:bottom w:val="single" w:sz="4" w:space="0" w:color="auto"/>
              <w:right w:val="single" w:sz="4" w:space="0" w:color="auto"/>
            </w:tcBorders>
            <w:shd w:val="clear" w:color="000000" w:fill="FFFFFF"/>
            <w:vAlign w:val="center"/>
          </w:tcPr>
          <w:p w14:paraId="68E4CCFC" w14:textId="77777777" w:rsidR="007D51B8" w:rsidRDefault="00000000">
            <w:pPr>
              <w:widowControl/>
              <w:jc w:val="left"/>
              <w:rPr>
                <w:rFonts w:ascii="宋体" w:hAnsi="宋体" w:cs="宋体" w:hint="eastAsia"/>
                <w:szCs w:val="21"/>
              </w:rPr>
            </w:pPr>
            <w:r>
              <w:rPr>
                <w:rFonts w:ascii="宋体" w:hAnsi="宋体" w:cs="宋体" w:hint="eastAsia"/>
                <w:szCs w:val="21"/>
              </w:rPr>
              <w:t>旧设备拆除及新设备安装服务</w:t>
            </w:r>
          </w:p>
        </w:tc>
        <w:tc>
          <w:tcPr>
            <w:tcW w:w="3543" w:type="pct"/>
            <w:tcBorders>
              <w:top w:val="nil"/>
              <w:left w:val="nil"/>
              <w:bottom w:val="single" w:sz="4" w:space="0" w:color="auto"/>
              <w:right w:val="single" w:sz="4" w:space="0" w:color="auto"/>
            </w:tcBorders>
            <w:shd w:val="clear" w:color="000000" w:fill="FFFFFF"/>
            <w:vAlign w:val="center"/>
          </w:tcPr>
          <w:p w14:paraId="2C98D5DC" w14:textId="77777777" w:rsidR="007D51B8" w:rsidRDefault="00000000">
            <w:r>
              <w:rPr>
                <w:rFonts w:ascii="宋体" w:hAnsi="宋体" w:cs="宋体" w:hint="eastAsia"/>
                <w:szCs w:val="21"/>
              </w:rPr>
              <w:t>★旧设备拆除及新设备安装服务：包含现有旧设备的拆除，搬运</w:t>
            </w:r>
            <w:proofErr w:type="gramStart"/>
            <w:r>
              <w:rPr>
                <w:rFonts w:ascii="宋体" w:hAnsi="宋体" w:cs="宋体" w:hint="eastAsia"/>
                <w:szCs w:val="21"/>
              </w:rPr>
              <w:t>至口岸</w:t>
            </w:r>
            <w:proofErr w:type="gramEnd"/>
            <w:r>
              <w:rPr>
                <w:rFonts w:ascii="宋体" w:hAnsi="宋体" w:cs="宋体" w:hint="eastAsia"/>
                <w:szCs w:val="21"/>
              </w:rPr>
              <w:t>内指定地点；新设备安装含强弱电线路敷设、地面开槽及恢复美化、区域环境根据业务需求封闭等基础环境。</w:t>
            </w:r>
          </w:p>
          <w:p w14:paraId="7E512B7D" w14:textId="77777777" w:rsidR="007D51B8" w:rsidRDefault="007D51B8">
            <w:pPr>
              <w:widowControl/>
              <w:jc w:val="left"/>
              <w:rPr>
                <w:rFonts w:ascii="宋体" w:hAnsi="宋体" w:cs="宋体" w:hint="eastAsia"/>
                <w:szCs w:val="21"/>
              </w:rPr>
            </w:pPr>
          </w:p>
        </w:tc>
        <w:tc>
          <w:tcPr>
            <w:tcW w:w="256" w:type="pct"/>
            <w:tcBorders>
              <w:top w:val="nil"/>
              <w:left w:val="nil"/>
              <w:bottom w:val="single" w:sz="4" w:space="0" w:color="auto"/>
              <w:right w:val="single" w:sz="4" w:space="0" w:color="auto"/>
            </w:tcBorders>
            <w:shd w:val="clear" w:color="000000" w:fill="FFFFFF"/>
            <w:noWrap/>
            <w:vAlign w:val="center"/>
          </w:tcPr>
          <w:p w14:paraId="0AFE610F" w14:textId="77777777" w:rsidR="007D51B8" w:rsidRDefault="00000000">
            <w:pPr>
              <w:widowControl/>
              <w:jc w:val="center"/>
              <w:rPr>
                <w:rFonts w:ascii="宋体" w:hAnsi="宋体" w:cs="宋体" w:hint="eastAsia"/>
                <w:szCs w:val="21"/>
              </w:rPr>
            </w:pPr>
            <w:r>
              <w:rPr>
                <w:rFonts w:ascii="宋体" w:hAnsi="宋体" w:cs="宋体" w:hint="eastAsia"/>
                <w:szCs w:val="21"/>
              </w:rPr>
              <w:t>1</w:t>
            </w:r>
          </w:p>
        </w:tc>
        <w:tc>
          <w:tcPr>
            <w:tcW w:w="262" w:type="pct"/>
            <w:tcBorders>
              <w:top w:val="nil"/>
              <w:left w:val="nil"/>
              <w:bottom w:val="single" w:sz="4" w:space="0" w:color="auto"/>
              <w:right w:val="single" w:sz="4" w:space="0" w:color="auto"/>
            </w:tcBorders>
            <w:shd w:val="clear" w:color="000000" w:fill="FFFFFF"/>
            <w:noWrap/>
            <w:vAlign w:val="center"/>
          </w:tcPr>
          <w:p w14:paraId="5BDE3FA9" w14:textId="77777777" w:rsidR="007D51B8" w:rsidRDefault="00000000">
            <w:pPr>
              <w:widowControl/>
              <w:jc w:val="center"/>
              <w:rPr>
                <w:rFonts w:ascii="宋体" w:hAnsi="宋体" w:cs="宋体" w:hint="eastAsia"/>
                <w:szCs w:val="21"/>
              </w:rPr>
            </w:pPr>
            <w:r>
              <w:rPr>
                <w:rFonts w:ascii="宋体" w:hAnsi="宋体" w:cs="宋体" w:hint="eastAsia"/>
                <w:szCs w:val="21"/>
              </w:rPr>
              <w:t>项</w:t>
            </w:r>
          </w:p>
        </w:tc>
      </w:tr>
    </w:tbl>
    <w:p w14:paraId="594003FE" w14:textId="77777777" w:rsidR="007D51B8" w:rsidRDefault="007D51B8"/>
    <w:p w14:paraId="07E61DE3" w14:textId="77777777" w:rsidR="007D51B8" w:rsidRDefault="00000000">
      <w:pPr>
        <w:pStyle w:val="20"/>
        <w:spacing w:line="360" w:lineRule="auto"/>
        <w:rPr>
          <w:rFonts w:asciiTheme="minorEastAsia" w:eastAsiaTheme="minorEastAsia" w:hAnsiTheme="minorEastAsia" w:cs="仿宋_GB2312" w:hint="eastAsia"/>
          <w:b w:val="0"/>
          <w:sz w:val="21"/>
          <w:szCs w:val="21"/>
        </w:rPr>
      </w:pPr>
      <w:r>
        <w:rPr>
          <w:rFonts w:asciiTheme="minorEastAsia" w:eastAsiaTheme="minorEastAsia" w:hAnsiTheme="minorEastAsia" w:cs="仿宋_GB2312"/>
          <w:b w:val="0"/>
          <w:sz w:val="21"/>
          <w:szCs w:val="21"/>
        </w:rPr>
        <w:t>序号2：</w:t>
      </w:r>
      <w:r>
        <w:rPr>
          <w:rFonts w:asciiTheme="minorEastAsia" w:eastAsiaTheme="minorEastAsia" w:hAnsiTheme="minorEastAsia" w:cs="仿宋_GB2312" w:hint="eastAsia"/>
          <w:b w:val="0"/>
          <w:sz w:val="21"/>
          <w:szCs w:val="21"/>
        </w:rPr>
        <w:t>一站式快捷通道规格需求（单条）</w:t>
      </w:r>
    </w:p>
    <w:tbl>
      <w:tblPr>
        <w:tblW w:w="8545" w:type="dxa"/>
        <w:tblLayout w:type="fixed"/>
        <w:tblLook w:val="04A0" w:firstRow="1" w:lastRow="0" w:firstColumn="1" w:lastColumn="0" w:noHBand="0" w:noVBand="1"/>
      </w:tblPr>
      <w:tblGrid>
        <w:gridCol w:w="862"/>
        <w:gridCol w:w="963"/>
        <w:gridCol w:w="360"/>
        <w:gridCol w:w="4965"/>
        <w:gridCol w:w="660"/>
        <w:gridCol w:w="735"/>
      </w:tblGrid>
      <w:tr w:rsidR="007D51B8" w:rsidRPr="00031048" w14:paraId="2161EF8B" w14:textId="77777777">
        <w:trPr>
          <w:trHeight w:val="420"/>
        </w:trPr>
        <w:tc>
          <w:tcPr>
            <w:tcW w:w="862" w:type="dxa"/>
            <w:tcBorders>
              <w:top w:val="single" w:sz="4" w:space="0" w:color="000000"/>
              <w:left w:val="single" w:sz="4" w:space="0" w:color="000000"/>
              <w:bottom w:val="single" w:sz="4" w:space="0" w:color="000000"/>
              <w:right w:val="single" w:sz="4" w:space="0" w:color="000000"/>
            </w:tcBorders>
            <w:vAlign w:val="center"/>
          </w:tcPr>
          <w:p w14:paraId="2215558C"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Style w:val="font11"/>
                <w:rFonts w:asciiTheme="minorEastAsia" w:eastAsiaTheme="minorEastAsia" w:hAnsiTheme="minorEastAsia" w:cstheme="minorEastAsia" w:hint="default"/>
                <w:sz w:val="21"/>
                <w:szCs w:val="21"/>
                <w:lang w:bidi="ar"/>
              </w:rPr>
              <w:t>序号</w:t>
            </w:r>
          </w:p>
        </w:tc>
        <w:tc>
          <w:tcPr>
            <w:tcW w:w="1323" w:type="dxa"/>
            <w:gridSpan w:val="2"/>
            <w:tcBorders>
              <w:top w:val="single" w:sz="4" w:space="0" w:color="000000"/>
              <w:left w:val="single" w:sz="4" w:space="0" w:color="000000"/>
              <w:bottom w:val="single" w:sz="4" w:space="0" w:color="000000"/>
              <w:right w:val="single" w:sz="4" w:space="0" w:color="000000"/>
            </w:tcBorders>
            <w:vAlign w:val="center"/>
          </w:tcPr>
          <w:p w14:paraId="277FABA9"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Style w:val="font11"/>
                <w:rFonts w:asciiTheme="minorEastAsia" w:eastAsiaTheme="minorEastAsia" w:hAnsiTheme="minorEastAsia" w:cstheme="minorEastAsia" w:hint="default"/>
                <w:sz w:val="21"/>
                <w:szCs w:val="21"/>
                <w:lang w:bidi="ar"/>
              </w:rPr>
              <w:t>设备名称</w:t>
            </w:r>
          </w:p>
        </w:tc>
        <w:tc>
          <w:tcPr>
            <w:tcW w:w="4965" w:type="dxa"/>
            <w:tcBorders>
              <w:top w:val="single" w:sz="4" w:space="0" w:color="000000"/>
              <w:left w:val="single" w:sz="4" w:space="0" w:color="000000"/>
              <w:bottom w:val="single" w:sz="4" w:space="0" w:color="000000"/>
              <w:right w:val="single" w:sz="4" w:space="0" w:color="000000"/>
            </w:tcBorders>
            <w:vAlign w:val="center"/>
          </w:tcPr>
          <w:p w14:paraId="67E93707" w14:textId="77777777" w:rsidR="007D51B8" w:rsidRPr="00031048" w:rsidRDefault="00000000">
            <w:pPr>
              <w:widowControl/>
              <w:jc w:val="center"/>
              <w:textAlignment w:val="center"/>
              <w:rPr>
                <w:rFonts w:asciiTheme="minorEastAsia" w:eastAsiaTheme="minorEastAsia" w:hAnsiTheme="minorEastAsia" w:cstheme="minorEastAsia" w:hint="eastAsia"/>
                <w:color w:val="000000"/>
                <w:szCs w:val="21"/>
              </w:rPr>
            </w:pPr>
            <w:r w:rsidRPr="00031048">
              <w:rPr>
                <w:rStyle w:val="font11"/>
                <w:rFonts w:asciiTheme="minorEastAsia" w:eastAsiaTheme="minorEastAsia" w:hAnsiTheme="minorEastAsia" w:cstheme="minorEastAsia" w:hint="default"/>
                <w:sz w:val="21"/>
                <w:szCs w:val="21"/>
                <w:lang w:bidi="ar"/>
              </w:rPr>
              <w:t>技术参数</w:t>
            </w:r>
          </w:p>
        </w:tc>
        <w:tc>
          <w:tcPr>
            <w:tcW w:w="660" w:type="dxa"/>
            <w:tcBorders>
              <w:top w:val="single" w:sz="4" w:space="0" w:color="000000"/>
              <w:left w:val="single" w:sz="4" w:space="0" w:color="000000"/>
              <w:bottom w:val="single" w:sz="4" w:space="0" w:color="000000"/>
              <w:right w:val="single" w:sz="4" w:space="0" w:color="000000"/>
            </w:tcBorders>
            <w:vAlign w:val="center"/>
          </w:tcPr>
          <w:p w14:paraId="78F0F011"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数量</w:t>
            </w:r>
          </w:p>
        </w:tc>
        <w:tc>
          <w:tcPr>
            <w:tcW w:w="735" w:type="dxa"/>
            <w:tcBorders>
              <w:top w:val="single" w:sz="4" w:space="0" w:color="000000"/>
              <w:left w:val="single" w:sz="4" w:space="0" w:color="000000"/>
              <w:bottom w:val="single" w:sz="4" w:space="0" w:color="000000"/>
              <w:right w:val="single" w:sz="4" w:space="0" w:color="000000"/>
            </w:tcBorders>
            <w:vAlign w:val="center"/>
          </w:tcPr>
          <w:p w14:paraId="4E36A4ED"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单位</w:t>
            </w:r>
          </w:p>
        </w:tc>
      </w:tr>
      <w:tr w:rsidR="007D51B8" w:rsidRPr="00031048" w14:paraId="070CD331" w14:textId="77777777">
        <w:tc>
          <w:tcPr>
            <w:tcW w:w="862" w:type="dxa"/>
            <w:tcBorders>
              <w:top w:val="single" w:sz="4" w:space="0" w:color="000000"/>
              <w:left w:val="single" w:sz="4" w:space="0" w:color="000000"/>
              <w:bottom w:val="single" w:sz="4" w:space="0" w:color="000000"/>
              <w:right w:val="single" w:sz="4" w:space="0" w:color="000000"/>
            </w:tcBorders>
            <w:vAlign w:val="center"/>
          </w:tcPr>
          <w:p w14:paraId="452F59FF"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proofErr w:type="gramStart"/>
            <w:r w:rsidRPr="00031048">
              <w:rPr>
                <w:rFonts w:asciiTheme="minorEastAsia" w:eastAsiaTheme="minorEastAsia" w:hAnsiTheme="minorEastAsia" w:cstheme="minorEastAsia" w:hint="eastAsia"/>
                <w:color w:val="000000"/>
                <w:kern w:val="0"/>
                <w:szCs w:val="21"/>
                <w:lang w:bidi="ar"/>
              </w:rPr>
              <w:t>一</w:t>
            </w:r>
            <w:proofErr w:type="gramEnd"/>
          </w:p>
        </w:tc>
        <w:tc>
          <w:tcPr>
            <w:tcW w:w="6288" w:type="dxa"/>
            <w:gridSpan w:val="3"/>
            <w:tcBorders>
              <w:top w:val="single" w:sz="4" w:space="0" w:color="000000"/>
              <w:left w:val="single" w:sz="4" w:space="0" w:color="000000"/>
              <w:bottom w:val="single" w:sz="4" w:space="0" w:color="000000"/>
              <w:right w:val="single" w:sz="4" w:space="0" w:color="000000"/>
            </w:tcBorders>
            <w:noWrap/>
            <w:vAlign w:val="center"/>
          </w:tcPr>
          <w:p w14:paraId="449C75CF" w14:textId="77777777" w:rsidR="007D51B8" w:rsidRPr="00031048" w:rsidRDefault="00000000">
            <w:pP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车道人员信息采集系统</w:t>
            </w:r>
          </w:p>
        </w:tc>
        <w:tc>
          <w:tcPr>
            <w:tcW w:w="660" w:type="dxa"/>
            <w:tcBorders>
              <w:top w:val="single" w:sz="4" w:space="0" w:color="000000"/>
              <w:left w:val="single" w:sz="4" w:space="0" w:color="000000"/>
              <w:bottom w:val="single" w:sz="4" w:space="0" w:color="000000"/>
              <w:right w:val="single" w:sz="4" w:space="0" w:color="000000"/>
            </w:tcBorders>
            <w:vAlign w:val="center"/>
          </w:tcPr>
          <w:p w14:paraId="41606ECD" w14:textId="77777777" w:rsidR="007D51B8" w:rsidRPr="00031048" w:rsidRDefault="007D51B8">
            <w:pPr>
              <w:rPr>
                <w:rFonts w:asciiTheme="minorEastAsia" w:eastAsiaTheme="minorEastAsia" w:hAnsiTheme="minorEastAsia" w:cstheme="minorEastAsia" w:hint="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2B8777D4" w14:textId="77777777" w:rsidR="007D51B8" w:rsidRPr="00031048" w:rsidRDefault="007D51B8">
            <w:pPr>
              <w:rPr>
                <w:rFonts w:asciiTheme="minorEastAsia" w:eastAsiaTheme="minorEastAsia" w:hAnsiTheme="minorEastAsia" w:cstheme="minorEastAsia" w:hint="eastAsia"/>
                <w:color w:val="000000"/>
                <w:szCs w:val="21"/>
              </w:rPr>
            </w:pPr>
          </w:p>
        </w:tc>
      </w:tr>
      <w:tr w:rsidR="007D51B8" w:rsidRPr="00031048" w14:paraId="35A670F6" w14:textId="77777777">
        <w:trPr>
          <w:trHeight w:val="5663"/>
        </w:trPr>
        <w:tc>
          <w:tcPr>
            <w:tcW w:w="862" w:type="dxa"/>
            <w:vMerge w:val="restart"/>
            <w:tcBorders>
              <w:top w:val="single" w:sz="4" w:space="0" w:color="000000"/>
              <w:left w:val="single" w:sz="4" w:space="0" w:color="000000"/>
              <w:bottom w:val="single" w:sz="4" w:space="0" w:color="000000"/>
              <w:right w:val="single" w:sz="4" w:space="0" w:color="000000"/>
            </w:tcBorders>
            <w:vAlign w:val="center"/>
          </w:tcPr>
          <w:p w14:paraId="120EA3BE"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14:paraId="56AC788E"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车道智能通关人员信息采集系统</w:t>
            </w:r>
          </w:p>
        </w:tc>
        <w:tc>
          <w:tcPr>
            <w:tcW w:w="532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199B2D5"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车</w:t>
            </w:r>
            <w:r w:rsidRPr="00031048">
              <w:rPr>
                <w:rFonts w:asciiTheme="minorEastAsia" w:eastAsiaTheme="minorEastAsia" w:hAnsiTheme="minorEastAsia" w:cs="宋体" w:hint="eastAsia"/>
                <w:kern w:val="0"/>
                <w:szCs w:val="21"/>
                <w:lang w:bidi="ar"/>
              </w:rPr>
              <w:t>道人员信息采集系统是一款为提升车道自动化管理，实现对车道通行人员进行身份信息采集、验证的智能通关查验。集采集装置自动定位、智能避障、人脸识别、证件识别、交互式引导、可视对讲、全景监控、联动控制等功能于一体。</w:t>
            </w:r>
            <w:r w:rsidRPr="00031048">
              <w:rPr>
                <w:rFonts w:asciiTheme="minorEastAsia" w:eastAsiaTheme="minorEastAsia" w:hAnsiTheme="minorEastAsia" w:cs="宋体" w:hint="eastAsia"/>
                <w:kern w:val="0"/>
                <w:szCs w:val="21"/>
                <w:lang w:bidi="ar"/>
              </w:rPr>
              <w:br/>
              <w:t>一、主要硬件参数：</w:t>
            </w:r>
            <w:r w:rsidRPr="00031048">
              <w:rPr>
                <w:rFonts w:asciiTheme="minorEastAsia" w:eastAsiaTheme="minorEastAsia" w:hAnsiTheme="minorEastAsia" w:cs="宋体" w:hint="eastAsia"/>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1、处理器：</w:t>
            </w:r>
            <w:proofErr w:type="gramStart"/>
            <w:r w:rsidRPr="00031048">
              <w:rPr>
                <w:rFonts w:asciiTheme="minorEastAsia" w:eastAsiaTheme="minorEastAsia" w:hAnsiTheme="minorEastAsia" w:cstheme="minorEastAsia" w:hint="eastAsia"/>
                <w:color w:val="000000"/>
                <w:kern w:val="0"/>
                <w:szCs w:val="21"/>
                <w:lang w:bidi="ar"/>
              </w:rPr>
              <w:t>四核高频</w:t>
            </w:r>
            <w:proofErr w:type="gramEnd"/>
            <w:r w:rsidRPr="00031048">
              <w:rPr>
                <w:rFonts w:asciiTheme="minorEastAsia" w:eastAsiaTheme="minorEastAsia" w:hAnsiTheme="minorEastAsia" w:cstheme="minorEastAsia" w:hint="eastAsia"/>
                <w:color w:val="000000"/>
                <w:kern w:val="0"/>
                <w:szCs w:val="21"/>
                <w:lang w:bidi="ar"/>
              </w:rPr>
              <w:t>，64位Cortex-A55及以上，主频2.0GHz及以上，主控芯片集成G52 2EE及以上图形处理器，支持H.265/H.264/VP9多种视频解码方式，支持不低于4K 60fps超高清视频处理能力；</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2、内存：4GB；</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3、存储：不低于32GB；</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4、屏幕尺寸：LCD触控一体屏高清屏，带多点电容触摸功能，播放操作动画、设置人脸采集预览框、根据查验系统反馈提示相关信息；8寸；</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5、屏幕分辨率：支持1280*720、1280*800px；</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6、智能通关人脸采集摄像机：1/2.7</w:t>
            </w:r>
            <w:proofErr w:type="gramStart"/>
            <w:r w:rsidRPr="00031048">
              <w:rPr>
                <w:rFonts w:asciiTheme="minorEastAsia" w:eastAsiaTheme="minorEastAsia" w:hAnsiTheme="minorEastAsia" w:cstheme="minorEastAsia" w:hint="eastAsia"/>
                <w:color w:val="000000"/>
                <w:kern w:val="0"/>
                <w:szCs w:val="21"/>
                <w:lang w:bidi="ar"/>
              </w:rPr>
              <w:t>”</w:t>
            </w:r>
            <w:proofErr w:type="gramEnd"/>
            <w:r w:rsidRPr="00031048">
              <w:rPr>
                <w:rFonts w:asciiTheme="minorEastAsia" w:eastAsiaTheme="minorEastAsia" w:hAnsiTheme="minorEastAsia" w:cstheme="minorEastAsia" w:hint="eastAsia"/>
                <w:color w:val="000000"/>
                <w:kern w:val="0"/>
                <w:szCs w:val="21"/>
                <w:lang w:bidi="ar"/>
              </w:rPr>
              <w:t>工业级双目摄像头，500</w:t>
            </w:r>
            <w:proofErr w:type="gramStart"/>
            <w:r w:rsidRPr="00031048">
              <w:rPr>
                <w:rFonts w:asciiTheme="minorEastAsia" w:eastAsiaTheme="minorEastAsia" w:hAnsiTheme="minorEastAsia" w:cstheme="minorEastAsia" w:hint="eastAsia"/>
                <w:color w:val="000000"/>
                <w:kern w:val="0"/>
                <w:szCs w:val="21"/>
                <w:lang w:bidi="ar"/>
              </w:rPr>
              <w:t>万像</w:t>
            </w:r>
            <w:proofErr w:type="gramEnd"/>
            <w:r w:rsidRPr="00031048">
              <w:rPr>
                <w:rFonts w:asciiTheme="minorEastAsia" w:eastAsiaTheme="minorEastAsia" w:hAnsiTheme="minorEastAsia" w:cstheme="minorEastAsia" w:hint="eastAsia"/>
                <w:color w:val="000000"/>
                <w:kern w:val="0"/>
                <w:szCs w:val="21"/>
                <w:lang w:bidi="ar"/>
              </w:rPr>
              <w:t>素；图像分辨率：</w:t>
            </w:r>
            <w:proofErr w:type="gramStart"/>
            <w:r w:rsidRPr="00031048">
              <w:rPr>
                <w:rFonts w:asciiTheme="minorEastAsia" w:eastAsiaTheme="minorEastAsia" w:hAnsiTheme="minorEastAsia" w:cstheme="minorEastAsia" w:hint="eastAsia"/>
                <w:color w:val="000000"/>
                <w:kern w:val="0"/>
                <w:szCs w:val="21"/>
                <w:lang w:bidi="ar"/>
              </w:rPr>
              <w:t>须支持</w:t>
            </w:r>
            <w:proofErr w:type="gramEnd"/>
            <w:r w:rsidRPr="00031048">
              <w:rPr>
                <w:rFonts w:asciiTheme="minorEastAsia" w:eastAsiaTheme="minorEastAsia" w:hAnsiTheme="minorEastAsia" w:cstheme="minorEastAsia" w:hint="eastAsia"/>
                <w:color w:val="000000"/>
                <w:kern w:val="0"/>
                <w:szCs w:val="21"/>
                <w:lang w:bidi="ar"/>
              </w:rPr>
              <w:t>不小于2592*1944；人脸识别距离：</w:t>
            </w:r>
            <w:proofErr w:type="gramStart"/>
            <w:r w:rsidRPr="00031048">
              <w:rPr>
                <w:rFonts w:asciiTheme="minorEastAsia" w:eastAsiaTheme="minorEastAsia" w:hAnsiTheme="minorEastAsia" w:cstheme="minorEastAsia" w:hint="eastAsia"/>
                <w:color w:val="000000"/>
                <w:kern w:val="0"/>
                <w:szCs w:val="21"/>
                <w:lang w:bidi="ar"/>
              </w:rPr>
              <w:t>须能够</w:t>
            </w:r>
            <w:proofErr w:type="gramEnd"/>
            <w:r w:rsidRPr="00031048">
              <w:rPr>
                <w:rFonts w:asciiTheme="minorEastAsia" w:eastAsiaTheme="minorEastAsia" w:hAnsiTheme="minorEastAsia" w:cstheme="minorEastAsia" w:hint="eastAsia"/>
                <w:color w:val="000000"/>
                <w:kern w:val="0"/>
                <w:szCs w:val="21"/>
                <w:lang w:bidi="ar"/>
              </w:rPr>
              <w:t>在0.3米到1.5米范围内准确识别人脸；含配套补光</w:t>
            </w:r>
            <w:proofErr w:type="gramStart"/>
            <w:r w:rsidRPr="00031048">
              <w:rPr>
                <w:rFonts w:asciiTheme="minorEastAsia" w:eastAsiaTheme="minorEastAsia" w:hAnsiTheme="minorEastAsia" w:cstheme="minorEastAsia" w:hint="eastAsia"/>
                <w:color w:val="000000"/>
                <w:kern w:val="0"/>
                <w:szCs w:val="21"/>
                <w:lang w:bidi="ar"/>
              </w:rPr>
              <w:t>灯采</w:t>
            </w:r>
            <w:proofErr w:type="gramEnd"/>
            <w:r w:rsidRPr="00031048">
              <w:rPr>
                <w:rFonts w:asciiTheme="minorEastAsia" w:eastAsiaTheme="minorEastAsia" w:hAnsiTheme="minorEastAsia" w:cstheme="minorEastAsia" w:hint="eastAsia"/>
                <w:color w:val="000000"/>
                <w:kern w:val="0"/>
                <w:szCs w:val="21"/>
                <w:lang w:bidi="ar"/>
              </w:rPr>
              <w:t>购安装。</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7、证件阅读：集成</w:t>
            </w:r>
            <w:proofErr w:type="gramStart"/>
            <w:r w:rsidRPr="00031048">
              <w:rPr>
                <w:rFonts w:asciiTheme="minorEastAsia" w:eastAsiaTheme="minorEastAsia" w:hAnsiTheme="minorEastAsia" w:cstheme="minorEastAsia" w:hint="eastAsia"/>
                <w:color w:val="000000"/>
                <w:kern w:val="0"/>
                <w:szCs w:val="21"/>
                <w:lang w:bidi="ar"/>
              </w:rPr>
              <w:t>证件机</w:t>
            </w:r>
            <w:proofErr w:type="gramEnd"/>
            <w:r w:rsidRPr="00031048">
              <w:rPr>
                <w:rFonts w:asciiTheme="minorEastAsia" w:eastAsiaTheme="minorEastAsia" w:hAnsiTheme="minorEastAsia" w:cstheme="minorEastAsia" w:hint="eastAsia"/>
                <w:color w:val="000000"/>
                <w:kern w:val="0"/>
                <w:szCs w:val="21"/>
                <w:lang w:bidi="ar"/>
              </w:rPr>
              <w:t>读一体化设备，融合ID卡和全页式证件阅读机设备，同时具备ID卡读取和符合ICAO9303标准的机读证件和电子证件芯片数据的设备，具备OCR（Optical Character Recognition光学识别）识别和出入境电子证件芯片数据读写功能，支持遵循ICAO9303标准Part1-4规定的兼容近红外光的证件；IOS14443TypeA和B非接触式13.56MHz智能IC卡；一维码（2of5interleaved，2of5industrial，</w:t>
            </w:r>
            <w:r w:rsidRPr="00031048">
              <w:rPr>
                <w:rFonts w:asciiTheme="minorEastAsia" w:eastAsiaTheme="minorEastAsia" w:hAnsiTheme="minorEastAsia" w:cstheme="minorEastAsia" w:hint="eastAsia"/>
                <w:color w:val="000000"/>
                <w:kern w:val="0"/>
                <w:szCs w:val="21"/>
                <w:lang w:bidi="ar"/>
              </w:rPr>
              <w:lastRenderedPageBreak/>
              <w:t>Code128和Code39）；纸质文档或手机上的二维码（PDF417，QR，</w:t>
            </w:r>
            <w:proofErr w:type="spellStart"/>
            <w:r w:rsidRPr="00031048">
              <w:rPr>
                <w:rFonts w:asciiTheme="minorEastAsia" w:eastAsiaTheme="minorEastAsia" w:hAnsiTheme="minorEastAsia" w:cstheme="minorEastAsia" w:hint="eastAsia"/>
                <w:color w:val="000000"/>
                <w:kern w:val="0"/>
                <w:szCs w:val="21"/>
                <w:lang w:bidi="ar"/>
              </w:rPr>
              <w:t>DataMatrix</w:t>
            </w:r>
            <w:proofErr w:type="spellEnd"/>
            <w:r w:rsidRPr="00031048">
              <w:rPr>
                <w:rFonts w:asciiTheme="minorEastAsia" w:eastAsiaTheme="minorEastAsia" w:hAnsiTheme="minorEastAsia" w:cstheme="minorEastAsia" w:hint="eastAsia"/>
                <w:color w:val="000000"/>
                <w:kern w:val="0"/>
                <w:szCs w:val="21"/>
                <w:lang w:bidi="ar"/>
              </w:rPr>
              <w:t>™和Aztec格式）。</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8、采集装置行程：上下60cm，前后60cm（可根据用户</w:t>
            </w:r>
            <w:proofErr w:type="gramStart"/>
            <w:r w:rsidRPr="00031048">
              <w:rPr>
                <w:rFonts w:asciiTheme="minorEastAsia" w:eastAsiaTheme="minorEastAsia" w:hAnsiTheme="minorEastAsia" w:cstheme="minorEastAsia" w:hint="eastAsia"/>
                <w:color w:val="000000"/>
                <w:kern w:val="0"/>
                <w:szCs w:val="21"/>
                <w:lang w:bidi="ar"/>
              </w:rPr>
              <w:t>方需求</w:t>
            </w:r>
            <w:proofErr w:type="gramEnd"/>
            <w:r w:rsidRPr="00031048">
              <w:rPr>
                <w:rFonts w:asciiTheme="minorEastAsia" w:eastAsiaTheme="minorEastAsia" w:hAnsiTheme="minorEastAsia" w:cstheme="minorEastAsia" w:hint="eastAsia"/>
                <w:color w:val="000000"/>
                <w:kern w:val="0"/>
                <w:szCs w:val="21"/>
                <w:lang w:bidi="ar"/>
              </w:rPr>
              <w:t>进行调整）</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9.活体指纹采集仪：指纹仪与电脑接口：BNC视频接口（不允许USB接口）；采集窗口尺寸：30mm×30mm；感应窗口面积：452像素×452像素（23mm×23mm）；外观尺寸：144mm×62mm×58mm（长×宽×高、可根据用户</w:t>
            </w:r>
            <w:proofErr w:type="gramStart"/>
            <w:r w:rsidRPr="00031048">
              <w:rPr>
                <w:rFonts w:asciiTheme="minorEastAsia" w:eastAsiaTheme="minorEastAsia" w:hAnsiTheme="minorEastAsia" w:cstheme="minorEastAsia" w:hint="eastAsia"/>
                <w:color w:val="000000"/>
                <w:kern w:val="0"/>
                <w:szCs w:val="21"/>
                <w:lang w:bidi="ar"/>
              </w:rPr>
              <w:t>方需求</w:t>
            </w:r>
            <w:proofErr w:type="gramEnd"/>
            <w:r w:rsidRPr="00031048">
              <w:rPr>
                <w:rFonts w:asciiTheme="minorEastAsia" w:eastAsiaTheme="minorEastAsia" w:hAnsiTheme="minorEastAsia" w:cstheme="minorEastAsia" w:hint="eastAsia"/>
                <w:color w:val="000000"/>
                <w:kern w:val="0"/>
                <w:szCs w:val="21"/>
                <w:lang w:bidi="ar"/>
              </w:rPr>
              <w:t>进行调整）；重量：≤650g；分辨率：500dpi；图像灰度级：256级；图像数据位：无符号8位字节；电源功耗：微机USB口提供&lt;300mW；工作环境：工作湿度：-5℃～50℃相对湿度：20％～98％；光学畸变：&lt;1%；采集速度：&gt;25帧/秒；采集器可保证每天24小时不停运作，连续采集50万次无故障。</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10、扬声器：≥100dB</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11、可视对讲：兼容基于SIP的主流IP PBX/软交换/IMS平台；</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12、避障灵敏度：检测频率高达28Hz</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13、通讯接口：网口；具有不少于2个RJ45网络接口；</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14、安装环境：半户外（顶棚内安装）</w:t>
            </w:r>
            <w:r w:rsidRPr="00031048">
              <w:rPr>
                <w:rStyle w:val="font21"/>
                <w:rFonts w:asciiTheme="minorEastAsia" w:eastAsiaTheme="minorEastAsia" w:hAnsiTheme="minorEastAsia" w:cstheme="minorEastAsia" w:hint="default"/>
                <w:b w:val="0"/>
                <w:bCs w:val="0"/>
                <w:sz w:val="21"/>
                <w:szCs w:val="21"/>
                <w:lang w:bidi="ar"/>
              </w:rPr>
              <w:t>增加防雨包装</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15、操作系统：内置Android或国产化Linux操作系统；</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16、升降机构：柜体定制、安装及综合布线</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17、硬件控制设备以及软件：负责连接处理车辆通道所涉及的硬件控制信号，根据用户方提供的接口，与快捷通道主控软件进行通讯，实现通道硬件控制和流程查验功能。</w:t>
            </w:r>
            <w:r w:rsidRPr="00031048">
              <w:rPr>
                <w:rStyle w:val="font21"/>
                <w:rFonts w:asciiTheme="minorEastAsia" w:eastAsiaTheme="minorEastAsia" w:hAnsiTheme="minorEastAsia" w:cstheme="minorEastAsia" w:hint="default"/>
                <w:b w:val="0"/>
                <w:bCs w:val="0"/>
                <w:sz w:val="21"/>
                <w:szCs w:val="21"/>
                <w:lang w:bidi="ar"/>
              </w:rPr>
              <w:br/>
              <w:t>二、功能描述：</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1、自动定位：采集装置可自动感应驾驶员的位置，并自动调整采集装置位置，使采集装置达到最佳的采集位置；</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2、自动避障：采集装置运动过程中可自动避障，自我保护，安全检测距离8≤cm。</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3、人脸识别：自</w:t>
            </w:r>
            <w:proofErr w:type="gramStart"/>
            <w:r w:rsidRPr="00031048">
              <w:rPr>
                <w:rStyle w:val="font21"/>
                <w:rFonts w:asciiTheme="minorEastAsia" w:eastAsiaTheme="minorEastAsia" w:hAnsiTheme="minorEastAsia" w:cstheme="minorEastAsia" w:hint="default"/>
                <w:b w:val="0"/>
                <w:bCs w:val="0"/>
                <w:sz w:val="21"/>
                <w:szCs w:val="21"/>
                <w:lang w:bidi="ar"/>
              </w:rPr>
              <w:t>研</w:t>
            </w:r>
            <w:proofErr w:type="gramEnd"/>
            <w:r w:rsidRPr="00031048">
              <w:rPr>
                <w:rStyle w:val="font21"/>
                <w:rFonts w:asciiTheme="minorEastAsia" w:eastAsiaTheme="minorEastAsia" w:hAnsiTheme="minorEastAsia" w:cstheme="minorEastAsia" w:hint="default"/>
                <w:b w:val="0"/>
                <w:bCs w:val="0"/>
                <w:sz w:val="21"/>
                <w:szCs w:val="21"/>
                <w:lang w:bidi="ar"/>
              </w:rPr>
              <w:t>人脸识别深度学习算法，1：N人脸比对时间＜0.5s，人脸比对准确率≥99%；按照规定的通讯协议自动采集旅客人脸照片（具备人脸质量检测算法）、UI界面展示和流程交互。</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4、证件识别：支持含有生物识别信息智能芯片的旅行证件（电子身份证或电子护照）；</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5、指纹采集及核验：支持通关人员指纹查验；</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6、全景监控：可对车道人员查验过程进行视频监控，一人一档，便于后续事件追溯。</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7、交互引导：具有智能引导提示功能，系统可通过语音提示、动画提示，引导车道人员快速完成信息采集、验证，实现自助查验通行；</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8、可视对讲：支持可视对讲功能（单向可视），司乘人员通过触发呼叫按钮，向工作人员发起协助请求，实现车道人员和后台管理人员</w:t>
            </w:r>
            <w:proofErr w:type="gramStart"/>
            <w:r w:rsidRPr="00031048">
              <w:rPr>
                <w:rStyle w:val="font21"/>
                <w:rFonts w:asciiTheme="minorEastAsia" w:eastAsiaTheme="minorEastAsia" w:hAnsiTheme="minorEastAsia" w:cstheme="minorEastAsia" w:hint="default"/>
                <w:b w:val="0"/>
                <w:bCs w:val="0"/>
                <w:sz w:val="21"/>
                <w:szCs w:val="21"/>
                <w:lang w:bidi="ar"/>
              </w:rPr>
              <w:t>之间音</w:t>
            </w:r>
            <w:proofErr w:type="gramEnd"/>
            <w:r w:rsidRPr="00031048">
              <w:rPr>
                <w:rStyle w:val="font21"/>
                <w:rFonts w:asciiTheme="minorEastAsia" w:eastAsiaTheme="minorEastAsia" w:hAnsiTheme="minorEastAsia" w:cstheme="minorEastAsia" w:hint="default"/>
                <w:b w:val="0"/>
                <w:bCs w:val="0"/>
                <w:sz w:val="21"/>
                <w:szCs w:val="21"/>
                <w:lang w:bidi="ar"/>
              </w:rPr>
              <w:t>视频交流；</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9、多设备联动控制：支持与车道上其他辅助设备进行联动控制，包括地感、道闸、交通灯、信息引导屏、</w:t>
            </w:r>
            <w:r w:rsidRPr="00031048">
              <w:rPr>
                <w:rStyle w:val="font21"/>
                <w:rFonts w:asciiTheme="minorEastAsia" w:eastAsiaTheme="minorEastAsia" w:hAnsiTheme="minorEastAsia" w:cstheme="minorEastAsia" w:hint="default"/>
                <w:b w:val="0"/>
                <w:bCs w:val="0"/>
                <w:sz w:val="21"/>
                <w:szCs w:val="21"/>
                <w:lang w:bidi="ar"/>
              </w:rPr>
              <w:lastRenderedPageBreak/>
              <w:t>摄像头、升降柱等；</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10、异常报警：当系统出现故障或异常情况时，设备会自动发出报警提示并将报警信息上传至后台；</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11、智能重启：当系统出现故障或异常情况时，设备可自动重启系统，保障卡口系统正常运行；</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12、智能休眠：系统会自动检测设备运行状态，主屏幕在不使用的情况下，系统会自动进入黑屏休眠模式以提高使用寿命；</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13、智能自检：具有智能自检功能，设备可定期进行系统自检，并将自检结果上传至后台；</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14、自动防护：具备过载、漏电、防雷自动保护功能，具有较强的兼容性，可以满足雷电、暴雨等严苛场景的使用要求。</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706E67A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lastRenderedPageBreak/>
              <w:t>1</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568B3614"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套</w:t>
            </w:r>
          </w:p>
        </w:tc>
      </w:tr>
      <w:tr w:rsidR="007D51B8" w:rsidRPr="00031048" w14:paraId="7EC8E0FF" w14:textId="77777777">
        <w:trPr>
          <w:trHeight w:val="1285"/>
        </w:trPr>
        <w:tc>
          <w:tcPr>
            <w:tcW w:w="862" w:type="dxa"/>
            <w:vMerge/>
            <w:tcBorders>
              <w:top w:val="single" w:sz="4" w:space="0" w:color="000000"/>
              <w:left w:val="single" w:sz="4" w:space="0" w:color="000000"/>
              <w:bottom w:val="single" w:sz="4" w:space="0" w:color="000000"/>
              <w:right w:val="single" w:sz="4" w:space="0" w:color="000000"/>
            </w:tcBorders>
            <w:vAlign w:val="center"/>
          </w:tcPr>
          <w:p w14:paraId="4D486316" w14:textId="77777777" w:rsidR="007D51B8" w:rsidRPr="00031048" w:rsidRDefault="007D51B8">
            <w:pPr>
              <w:jc w:val="center"/>
              <w:rPr>
                <w:rFonts w:asciiTheme="minorEastAsia" w:eastAsiaTheme="minorEastAsia" w:hAnsiTheme="minorEastAsia" w:cstheme="minorEastAsia" w:hint="eastAsia"/>
                <w:color w:val="000000"/>
                <w:szCs w:val="21"/>
              </w:rPr>
            </w:pPr>
          </w:p>
        </w:tc>
        <w:tc>
          <w:tcPr>
            <w:tcW w:w="963" w:type="dxa"/>
            <w:vMerge/>
            <w:tcBorders>
              <w:top w:val="single" w:sz="4" w:space="0" w:color="000000"/>
              <w:left w:val="single" w:sz="4" w:space="0" w:color="000000"/>
              <w:bottom w:val="single" w:sz="4" w:space="0" w:color="000000"/>
              <w:right w:val="single" w:sz="4" w:space="0" w:color="000000"/>
            </w:tcBorders>
            <w:vAlign w:val="center"/>
          </w:tcPr>
          <w:p w14:paraId="6D0E1509" w14:textId="77777777" w:rsidR="007D51B8" w:rsidRPr="00031048" w:rsidRDefault="007D51B8">
            <w:pPr>
              <w:jc w:val="left"/>
              <w:rPr>
                <w:rFonts w:asciiTheme="minorEastAsia" w:eastAsiaTheme="minorEastAsia" w:hAnsiTheme="minorEastAsia" w:cstheme="minorEastAsia" w:hint="eastAsia"/>
                <w:color w:val="000000"/>
                <w:szCs w:val="21"/>
              </w:rPr>
            </w:pPr>
          </w:p>
        </w:tc>
        <w:tc>
          <w:tcPr>
            <w:tcW w:w="5325" w:type="dxa"/>
            <w:gridSpan w:val="2"/>
            <w:vMerge/>
            <w:tcBorders>
              <w:top w:val="single" w:sz="4" w:space="0" w:color="000000"/>
              <w:left w:val="single" w:sz="4" w:space="0" w:color="000000"/>
              <w:bottom w:val="single" w:sz="4" w:space="0" w:color="000000"/>
              <w:right w:val="single" w:sz="4" w:space="0" w:color="000000"/>
            </w:tcBorders>
            <w:vAlign w:val="center"/>
          </w:tcPr>
          <w:p w14:paraId="5049F680" w14:textId="77777777" w:rsidR="007D51B8" w:rsidRPr="00031048" w:rsidRDefault="007D51B8">
            <w:pPr>
              <w:jc w:val="left"/>
              <w:rPr>
                <w:rFonts w:asciiTheme="minorEastAsia" w:eastAsiaTheme="minorEastAsia" w:hAnsiTheme="minorEastAsia" w:cstheme="minorEastAsia" w:hint="eastAsia"/>
                <w:color w:val="000000"/>
                <w:szCs w:val="21"/>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14:paraId="40826CA2" w14:textId="77777777" w:rsidR="007D51B8" w:rsidRPr="00031048" w:rsidRDefault="007D51B8">
            <w:pPr>
              <w:jc w:val="center"/>
              <w:rPr>
                <w:rFonts w:asciiTheme="minorEastAsia" w:eastAsiaTheme="minorEastAsia" w:hAnsiTheme="minorEastAsia" w:cstheme="minorEastAsia" w:hint="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14:paraId="668E5E69" w14:textId="77777777" w:rsidR="007D51B8" w:rsidRPr="00031048" w:rsidRDefault="007D51B8">
            <w:pPr>
              <w:jc w:val="center"/>
              <w:rPr>
                <w:rFonts w:asciiTheme="minorEastAsia" w:eastAsiaTheme="minorEastAsia" w:hAnsiTheme="minorEastAsia" w:cstheme="minorEastAsia" w:hint="eastAsia"/>
                <w:color w:val="000000"/>
                <w:szCs w:val="21"/>
              </w:rPr>
            </w:pPr>
          </w:p>
        </w:tc>
      </w:tr>
      <w:tr w:rsidR="007D51B8" w:rsidRPr="00031048" w14:paraId="0C2292FA" w14:textId="77777777">
        <w:trPr>
          <w:trHeight w:val="503"/>
        </w:trPr>
        <w:tc>
          <w:tcPr>
            <w:tcW w:w="862" w:type="dxa"/>
            <w:tcBorders>
              <w:top w:val="single" w:sz="4" w:space="0" w:color="000000"/>
              <w:left w:val="single" w:sz="4" w:space="0" w:color="000000"/>
              <w:bottom w:val="single" w:sz="4" w:space="0" w:color="000000"/>
              <w:right w:val="single" w:sz="4" w:space="0" w:color="000000"/>
            </w:tcBorders>
            <w:vAlign w:val="center"/>
          </w:tcPr>
          <w:p w14:paraId="7B6C8454"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lastRenderedPageBreak/>
              <w:t>二</w:t>
            </w:r>
          </w:p>
        </w:tc>
        <w:tc>
          <w:tcPr>
            <w:tcW w:w="6288" w:type="dxa"/>
            <w:gridSpan w:val="3"/>
            <w:tcBorders>
              <w:top w:val="single" w:sz="4" w:space="0" w:color="000000"/>
              <w:left w:val="single" w:sz="4" w:space="0" w:color="000000"/>
              <w:bottom w:val="single" w:sz="4" w:space="0" w:color="000000"/>
              <w:right w:val="single" w:sz="4" w:space="0" w:color="000000"/>
            </w:tcBorders>
            <w:noWrap/>
            <w:vAlign w:val="center"/>
          </w:tcPr>
          <w:p w14:paraId="0D1D87B9" w14:textId="77777777" w:rsidR="007D51B8" w:rsidRPr="00031048" w:rsidRDefault="00000000">
            <w:pP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车辆闸口管控系统</w:t>
            </w:r>
          </w:p>
        </w:tc>
        <w:tc>
          <w:tcPr>
            <w:tcW w:w="660" w:type="dxa"/>
            <w:tcBorders>
              <w:top w:val="single" w:sz="4" w:space="0" w:color="000000"/>
              <w:left w:val="single" w:sz="4" w:space="0" w:color="000000"/>
              <w:bottom w:val="single" w:sz="4" w:space="0" w:color="000000"/>
              <w:right w:val="single" w:sz="4" w:space="0" w:color="000000"/>
            </w:tcBorders>
            <w:vAlign w:val="center"/>
          </w:tcPr>
          <w:p w14:paraId="40EC8BC4" w14:textId="77777777" w:rsidR="007D51B8" w:rsidRPr="00031048" w:rsidRDefault="007D51B8">
            <w:pPr>
              <w:rPr>
                <w:rFonts w:asciiTheme="minorEastAsia" w:eastAsiaTheme="minorEastAsia" w:hAnsiTheme="minorEastAsia" w:cstheme="minorEastAsia" w:hint="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DBAA396" w14:textId="77777777" w:rsidR="007D51B8" w:rsidRPr="00031048" w:rsidRDefault="007D51B8">
            <w:pPr>
              <w:rPr>
                <w:rFonts w:asciiTheme="minorEastAsia" w:eastAsiaTheme="minorEastAsia" w:hAnsiTheme="minorEastAsia" w:cstheme="minorEastAsia" w:hint="eastAsia"/>
                <w:color w:val="000000"/>
                <w:szCs w:val="21"/>
              </w:rPr>
            </w:pPr>
          </w:p>
        </w:tc>
      </w:tr>
      <w:tr w:rsidR="007D51B8" w:rsidRPr="00031048" w14:paraId="381C5CF1" w14:textId="77777777" w:rsidTr="00D43270">
        <w:trPr>
          <w:trHeight w:val="4379"/>
        </w:trPr>
        <w:tc>
          <w:tcPr>
            <w:tcW w:w="862" w:type="dxa"/>
            <w:tcBorders>
              <w:top w:val="single" w:sz="4" w:space="0" w:color="000000"/>
              <w:left w:val="single" w:sz="4" w:space="0" w:color="000000"/>
              <w:bottom w:val="single" w:sz="4" w:space="0" w:color="000000"/>
              <w:right w:val="single" w:sz="4" w:space="0" w:color="000000"/>
            </w:tcBorders>
            <w:vAlign w:val="center"/>
          </w:tcPr>
          <w:p w14:paraId="256D405D"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2</w:t>
            </w:r>
          </w:p>
        </w:tc>
        <w:tc>
          <w:tcPr>
            <w:tcW w:w="963" w:type="dxa"/>
            <w:tcBorders>
              <w:top w:val="single" w:sz="4" w:space="0" w:color="000000"/>
              <w:left w:val="single" w:sz="4" w:space="0" w:color="000000"/>
              <w:bottom w:val="single" w:sz="4" w:space="0" w:color="000000"/>
              <w:right w:val="single" w:sz="4" w:space="0" w:color="000000"/>
            </w:tcBorders>
            <w:vAlign w:val="center"/>
          </w:tcPr>
          <w:p w14:paraId="6B4AE475"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车牌识别摄像机</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332B50F2" w14:textId="77777777" w:rsidR="007D51B8" w:rsidRPr="00031048"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【三地车牌】【支持港澳车牌】</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集成度高：集摄像机、护罩、LED补光灯、镜头于一体，，有效节省施工布线成本；</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调试方便：采用3.1-6mm电动变焦镜头，支持软件自动调焦，调试更加方便，场景适应性更广</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接口丰富：丰富的控制接口，可直接</w:t>
            </w:r>
            <w:proofErr w:type="gramStart"/>
            <w:r w:rsidRPr="00031048">
              <w:rPr>
                <w:rFonts w:asciiTheme="minorEastAsia" w:eastAsiaTheme="minorEastAsia" w:hAnsiTheme="minorEastAsia" w:cstheme="minorEastAsia" w:hint="eastAsia"/>
                <w:color w:val="000000"/>
                <w:kern w:val="0"/>
                <w:szCs w:val="21"/>
                <w:lang w:bidi="ar"/>
              </w:rPr>
              <w:t>控制道闸开</w:t>
            </w:r>
            <w:proofErr w:type="gramEnd"/>
            <w:r w:rsidRPr="00031048">
              <w:rPr>
                <w:rFonts w:asciiTheme="minorEastAsia" w:eastAsiaTheme="minorEastAsia" w:hAnsiTheme="minorEastAsia" w:cstheme="minorEastAsia" w:hint="eastAsia"/>
                <w:color w:val="000000"/>
                <w:kern w:val="0"/>
                <w:szCs w:val="21"/>
                <w:lang w:bidi="ar"/>
              </w:rPr>
              <w:t>/关，支持外接报警设备、LED显示屏、音频输入输出等</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识别车牌种类多：能够识别民用车牌（除5小车辆），新能源车牌，警用车牌等</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智能识别算法：深度智能识别算法，支持8种车型，11种车身颜色，220种车标，3000种子品牌等特征识别</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黑白名单控制：可选配TF卡，支持黑、白名单的导入及对比，可直接</w:t>
            </w:r>
            <w:proofErr w:type="gramStart"/>
            <w:r w:rsidRPr="00031048">
              <w:rPr>
                <w:rFonts w:asciiTheme="minorEastAsia" w:eastAsiaTheme="minorEastAsia" w:hAnsiTheme="minorEastAsia" w:cstheme="minorEastAsia" w:hint="eastAsia"/>
                <w:color w:val="000000"/>
                <w:kern w:val="0"/>
                <w:szCs w:val="21"/>
                <w:lang w:bidi="ar"/>
              </w:rPr>
              <w:t>联动道</w:t>
            </w:r>
            <w:proofErr w:type="gramEnd"/>
            <w:r w:rsidRPr="00031048">
              <w:rPr>
                <w:rFonts w:asciiTheme="minorEastAsia" w:eastAsiaTheme="minorEastAsia" w:hAnsiTheme="minorEastAsia" w:cstheme="minorEastAsia" w:hint="eastAsia"/>
                <w:color w:val="000000"/>
                <w:kern w:val="0"/>
                <w:szCs w:val="21"/>
                <w:lang w:bidi="ar"/>
              </w:rPr>
              <w:t>闸开闸，支持脱机运行</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多种触发模式：支持线圈触发、视频触发等多种触发模式；捕获率高，纯视频识别，纯视频抓拍时可捕获无车牌，捕获率99.5%以上</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proofErr w:type="gramStart"/>
            <w:r w:rsidRPr="00031048">
              <w:rPr>
                <w:rFonts w:asciiTheme="minorEastAsia" w:eastAsiaTheme="minorEastAsia" w:hAnsiTheme="minorEastAsia" w:cstheme="minorEastAsia" w:hint="eastAsia"/>
                <w:color w:val="000000"/>
                <w:kern w:val="0"/>
                <w:szCs w:val="21"/>
                <w:lang w:bidi="ar"/>
              </w:rPr>
              <w:t>防跟车模</w:t>
            </w:r>
            <w:proofErr w:type="gramEnd"/>
            <w:r w:rsidRPr="00031048">
              <w:rPr>
                <w:rFonts w:asciiTheme="minorEastAsia" w:eastAsiaTheme="minorEastAsia" w:hAnsiTheme="minorEastAsia" w:cstheme="minorEastAsia" w:hint="eastAsia"/>
                <w:color w:val="000000"/>
                <w:kern w:val="0"/>
                <w:szCs w:val="21"/>
                <w:lang w:bidi="ar"/>
              </w:rPr>
              <w:t>式：对于连续过车的场景，可实现跟车不落杆，有效解决拥堵问题</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双灯一体化：内置红外白光一体化灯珠，有效满足不同的场景需求</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摄像机</w:t>
            </w:r>
            <w:r w:rsidRPr="00031048">
              <w:rPr>
                <w:rFonts w:asciiTheme="minorEastAsia" w:eastAsiaTheme="minorEastAsia" w:hAnsiTheme="minorEastAsia" w:cstheme="minorEastAsia" w:hint="eastAsia"/>
                <w:color w:val="000000"/>
                <w:kern w:val="0"/>
                <w:szCs w:val="21"/>
                <w:lang w:bidi="ar"/>
              </w:rPr>
              <w:br/>
              <w:t>最低照度：彩色0.022Lux@(F1.2,AGC ON)；黑白0.011Lux @(F1.2,AGC ON)；快门：1/30秒至1/100,000秒；传感器类型：1/3" Progressive Scan CMOS；自动光圈：DC驱动；ICR切换：支持</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镜头：电动镜头3.1-6mm；日夜转换模式：ICR红外滤片式；数字降噪：3D数字降噪；压缩标准</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视频压缩标准：H.264/H.265/MJPEG；视频压缩码率：32 Kbps~16M bps；图像 帧率：25fps(2688*1520)；图像设置：饱和度,亮度,对比度,白平衡,增益,3D降噪通过软件可调</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图像格式：JPEG；最大图像尺寸：2688*1520；网络功能，存储功能：支持SD/SDHC；</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通用功能：心跳,密码保护,NTP校时；</w:t>
            </w:r>
          </w:p>
          <w:p w14:paraId="1FCD11E2"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支持协议：TCP/IP,HTTP,DHCP,DNS,RTP,RTSP,NTP,支持FTP上传图片，抓拍功能；智能识别：支持大陆、中</w:t>
            </w:r>
            <w:r w:rsidRPr="00031048">
              <w:rPr>
                <w:rFonts w:asciiTheme="minorEastAsia" w:eastAsiaTheme="minorEastAsia" w:hAnsiTheme="minorEastAsia" w:cstheme="minorEastAsia" w:hint="eastAsia"/>
                <w:color w:val="000000"/>
                <w:kern w:val="0"/>
                <w:szCs w:val="21"/>
                <w:lang w:bidi="ar"/>
              </w:rPr>
              <w:lastRenderedPageBreak/>
              <w:t xml:space="preserve">国香港、中国澳门三地车牌识别、车型识别、车标识别、车辆子品牌，车身颜色识别；补光灯控制：补光灯自动光控、时控可选；图片格式：采用JPEG编码,图片质量可设；接口，通讯接口：1 </w:t>
            </w:r>
            <w:proofErr w:type="gramStart"/>
            <w:r w:rsidRPr="00031048">
              <w:rPr>
                <w:rFonts w:asciiTheme="minorEastAsia" w:eastAsiaTheme="minorEastAsia" w:hAnsiTheme="minorEastAsia" w:cstheme="minorEastAsia" w:hint="eastAsia"/>
                <w:color w:val="000000"/>
                <w:kern w:val="0"/>
                <w:szCs w:val="21"/>
                <w:lang w:bidi="ar"/>
              </w:rPr>
              <w:t>个</w:t>
            </w:r>
            <w:proofErr w:type="gramEnd"/>
            <w:r w:rsidRPr="00031048">
              <w:rPr>
                <w:rFonts w:asciiTheme="minorEastAsia" w:eastAsiaTheme="minorEastAsia" w:hAnsiTheme="minorEastAsia" w:cstheme="minorEastAsia" w:hint="eastAsia"/>
                <w:color w:val="000000"/>
                <w:kern w:val="0"/>
                <w:szCs w:val="21"/>
                <w:lang w:bidi="ar"/>
              </w:rPr>
              <w:t>RJ45 10M/100M,自适应以太网口 ,1个 RS-485 接口</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外部接口：3路触发输入，其中1路IO触发输入、2路报警输入；2路继电器输出，支持道闸开、关、停</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内存卡插槽：1个TF卡插槽，可选配TF卡，最大支持容量64G。</w:t>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音频输出：1路音频输出；补光灯：支持2个内置LED灯，白光红外可切换；一般规范：防护等级：IP67；工作温度和湿度：-25℃~70℃,湿度小于90%(无凝结)；电源供应：AC100V~240V；功耗：22W MAX。</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含：配套车牌识别补光照明灯，电源：AC220V±20%，47Hz~63Hz；功率：不低于100W （实际功率与控制方式相关）。包安装调试。</w:t>
            </w:r>
          </w:p>
        </w:tc>
        <w:tc>
          <w:tcPr>
            <w:tcW w:w="660" w:type="dxa"/>
            <w:tcBorders>
              <w:top w:val="single" w:sz="4" w:space="0" w:color="000000"/>
              <w:left w:val="single" w:sz="4" w:space="0" w:color="000000"/>
              <w:bottom w:val="single" w:sz="4" w:space="0" w:color="000000"/>
              <w:right w:val="single" w:sz="4" w:space="0" w:color="000000"/>
            </w:tcBorders>
            <w:vAlign w:val="center"/>
          </w:tcPr>
          <w:p w14:paraId="1933C6E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lastRenderedPageBreak/>
              <w:t>1</w:t>
            </w:r>
          </w:p>
        </w:tc>
        <w:tc>
          <w:tcPr>
            <w:tcW w:w="735" w:type="dxa"/>
            <w:tcBorders>
              <w:top w:val="single" w:sz="4" w:space="0" w:color="000000"/>
              <w:left w:val="single" w:sz="4" w:space="0" w:color="000000"/>
              <w:bottom w:val="single" w:sz="4" w:space="0" w:color="000000"/>
              <w:right w:val="single" w:sz="4" w:space="0" w:color="000000"/>
            </w:tcBorders>
            <w:vAlign w:val="center"/>
          </w:tcPr>
          <w:p w14:paraId="72621714"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台</w:t>
            </w:r>
          </w:p>
        </w:tc>
      </w:tr>
      <w:tr w:rsidR="007D51B8" w:rsidRPr="00031048" w14:paraId="2E1E2323" w14:textId="77777777">
        <w:trPr>
          <w:trHeight w:val="1260"/>
        </w:trPr>
        <w:tc>
          <w:tcPr>
            <w:tcW w:w="862" w:type="dxa"/>
            <w:tcBorders>
              <w:top w:val="single" w:sz="4" w:space="0" w:color="000000"/>
              <w:left w:val="single" w:sz="4" w:space="0" w:color="000000"/>
              <w:bottom w:val="single" w:sz="4" w:space="0" w:color="000000"/>
              <w:right w:val="single" w:sz="4" w:space="0" w:color="000000"/>
            </w:tcBorders>
            <w:vAlign w:val="center"/>
          </w:tcPr>
          <w:p w14:paraId="33265B00"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3</w:t>
            </w:r>
          </w:p>
        </w:tc>
        <w:tc>
          <w:tcPr>
            <w:tcW w:w="963" w:type="dxa"/>
            <w:tcBorders>
              <w:top w:val="single" w:sz="4" w:space="0" w:color="000000"/>
              <w:left w:val="single" w:sz="4" w:space="0" w:color="000000"/>
              <w:bottom w:val="single" w:sz="4" w:space="0" w:color="000000"/>
              <w:right w:val="single" w:sz="4" w:space="0" w:color="000000"/>
            </w:tcBorders>
            <w:vAlign w:val="center"/>
          </w:tcPr>
          <w:p w14:paraId="617DD37C"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通道全景摄像机</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332716A3"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1.摄像机体。定制，不低于400</w:t>
            </w:r>
            <w:proofErr w:type="gramStart"/>
            <w:r w:rsidRPr="00031048">
              <w:rPr>
                <w:rFonts w:asciiTheme="minorEastAsia" w:eastAsiaTheme="minorEastAsia" w:hAnsiTheme="minorEastAsia" w:cstheme="minorEastAsia" w:hint="eastAsia"/>
                <w:color w:val="000000"/>
                <w:kern w:val="0"/>
                <w:szCs w:val="21"/>
                <w:lang w:bidi="ar"/>
              </w:rPr>
              <w:t>万像</w:t>
            </w:r>
            <w:proofErr w:type="gramEnd"/>
            <w:r w:rsidRPr="00031048">
              <w:rPr>
                <w:rFonts w:asciiTheme="minorEastAsia" w:eastAsiaTheme="minorEastAsia" w:hAnsiTheme="minorEastAsia" w:cstheme="minorEastAsia" w:hint="eastAsia"/>
                <w:color w:val="000000"/>
                <w:kern w:val="0"/>
                <w:szCs w:val="21"/>
                <w:lang w:bidi="ar"/>
              </w:rPr>
              <w:t>素，含POE供电，1/3" ;水平分辨率:600线;最低照度:彩色0.12Lux, SCC-B2335P；黑白0.012Lux;自适应数字降噪功能(3D + 2D) 含镜头、定制安装支架等，完成对车辆快捷通道全景视频画面覆盖。</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2.配套立杆。选用SUS304不锈钢材质，壁厚不小于3mm，立杆主体需防锈、防腐蚀，用于安装固定车牌识别摄像机、通道全景摄像机,摄像机安装高度位置根据现场拍摄最佳视角进行调节。包安装调试。包安装调试。</w:t>
            </w:r>
          </w:p>
        </w:tc>
        <w:tc>
          <w:tcPr>
            <w:tcW w:w="660" w:type="dxa"/>
            <w:tcBorders>
              <w:top w:val="single" w:sz="4" w:space="0" w:color="000000"/>
              <w:left w:val="single" w:sz="4" w:space="0" w:color="000000"/>
              <w:bottom w:val="single" w:sz="4" w:space="0" w:color="000000"/>
              <w:right w:val="single" w:sz="4" w:space="0" w:color="000000"/>
            </w:tcBorders>
            <w:vAlign w:val="center"/>
          </w:tcPr>
          <w:p w14:paraId="7D9C35D7"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w:t>
            </w:r>
          </w:p>
        </w:tc>
        <w:tc>
          <w:tcPr>
            <w:tcW w:w="735" w:type="dxa"/>
            <w:tcBorders>
              <w:top w:val="single" w:sz="4" w:space="0" w:color="000000"/>
              <w:left w:val="single" w:sz="4" w:space="0" w:color="000000"/>
              <w:bottom w:val="single" w:sz="4" w:space="0" w:color="000000"/>
              <w:right w:val="single" w:sz="4" w:space="0" w:color="000000"/>
            </w:tcBorders>
            <w:vAlign w:val="center"/>
          </w:tcPr>
          <w:p w14:paraId="6CCA7602"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proofErr w:type="gramStart"/>
            <w:r w:rsidRPr="00031048">
              <w:rPr>
                <w:rFonts w:asciiTheme="minorEastAsia" w:eastAsiaTheme="minorEastAsia" w:hAnsiTheme="minorEastAsia" w:cstheme="minorEastAsia" w:hint="eastAsia"/>
                <w:color w:val="000000"/>
                <w:kern w:val="0"/>
                <w:szCs w:val="21"/>
                <w:lang w:bidi="ar"/>
              </w:rPr>
              <w:t>个</w:t>
            </w:r>
            <w:proofErr w:type="gramEnd"/>
          </w:p>
        </w:tc>
      </w:tr>
      <w:tr w:rsidR="007D51B8" w:rsidRPr="00031048" w14:paraId="6D44CC54" w14:textId="77777777">
        <w:trPr>
          <w:trHeight w:val="1205"/>
        </w:trPr>
        <w:tc>
          <w:tcPr>
            <w:tcW w:w="862" w:type="dxa"/>
            <w:tcBorders>
              <w:top w:val="single" w:sz="4" w:space="0" w:color="000000"/>
              <w:left w:val="single" w:sz="4" w:space="0" w:color="000000"/>
              <w:bottom w:val="single" w:sz="4" w:space="0" w:color="000000"/>
              <w:right w:val="single" w:sz="4" w:space="0" w:color="000000"/>
            </w:tcBorders>
            <w:vAlign w:val="center"/>
          </w:tcPr>
          <w:p w14:paraId="5536CBA8"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4</w:t>
            </w:r>
          </w:p>
        </w:tc>
        <w:tc>
          <w:tcPr>
            <w:tcW w:w="963" w:type="dxa"/>
            <w:tcBorders>
              <w:top w:val="single" w:sz="4" w:space="0" w:color="000000"/>
              <w:left w:val="single" w:sz="4" w:space="0" w:color="000000"/>
              <w:bottom w:val="single" w:sz="4" w:space="0" w:color="000000"/>
              <w:right w:val="single" w:sz="4" w:space="0" w:color="000000"/>
            </w:tcBorders>
            <w:vAlign w:val="center"/>
          </w:tcPr>
          <w:p w14:paraId="322FD2FC"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车辆道</w:t>
            </w:r>
            <w:proofErr w:type="gramStart"/>
            <w:r w:rsidRPr="00031048">
              <w:rPr>
                <w:rFonts w:asciiTheme="minorEastAsia" w:eastAsiaTheme="minorEastAsia" w:hAnsiTheme="minorEastAsia" w:cstheme="minorEastAsia" w:hint="eastAsia"/>
                <w:color w:val="000000"/>
                <w:kern w:val="0"/>
                <w:szCs w:val="21"/>
                <w:lang w:bidi="ar"/>
              </w:rPr>
              <w:t>闸设备</w:t>
            </w:r>
            <w:proofErr w:type="gramEnd"/>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6FBDD70D"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频率：50 - 60 Hz</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 xml:space="preserve">电压：230/115 V </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可调较起落时间：0.6 - 5.0 seconds</w:t>
            </w:r>
            <w:proofErr w:type="gramStart"/>
            <w:r w:rsidRPr="00031048">
              <w:rPr>
                <w:rFonts w:asciiTheme="minorEastAsia" w:eastAsiaTheme="minorEastAsia" w:hAnsiTheme="minorEastAsia" w:cstheme="minorEastAsia" w:hint="eastAsia"/>
                <w:color w:val="000000"/>
                <w:kern w:val="0"/>
                <w:szCs w:val="21"/>
                <w:lang w:bidi="ar"/>
              </w:rPr>
              <w:t>秒</w:t>
            </w:r>
            <w:proofErr w:type="gramEnd"/>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功率：300W/DC 36V</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电机：DC Motor 直流电机，三代大功率机芯。</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可靠的电动机与杠杆系统组合成简单可靠的转动装置。在极短的打开及关闭的动作下，不会产生反动力，系统可</w:t>
            </w:r>
            <w:proofErr w:type="gramStart"/>
            <w:r w:rsidRPr="00031048">
              <w:rPr>
                <w:rFonts w:asciiTheme="minorEastAsia" w:eastAsiaTheme="minorEastAsia" w:hAnsiTheme="minorEastAsia" w:cstheme="minorEastAsia" w:hint="eastAsia"/>
                <w:color w:val="000000"/>
                <w:kern w:val="0"/>
                <w:szCs w:val="21"/>
                <w:lang w:bidi="ar"/>
              </w:rPr>
              <w:t>将挡杆稳妥</w:t>
            </w:r>
            <w:proofErr w:type="gramEnd"/>
            <w:r w:rsidRPr="00031048">
              <w:rPr>
                <w:rFonts w:asciiTheme="minorEastAsia" w:eastAsiaTheme="minorEastAsia" w:hAnsiTheme="minorEastAsia" w:cstheme="minorEastAsia" w:hint="eastAsia"/>
                <w:color w:val="000000"/>
                <w:kern w:val="0"/>
                <w:szCs w:val="21"/>
                <w:lang w:bidi="ar"/>
              </w:rPr>
              <w:t>地锁紧在停止的位置。但当电力供应停止时，可轻易用手</w:t>
            </w:r>
            <w:proofErr w:type="gramStart"/>
            <w:r w:rsidRPr="00031048">
              <w:rPr>
                <w:rFonts w:asciiTheme="minorEastAsia" w:eastAsiaTheme="minorEastAsia" w:hAnsiTheme="minorEastAsia" w:cstheme="minorEastAsia" w:hint="eastAsia"/>
                <w:color w:val="000000"/>
                <w:kern w:val="0"/>
                <w:szCs w:val="21"/>
                <w:lang w:bidi="ar"/>
              </w:rPr>
              <w:t>将挡杆拨动</w:t>
            </w:r>
            <w:proofErr w:type="gramEnd"/>
            <w:r w:rsidRPr="00031048">
              <w:rPr>
                <w:rFonts w:asciiTheme="minorEastAsia" w:eastAsiaTheme="minorEastAsia" w:hAnsiTheme="minorEastAsia" w:cstheme="minorEastAsia" w:hint="eastAsia"/>
                <w:color w:val="000000"/>
                <w:kern w:val="0"/>
                <w:szCs w:val="21"/>
                <w:lang w:bidi="ar"/>
              </w:rPr>
              <w:t>。</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驱动系统装配为一单元，只需去除固定的螺丝，即可整组拆除。</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内置的弹簧系统可</w:t>
            </w:r>
            <w:proofErr w:type="gramStart"/>
            <w:r w:rsidRPr="00031048">
              <w:rPr>
                <w:rFonts w:asciiTheme="minorEastAsia" w:eastAsiaTheme="minorEastAsia" w:hAnsiTheme="minorEastAsia" w:cstheme="minorEastAsia" w:hint="eastAsia"/>
                <w:color w:val="000000"/>
                <w:kern w:val="0"/>
                <w:szCs w:val="21"/>
                <w:lang w:bidi="ar"/>
              </w:rPr>
              <w:t>调节挡杆的</w:t>
            </w:r>
            <w:proofErr w:type="gramEnd"/>
            <w:r w:rsidRPr="00031048">
              <w:rPr>
                <w:rFonts w:asciiTheme="minorEastAsia" w:eastAsiaTheme="minorEastAsia" w:hAnsiTheme="minorEastAsia" w:cstheme="minorEastAsia" w:hint="eastAsia"/>
                <w:color w:val="000000"/>
                <w:kern w:val="0"/>
                <w:szCs w:val="21"/>
                <w:lang w:bidi="ar"/>
              </w:rPr>
              <w:t>长度及重量；</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proofErr w:type="gramStart"/>
            <w:r w:rsidRPr="00031048">
              <w:rPr>
                <w:rFonts w:asciiTheme="minorEastAsia" w:eastAsiaTheme="minorEastAsia" w:hAnsiTheme="minorEastAsia" w:cstheme="minorEastAsia" w:hint="eastAsia"/>
                <w:color w:val="000000"/>
                <w:kern w:val="0"/>
                <w:szCs w:val="21"/>
                <w:lang w:bidi="ar"/>
              </w:rPr>
              <w:t>挡杆的</w:t>
            </w:r>
            <w:proofErr w:type="gramEnd"/>
            <w:r w:rsidRPr="00031048">
              <w:rPr>
                <w:rFonts w:asciiTheme="minorEastAsia" w:eastAsiaTheme="minorEastAsia" w:hAnsiTheme="minorEastAsia" w:cstheme="minorEastAsia" w:hint="eastAsia"/>
                <w:color w:val="000000"/>
                <w:kern w:val="0"/>
                <w:szCs w:val="21"/>
                <w:lang w:bidi="ar"/>
              </w:rPr>
              <w:t>打开方向也可</w:t>
            </w:r>
            <w:proofErr w:type="gramStart"/>
            <w:r w:rsidRPr="00031048">
              <w:rPr>
                <w:rFonts w:asciiTheme="minorEastAsia" w:eastAsiaTheme="minorEastAsia" w:hAnsiTheme="minorEastAsia" w:cstheme="minorEastAsia" w:hint="eastAsia"/>
                <w:color w:val="000000"/>
                <w:kern w:val="0"/>
                <w:szCs w:val="21"/>
                <w:lang w:bidi="ar"/>
              </w:rPr>
              <w:t>轻易</w:t>
            </w:r>
            <w:proofErr w:type="gramEnd"/>
            <w:r w:rsidRPr="00031048">
              <w:rPr>
                <w:rFonts w:asciiTheme="minorEastAsia" w:eastAsiaTheme="minorEastAsia" w:hAnsiTheme="minorEastAsia" w:cstheme="minorEastAsia" w:hint="eastAsia"/>
                <w:color w:val="000000"/>
                <w:kern w:val="0"/>
                <w:szCs w:val="21"/>
                <w:lang w:bidi="ar"/>
              </w:rPr>
              <w:t>由右转</w:t>
            </w:r>
            <w:proofErr w:type="gramStart"/>
            <w:r w:rsidRPr="00031048">
              <w:rPr>
                <w:rFonts w:asciiTheme="minorEastAsia" w:eastAsiaTheme="minorEastAsia" w:hAnsiTheme="minorEastAsia" w:cstheme="minorEastAsia" w:hint="eastAsia"/>
                <w:color w:val="000000"/>
                <w:kern w:val="0"/>
                <w:szCs w:val="21"/>
                <w:lang w:bidi="ar"/>
              </w:rPr>
              <w:t>轴改变</w:t>
            </w:r>
            <w:proofErr w:type="gramEnd"/>
            <w:r w:rsidRPr="00031048">
              <w:rPr>
                <w:rFonts w:asciiTheme="minorEastAsia" w:eastAsiaTheme="minorEastAsia" w:hAnsiTheme="minorEastAsia" w:cstheme="minorEastAsia" w:hint="eastAsia"/>
                <w:color w:val="000000"/>
                <w:kern w:val="0"/>
                <w:szCs w:val="21"/>
                <w:lang w:bidi="ar"/>
              </w:rPr>
              <w:t xml:space="preserve">为左转轴。 </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直流电机</w:t>
            </w:r>
            <w:proofErr w:type="gramStart"/>
            <w:r w:rsidRPr="00031048">
              <w:rPr>
                <w:rFonts w:asciiTheme="minorEastAsia" w:eastAsiaTheme="minorEastAsia" w:hAnsiTheme="minorEastAsia" w:cstheme="minorEastAsia" w:hint="eastAsia"/>
                <w:color w:val="000000"/>
                <w:kern w:val="0"/>
                <w:szCs w:val="21"/>
                <w:lang w:bidi="ar"/>
              </w:rPr>
              <w:t>在挡杆停止</w:t>
            </w:r>
            <w:proofErr w:type="gramEnd"/>
            <w:r w:rsidRPr="00031048">
              <w:rPr>
                <w:rFonts w:asciiTheme="minorEastAsia" w:eastAsiaTheme="minorEastAsia" w:hAnsiTheme="minorEastAsia" w:cstheme="minorEastAsia" w:hint="eastAsia"/>
                <w:color w:val="000000"/>
                <w:kern w:val="0"/>
                <w:szCs w:val="21"/>
                <w:lang w:bidi="ar"/>
              </w:rPr>
              <w:t>时，供电电压保持不变，功率减低，多出来的功率以热的形态输出，防止电机出现冷凝水或生锈，</w:t>
            </w:r>
            <w:proofErr w:type="gramStart"/>
            <w:r w:rsidRPr="00031048">
              <w:rPr>
                <w:rFonts w:asciiTheme="minorEastAsia" w:eastAsiaTheme="minorEastAsia" w:hAnsiTheme="minorEastAsia" w:cstheme="minorEastAsia" w:hint="eastAsia"/>
                <w:color w:val="000000"/>
                <w:kern w:val="0"/>
                <w:szCs w:val="21"/>
                <w:lang w:bidi="ar"/>
              </w:rPr>
              <w:t>保证挡杆的</w:t>
            </w:r>
            <w:proofErr w:type="gramEnd"/>
            <w:r w:rsidRPr="00031048">
              <w:rPr>
                <w:rFonts w:asciiTheme="minorEastAsia" w:eastAsiaTheme="minorEastAsia" w:hAnsiTheme="minorEastAsia" w:cstheme="minorEastAsia" w:hint="eastAsia"/>
                <w:color w:val="000000"/>
                <w:kern w:val="0"/>
                <w:szCs w:val="21"/>
                <w:lang w:bidi="ar"/>
              </w:rPr>
              <w:t>开合时间在严寒的冬季也运作畅顺准确。智能控制的免修护直流电马达组合，能够自由准确地调</w:t>
            </w:r>
            <w:proofErr w:type="gramStart"/>
            <w:r w:rsidRPr="00031048">
              <w:rPr>
                <w:rFonts w:asciiTheme="minorEastAsia" w:eastAsiaTheme="minorEastAsia" w:hAnsiTheme="minorEastAsia" w:cstheme="minorEastAsia" w:hint="eastAsia"/>
                <w:color w:val="000000"/>
                <w:kern w:val="0"/>
                <w:szCs w:val="21"/>
                <w:lang w:bidi="ar"/>
              </w:rPr>
              <w:t>较挡杆</w:t>
            </w:r>
            <w:proofErr w:type="gramEnd"/>
            <w:r w:rsidRPr="00031048">
              <w:rPr>
                <w:rFonts w:asciiTheme="minorEastAsia" w:eastAsiaTheme="minorEastAsia" w:hAnsiTheme="minorEastAsia" w:cstheme="minorEastAsia" w:hint="eastAsia"/>
                <w:color w:val="000000"/>
                <w:kern w:val="0"/>
                <w:szCs w:val="21"/>
                <w:lang w:bidi="ar"/>
              </w:rPr>
              <w:t>的起落时间，转动组合能够长时间免维护。闸机需安装霍尔传感器用以精确</w:t>
            </w:r>
            <w:proofErr w:type="gramStart"/>
            <w:r w:rsidRPr="00031048">
              <w:rPr>
                <w:rFonts w:asciiTheme="minorEastAsia" w:eastAsiaTheme="minorEastAsia" w:hAnsiTheme="minorEastAsia" w:cstheme="minorEastAsia" w:hint="eastAsia"/>
                <w:color w:val="000000"/>
                <w:kern w:val="0"/>
                <w:szCs w:val="21"/>
                <w:lang w:bidi="ar"/>
              </w:rPr>
              <w:t>计算挡杆的</w:t>
            </w:r>
            <w:proofErr w:type="gramEnd"/>
            <w:r w:rsidRPr="00031048">
              <w:rPr>
                <w:rFonts w:asciiTheme="minorEastAsia" w:eastAsiaTheme="minorEastAsia" w:hAnsiTheme="minorEastAsia" w:cstheme="minorEastAsia" w:hint="eastAsia"/>
                <w:color w:val="000000"/>
                <w:kern w:val="0"/>
                <w:szCs w:val="21"/>
                <w:lang w:bidi="ar"/>
              </w:rPr>
              <w:t>移动位置，准确地</w:t>
            </w:r>
            <w:proofErr w:type="gramStart"/>
            <w:r w:rsidRPr="00031048">
              <w:rPr>
                <w:rFonts w:asciiTheme="minorEastAsia" w:eastAsiaTheme="minorEastAsia" w:hAnsiTheme="minorEastAsia" w:cstheme="minorEastAsia" w:hint="eastAsia"/>
                <w:color w:val="000000"/>
                <w:kern w:val="0"/>
                <w:szCs w:val="21"/>
                <w:lang w:bidi="ar"/>
              </w:rPr>
              <w:t>计算挡杆的加速及刹停</w:t>
            </w:r>
            <w:proofErr w:type="gramEnd"/>
            <w:r w:rsidRPr="00031048">
              <w:rPr>
                <w:rFonts w:asciiTheme="minorEastAsia" w:eastAsiaTheme="minorEastAsia" w:hAnsiTheme="minorEastAsia" w:cstheme="minorEastAsia" w:hint="eastAsia"/>
                <w:color w:val="000000"/>
                <w:kern w:val="0"/>
                <w:szCs w:val="21"/>
                <w:lang w:bidi="ar"/>
              </w:rPr>
              <w:t>位置，减少其它机械上的结构，亦相对减慢整机的磨损。机壳外壳采用2 mm的镀锌钢板加喷粉处理，配合不锈钢座架，防紫外线及其它腐蚀。控制单元安装在一个可移动的镀锌钢板上，打开机门或上盖，便可轻易进行维修。标准的外壳颜色是橙黄色，亦可按用户要求，制作其它颜色。闸</w:t>
            </w:r>
            <w:proofErr w:type="gramStart"/>
            <w:r w:rsidRPr="00031048">
              <w:rPr>
                <w:rFonts w:asciiTheme="minorEastAsia" w:eastAsiaTheme="minorEastAsia" w:hAnsiTheme="minorEastAsia" w:cstheme="minorEastAsia" w:hint="eastAsia"/>
                <w:color w:val="000000"/>
                <w:kern w:val="0"/>
                <w:szCs w:val="21"/>
                <w:lang w:bidi="ar"/>
              </w:rPr>
              <w:t>机挡杆</w:t>
            </w:r>
            <w:proofErr w:type="gramEnd"/>
            <w:r w:rsidRPr="00031048">
              <w:rPr>
                <w:rFonts w:asciiTheme="minorEastAsia" w:eastAsiaTheme="minorEastAsia" w:hAnsiTheme="minorEastAsia" w:cstheme="minorEastAsia" w:hint="eastAsia"/>
                <w:color w:val="000000"/>
                <w:kern w:val="0"/>
                <w:szCs w:val="21"/>
                <w:lang w:bidi="ar"/>
              </w:rPr>
              <w:lastRenderedPageBreak/>
              <w:t>的拨动方向，可按用户的要求</w:t>
            </w:r>
            <w:proofErr w:type="gramStart"/>
            <w:r w:rsidRPr="00031048">
              <w:rPr>
                <w:rFonts w:asciiTheme="minorEastAsia" w:eastAsiaTheme="minorEastAsia" w:hAnsiTheme="minorEastAsia" w:cstheme="minorEastAsia" w:hint="eastAsia"/>
                <w:color w:val="000000"/>
                <w:kern w:val="0"/>
                <w:szCs w:val="21"/>
                <w:lang w:bidi="ar"/>
              </w:rPr>
              <w:t>作出</w:t>
            </w:r>
            <w:proofErr w:type="gramEnd"/>
            <w:r w:rsidRPr="00031048">
              <w:rPr>
                <w:rFonts w:asciiTheme="minorEastAsia" w:eastAsiaTheme="minorEastAsia" w:hAnsiTheme="minorEastAsia" w:cstheme="minorEastAsia" w:hint="eastAsia"/>
                <w:color w:val="000000"/>
                <w:kern w:val="0"/>
                <w:szCs w:val="21"/>
                <w:lang w:bidi="ar"/>
              </w:rPr>
              <w:t>调整。</w:t>
            </w:r>
            <w:r w:rsidRPr="00031048">
              <w:rPr>
                <w:rStyle w:val="font21"/>
                <w:rFonts w:asciiTheme="minorEastAsia" w:eastAsiaTheme="minorEastAsia" w:hAnsiTheme="minorEastAsia" w:cstheme="minorEastAsia" w:hint="default"/>
                <w:b w:val="0"/>
                <w:bCs w:val="0"/>
                <w:sz w:val="21"/>
                <w:szCs w:val="21"/>
                <w:lang w:bidi="ar"/>
              </w:rPr>
              <w:t>采用MLC控制器</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cs="宋体" w:hint="eastAsia"/>
                <w:szCs w:val="21"/>
              </w:rPr>
              <w:t>★</w:t>
            </w:r>
            <w:r w:rsidRPr="00031048">
              <w:rPr>
                <w:rStyle w:val="font21"/>
                <w:rFonts w:asciiTheme="minorEastAsia" w:eastAsiaTheme="minorEastAsia" w:hAnsiTheme="minorEastAsia" w:cstheme="minorEastAsia" w:hint="default"/>
                <w:b w:val="0"/>
                <w:bCs w:val="0"/>
                <w:sz w:val="21"/>
                <w:szCs w:val="21"/>
                <w:lang w:bidi="ar"/>
              </w:rPr>
              <w:t>要求道闸在开始下降及下降到位时均可以发出特定信号，</w:t>
            </w:r>
            <w:proofErr w:type="gramStart"/>
            <w:r w:rsidRPr="00031048">
              <w:rPr>
                <w:rStyle w:val="font21"/>
                <w:rFonts w:asciiTheme="minorEastAsia" w:eastAsiaTheme="minorEastAsia" w:hAnsiTheme="minorEastAsia" w:cstheme="minorEastAsia" w:hint="default"/>
                <w:b w:val="0"/>
                <w:bCs w:val="0"/>
                <w:sz w:val="21"/>
                <w:szCs w:val="21"/>
                <w:lang w:bidi="ar"/>
              </w:rPr>
              <w:t>供道闸状态</w:t>
            </w:r>
            <w:proofErr w:type="gramEnd"/>
            <w:r w:rsidRPr="00031048">
              <w:rPr>
                <w:rStyle w:val="font21"/>
                <w:rFonts w:asciiTheme="minorEastAsia" w:eastAsiaTheme="minorEastAsia" w:hAnsiTheme="minorEastAsia" w:cstheme="minorEastAsia" w:hint="default"/>
                <w:b w:val="0"/>
                <w:bCs w:val="0"/>
                <w:sz w:val="21"/>
                <w:szCs w:val="21"/>
                <w:lang w:bidi="ar"/>
              </w:rPr>
              <w:t>监测设备获取，用于</w:t>
            </w:r>
            <w:proofErr w:type="gramStart"/>
            <w:r w:rsidRPr="00031048">
              <w:rPr>
                <w:rStyle w:val="font21"/>
                <w:rFonts w:asciiTheme="minorEastAsia" w:eastAsiaTheme="minorEastAsia" w:hAnsiTheme="minorEastAsia" w:cstheme="minorEastAsia" w:hint="default"/>
                <w:b w:val="0"/>
                <w:bCs w:val="0"/>
                <w:sz w:val="21"/>
                <w:szCs w:val="21"/>
                <w:lang w:bidi="ar"/>
              </w:rPr>
              <w:t>监测道</w:t>
            </w:r>
            <w:proofErr w:type="gramEnd"/>
            <w:r w:rsidRPr="00031048">
              <w:rPr>
                <w:rStyle w:val="font21"/>
                <w:rFonts w:asciiTheme="minorEastAsia" w:eastAsiaTheme="minorEastAsia" w:hAnsiTheme="minorEastAsia" w:cstheme="minorEastAsia" w:hint="default"/>
                <w:b w:val="0"/>
                <w:bCs w:val="0"/>
                <w:sz w:val="21"/>
                <w:szCs w:val="21"/>
                <w:lang w:bidi="ar"/>
              </w:rPr>
              <w:t>闸</w:t>
            </w:r>
            <w:proofErr w:type="gramStart"/>
            <w:r w:rsidRPr="00031048">
              <w:rPr>
                <w:rStyle w:val="font21"/>
                <w:rFonts w:asciiTheme="minorEastAsia" w:eastAsiaTheme="minorEastAsia" w:hAnsiTheme="minorEastAsia" w:cstheme="minorEastAsia" w:hint="default"/>
                <w:b w:val="0"/>
                <w:bCs w:val="0"/>
                <w:sz w:val="21"/>
                <w:szCs w:val="21"/>
                <w:lang w:bidi="ar"/>
              </w:rPr>
              <w:t>的闸杆状态</w:t>
            </w:r>
            <w:proofErr w:type="gramEnd"/>
            <w:r w:rsidRPr="00031048">
              <w:rPr>
                <w:rStyle w:val="font21"/>
                <w:rFonts w:asciiTheme="minorEastAsia" w:eastAsiaTheme="minorEastAsia" w:hAnsiTheme="minorEastAsia" w:cstheme="minorEastAsia" w:hint="default"/>
                <w:b w:val="0"/>
                <w:bCs w:val="0"/>
                <w:sz w:val="21"/>
                <w:szCs w:val="21"/>
                <w:lang w:bidi="ar"/>
              </w:rPr>
              <w:t>，以满足业务场景需求。</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cs="宋体" w:hint="eastAsia"/>
                <w:szCs w:val="21"/>
              </w:rPr>
              <w:t>★</w:t>
            </w:r>
            <w:r w:rsidRPr="00031048">
              <w:rPr>
                <w:rStyle w:val="font21"/>
                <w:rFonts w:asciiTheme="minorEastAsia" w:eastAsiaTheme="minorEastAsia" w:hAnsiTheme="minorEastAsia" w:cstheme="minorEastAsia" w:hint="default"/>
                <w:b w:val="0"/>
                <w:bCs w:val="0"/>
                <w:sz w:val="21"/>
                <w:szCs w:val="21"/>
                <w:lang w:bidi="ar"/>
              </w:rPr>
              <w:t>工作模式：道</w:t>
            </w:r>
            <w:proofErr w:type="gramStart"/>
            <w:r w:rsidRPr="00031048">
              <w:rPr>
                <w:rStyle w:val="font21"/>
                <w:rFonts w:asciiTheme="minorEastAsia" w:eastAsiaTheme="minorEastAsia" w:hAnsiTheme="minorEastAsia" w:cstheme="minorEastAsia" w:hint="default"/>
                <w:b w:val="0"/>
                <w:bCs w:val="0"/>
                <w:sz w:val="21"/>
                <w:szCs w:val="21"/>
                <w:lang w:bidi="ar"/>
              </w:rPr>
              <w:t>闸设备</w:t>
            </w:r>
            <w:proofErr w:type="gramEnd"/>
            <w:r w:rsidRPr="00031048">
              <w:rPr>
                <w:rStyle w:val="font21"/>
                <w:rFonts w:asciiTheme="minorEastAsia" w:eastAsiaTheme="minorEastAsia" w:hAnsiTheme="minorEastAsia" w:cstheme="minorEastAsia" w:hint="default"/>
                <w:b w:val="0"/>
                <w:bCs w:val="0"/>
                <w:sz w:val="21"/>
                <w:szCs w:val="21"/>
                <w:lang w:bidi="ar"/>
              </w:rPr>
              <w:t>可独立运行、也可以联动运行，可全自动控制、也可以手动遥控控制。</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闸杆：直流无刷空降栅栏</w:t>
            </w:r>
            <w:proofErr w:type="gramStart"/>
            <w:r w:rsidRPr="00031048">
              <w:rPr>
                <w:rStyle w:val="font21"/>
                <w:rFonts w:asciiTheme="minorEastAsia" w:eastAsiaTheme="minorEastAsia" w:hAnsiTheme="minorEastAsia" w:cstheme="minorEastAsia" w:hint="default"/>
                <w:b w:val="0"/>
                <w:bCs w:val="0"/>
                <w:sz w:val="21"/>
                <w:szCs w:val="21"/>
                <w:lang w:bidi="ar"/>
              </w:rPr>
              <w:t>式闸杆</w:t>
            </w:r>
            <w:proofErr w:type="gramEnd"/>
            <w:r w:rsidRPr="00031048">
              <w:rPr>
                <w:rStyle w:val="font21"/>
                <w:rFonts w:asciiTheme="minorEastAsia" w:eastAsiaTheme="minorEastAsia" w:hAnsiTheme="minorEastAsia" w:cstheme="minorEastAsia" w:hint="default"/>
                <w:b w:val="0"/>
                <w:bCs w:val="0"/>
                <w:sz w:val="21"/>
                <w:szCs w:val="21"/>
                <w:lang w:bidi="ar"/>
              </w:rPr>
              <w:t>，栅栏含主杆（大主梁）、副杆、竖杆、横杠及专用支撑缓冲脚，材质：铝合金，厚度：主杆（大主梁）厚度不低于2mm；</w:t>
            </w:r>
            <w:proofErr w:type="gramStart"/>
            <w:r w:rsidRPr="00031048">
              <w:rPr>
                <w:rStyle w:val="font21"/>
                <w:rFonts w:asciiTheme="minorEastAsia" w:eastAsiaTheme="minorEastAsia" w:hAnsiTheme="minorEastAsia" w:cstheme="minorEastAsia" w:hint="default"/>
                <w:b w:val="0"/>
                <w:bCs w:val="0"/>
                <w:sz w:val="21"/>
                <w:szCs w:val="21"/>
                <w:lang w:bidi="ar"/>
              </w:rPr>
              <w:t>副杆配</w:t>
            </w:r>
            <w:proofErr w:type="gramEnd"/>
            <w:r w:rsidRPr="00031048">
              <w:rPr>
                <w:rStyle w:val="font21"/>
                <w:rFonts w:asciiTheme="minorEastAsia" w:eastAsiaTheme="minorEastAsia" w:hAnsiTheme="minorEastAsia" w:cstheme="minorEastAsia" w:hint="default"/>
                <w:b w:val="0"/>
                <w:bCs w:val="0"/>
                <w:sz w:val="21"/>
                <w:szCs w:val="21"/>
                <w:lang w:bidi="ar"/>
              </w:rPr>
              <w:t>防砸胶条，压力波感应；</w:t>
            </w:r>
            <w:proofErr w:type="gramStart"/>
            <w:r w:rsidRPr="00031048">
              <w:rPr>
                <w:rStyle w:val="font21"/>
                <w:rFonts w:asciiTheme="minorEastAsia" w:eastAsiaTheme="minorEastAsia" w:hAnsiTheme="minorEastAsia" w:cstheme="minorEastAsia" w:hint="default"/>
                <w:b w:val="0"/>
                <w:bCs w:val="0"/>
                <w:sz w:val="21"/>
                <w:szCs w:val="21"/>
                <w:lang w:bidi="ar"/>
              </w:rPr>
              <w:t>闸杆外加</w:t>
            </w:r>
            <w:proofErr w:type="gramEnd"/>
            <w:r w:rsidRPr="00031048">
              <w:rPr>
                <w:rStyle w:val="font21"/>
                <w:rFonts w:asciiTheme="minorEastAsia" w:eastAsiaTheme="minorEastAsia" w:hAnsiTheme="minorEastAsia" w:cstheme="minorEastAsia" w:hint="default"/>
                <w:b w:val="0"/>
                <w:bCs w:val="0"/>
                <w:sz w:val="21"/>
                <w:szCs w:val="21"/>
                <w:lang w:bidi="ar"/>
              </w:rPr>
              <w:t>白色喷粉处理，加上明亮的红色反射带，栏杆长度\高度结合用户方通道要求进行定制。</w:t>
            </w:r>
            <w:r w:rsidRPr="00031048">
              <w:rPr>
                <w:rStyle w:val="font21"/>
                <w:rFonts w:asciiTheme="minorEastAsia" w:eastAsiaTheme="minorEastAsia" w:hAnsiTheme="minorEastAsia" w:cstheme="minorEastAsia" w:hint="default"/>
                <w:b w:val="0"/>
                <w:bCs w:val="0"/>
                <w:sz w:val="21"/>
                <w:szCs w:val="21"/>
                <w:lang w:bidi="ar"/>
              </w:rPr>
              <w:br/>
            </w:r>
            <w:r w:rsidRPr="00031048">
              <w:rPr>
                <w:rFonts w:asciiTheme="minorEastAsia" w:eastAsiaTheme="minorEastAsia" w:hAnsiTheme="minorEastAsia" w:hint="eastAsia"/>
                <w:szCs w:val="21"/>
              </w:rPr>
              <w:t>△</w:t>
            </w:r>
            <w:r w:rsidRPr="00031048">
              <w:rPr>
                <w:rStyle w:val="font21"/>
                <w:rFonts w:asciiTheme="minorEastAsia" w:eastAsiaTheme="minorEastAsia" w:hAnsiTheme="minorEastAsia" w:cstheme="minorEastAsia" w:hint="default"/>
                <w:b w:val="0"/>
                <w:bCs w:val="0"/>
                <w:sz w:val="21"/>
                <w:szCs w:val="21"/>
                <w:lang w:bidi="ar"/>
              </w:rPr>
              <w:t>包安装调试等。</w:t>
            </w:r>
          </w:p>
        </w:tc>
        <w:tc>
          <w:tcPr>
            <w:tcW w:w="660" w:type="dxa"/>
            <w:tcBorders>
              <w:top w:val="single" w:sz="4" w:space="0" w:color="000000"/>
              <w:left w:val="single" w:sz="4" w:space="0" w:color="000000"/>
              <w:bottom w:val="single" w:sz="4" w:space="0" w:color="000000"/>
              <w:right w:val="single" w:sz="4" w:space="0" w:color="000000"/>
            </w:tcBorders>
            <w:vAlign w:val="center"/>
          </w:tcPr>
          <w:p w14:paraId="60EFEED4"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lastRenderedPageBreak/>
              <w:t>1</w:t>
            </w:r>
          </w:p>
        </w:tc>
        <w:tc>
          <w:tcPr>
            <w:tcW w:w="735" w:type="dxa"/>
            <w:tcBorders>
              <w:top w:val="single" w:sz="4" w:space="0" w:color="000000"/>
              <w:left w:val="single" w:sz="4" w:space="0" w:color="000000"/>
              <w:bottom w:val="single" w:sz="4" w:space="0" w:color="000000"/>
              <w:right w:val="single" w:sz="4" w:space="0" w:color="000000"/>
            </w:tcBorders>
            <w:vAlign w:val="center"/>
          </w:tcPr>
          <w:p w14:paraId="6FAA2470"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套</w:t>
            </w:r>
          </w:p>
        </w:tc>
      </w:tr>
      <w:tr w:rsidR="007D51B8" w:rsidRPr="00031048" w14:paraId="13FD5590" w14:textId="77777777">
        <w:trPr>
          <w:trHeight w:val="923"/>
        </w:trPr>
        <w:tc>
          <w:tcPr>
            <w:tcW w:w="862" w:type="dxa"/>
            <w:tcBorders>
              <w:top w:val="single" w:sz="4" w:space="0" w:color="000000"/>
              <w:left w:val="single" w:sz="4" w:space="0" w:color="000000"/>
              <w:bottom w:val="single" w:sz="4" w:space="0" w:color="000000"/>
              <w:right w:val="single" w:sz="4" w:space="0" w:color="000000"/>
            </w:tcBorders>
            <w:vAlign w:val="center"/>
          </w:tcPr>
          <w:p w14:paraId="035FA53C"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5</w:t>
            </w:r>
          </w:p>
        </w:tc>
        <w:tc>
          <w:tcPr>
            <w:tcW w:w="963" w:type="dxa"/>
            <w:tcBorders>
              <w:top w:val="single" w:sz="4" w:space="0" w:color="000000"/>
              <w:left w:val="single" w:sz="4" w:space="0" w:color="000000"/>
              <w:bottom w:val="single" w:sz="4" w:space="0" w:color="000000"/>
              <w:right w:val="single" w:sz="4" w:space="0" w:color="000000"/>
            </w:tcBorders>
            <w:vAlign w:val="center"/>
          </w:tcPr>
          <w:p w14:paraId="0752A5DF"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道</w:t>
            </w:r>
            <w:proofErr w:type="gramStart"/>
            <w:r w:rsidRPr="00031048">
              <w:rPr>
                <w:rFonts w:asciiTheme="minorEastAsia" w:eastAsiaTheme="minorEastAsia" w:hAnsiTheme="minorEastAsia" w:cstheme="minorEastAsia" w:hint="eastAsia"/>
                <w:color w:val="000000"/>
                <w:kern w:val="0"/>
                <w:szCs w:val="21"/>
                <w:lang w:bidi="ar"/>
              </w:rPr>
              <w:t>闸状态</w:t>
            </w:r>
            <w:proofErr w:type="gramEnd"/>
            <w:r w:rsidRPr="00031048">
              <w:rPr>
                <w:rFonts w:asciiTheme="minorEastAsia" w:eastAsiaTheme="minorEastAsia" w:hAnsiTheme="minorEastAsia" w:cstheme="minorEastAsia" w:hint="eastAsia"/>
                <w:color w:val="000000"/>
                <w:kern w:val="0"/>
                <w:szCs w:val="21"/>
                <w:lang w:bidi="ar"/>
              </w:rPr>
              <w:t>监测设备</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08B222E6"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开关量信号，通过IO转RJ45信号监测模块，用于梅</w:t>
            </w:r>
            <w:proofErr w:type="gramStart"/>
            <w:r w:rsidRPr="00031048">
              <w:rPr>
                <w:rFonts w:asciiTheme="minorEastAsia" w:eastAsiaTheme="minorEastAsia" w:hAnsiTheme="minorEastAsia" w:cstheme="minorEastAsia" w:hint="eastAsia"/>
                <w:color w:val="000000"/>
                <w:kern w:val="0"/>
                <w:szCs w:val="21"/>
                <w:lang w:bidi="ar"/>
              </w:rPr>
              <w:t>沙系统</w:t>
            </w:r>
            <w:proofErr w:type="gramEnd"/>
            <w:r w:rsidRPr="00031048">
              <w:rPr>
                <w:rFonts w:asciiTheme="minorEastAsia" w:eastAsiaTheme="minorEastAsia" w:hAnsiTheme="minorEastAsia" w:cstheme="minorEastAsia" w:hint="eastAsia"/>
                <w:color w:val="000000"/>
                <w:kern w:val="0"/>
                <w:szCs w:val="21"/>
                <w:lang w:bidi="ar"/>
              </w:rPr>
              <w:t>监测后道</w:t>
            </w:r>
            <w:proofErr w:type="gramStart"/>
            <w:r w:rsidRPr="00031048">
              <w:rPr>
                <w:rFonts w:asciiTheme="minorEastAsia" w:eastAsiaTheme="minorEastAsia" w:hAnsiTheme="minorEastAsia" w:cstheme="minorEastAsia" w:hint="eastAsia"/>
                <w:color w:val="000000"/>
                <w:kern w:val="0"/>
                <w:szCs w:val="21"/>
                <w:lang w:bidi="ar"/>
              </w:rPr>
              <w:t>闸运行</w:t>
            </w:r>
            <w:proofErr w:type="gramEnd"/>
            <w:r w:rsidRPr="00031048">
              <w:rPr>
                <w:rFonts w:asciiTheme="minorEastAsia" w:eastAsiaTheme="minorEastAsia" w:hAnsiTheme="minorEastAsia" w:cstheme="minorEastAsia" w:hint="eastAsia"/>
                <w:color w:val="000000"/>
                <w:kern w:val="0"/>
                <w:szCs w:val="21"/>
                <w:lang w:bidi="ar"/>
              </w:rPr>
              <w:t>状态，包安装调试等。</w:t>
            </w:r>
          </w:p>
        </w:tc>
        <w:tc>
          <w:tcPr>
            <w:tcW w:w="660" w:type="dxa"/>
            <w:tcBorders>
              <w:top w:val="single" w:sz="4" w:space="0" w:color="000000"/>
              <w:left w:val="single" w:sz="4" w:space="0" w:color="000000"/>
              <w:bottom w:val="single" w:sz="4" w:space="0" w:color="000000"/>
              <w:right w:val="single" w:sz="4" w:space="0" w:color="000000"/>
            </w:tcBorders>
            <w:vAlign w:val="center"/>
          </w:tcPr>
          <w:p w14:paraId="34F17E9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w:t>
            </w:r>
          </w:p>
        </w:tc>
        <w:tc>
          <w:tcPr>
            <w:tcW w:w="735" w:type="dxa"/>
            <w:tcBorders>
              <w:top w:val="single" w:sz="4" w:space="0" w:color="000000"/>
              <w:left w:val="single" w:sz="4" w:space="0" w:color="000000"/>
              <w:bottom w:val="single" w:sz="4" w:space="0" w:color="000000"/>
              <w:right w:val="single" w:sz="4" w:space="0" w:color="000000"/>
            </w:tcBorders>
            <w:vAlign w:val="center"/>
          </w:tcPr>
          <w:p w14:paraId="2F9220B4"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套</w:t>
            </w:r>
          </w:p>
        </w:tc>
      </w:tr>
      <w:tr w:rsidR="007D51B8" w:rsidRPr="00031048" w14:paraId="0E0D4C0C" w14:textId="77777777">
        <w:trPr>
          <w:trHeight w:val="2610"/>
        </w:trPr>
        <w:tc>
          <w:tcPr>
            <w:tcW w:w="862" w:type="dxa"/>
            <w:tcBorders>
              <w:top w:val="single" w:sz="4" w:space="0" w:color="000000"/>
              <w:left w:val="single" w:sz="4" w:space="0" w:color="000000"/>
              <w:bottom w:val="single" w:sz="4" w:space="0" w:color="000000"/>
              <w:right w:val="single" w:sz="4" w:space="0" w:color="000000"/>
            </w:tcBorders>
            <w:vAlign w:val="center"/>
          </w:tcPr>
          <w:p w14:paraId="78C82351"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6</w:t>
            </w:r>
          </w:p>
        </w:tc>
        <w:tc>
          <w:tcPr>
            <w:tcW w:w="963" w:type="dxa"/>
            <w:tcBorders>
              <w:top w:val="single" w:sz="4" w:space="0" w:color="000000"/>
              <w:left w:val="single" w:sz="4" w:space="0" w:color="000000"/>
              <w:bottom w:val="single" w:sz="4" w:space="0" w:color="000000"/>
              <w:right w:val="single" w:sz="4" w:space="0" w:color="000000"/>
            </w:tcBorders>
            <w:vAlign w:val="center"/>
          </w:tcPr>
          <w:p w14:paraId="30FFC87F"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车辆位置</w:t>
            </w:r>
            <w:proofErr w:type="gramStart"/>
            <w:r w:rsidRPr="00031048">
              <w:rPr>
                <w:rFonts w:asciiTheme="minorEastAsia" w:eastAsiaTheme="minorEastAsia" w:hAnsiTheme="minorEastAsia" w:cstheme="minorEastAsia" w:hint="eastAsia"/>
                <w:color w:val="000000"/>
                <w:kern w:val="0"/>
                <w:szCs w:val="21"/>
                <w:lang w:bidi="ar"/>
              </w:rPr>
              <w:t>检测地感</w:t>
            </w:r>
            <w:proofErr w:type="gramEnd"/>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5FBB8388"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分别为：查验通道前地感、查验通道中地感、查验通道</w:t>
            </w:r>
            <w:proofErr w:type="gramStart"/>
            <w:r w:rsidRPr="00031048">
              <w:rPr>
                <w:rFonts w:asciiTheme="minorEastAsia" w:eastAsiaTheme="minorEastAsia" w:hAnsiTheme="minorEastAsia" w:cstheme="minorEastAsia" w:hint="eastAsia"/>
                <w:color w:val="000000"/>
                <w:kern w:val="0"/>
                <w:szCs w:val="21"/>
                <w:lang w:bidi="ar"/>
              </w:rPr>
              <w:t>道闸地感</w:t>
            </w:r>
            <w:proofErr w:type="gramEnd"/>
            <w:r w:rsidRPr="00031048">
              <w:rPr>
                <w:rFonts w:asciiTheme="minorEastAsia" w:eastAsiaTheme="minorEastAsia" w:hAnsiTheme="minorEastAsia" w:cstheme="minorEastAsia" w:hint="eastAsia"/>
                <w:color w:val="000000"/>
                <w:kern w:val="0"/>
                <w:szCs w:val="21"/>
                <w:lang w:bidi="ar"/>
              </w:rPr>
              <w:t>及查验通道后地感。需采用埋地式安装方式，检测车辆行驶位置，需具备3级可调节灵敏度设置，检测反应时间不大于0.2s，线圈工作电感量100UH~400UH。</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供电工作电压： AC220±10%V。</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工作环境温度： -25~65℃。</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整机额定功率： ≦3W。</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灵敏度： 3 级可调。</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反应时间： ≦200MS。</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线圈电感： 100UH~400UH。</w:t>
            </w:r>
            <w:r w:rsidRPr="00031048">
              <w:rPr>
                <w:rFonts w:asciiTheme="minorEastAsia" w:eastAsiaTheme="minorEastAsia" w:hAnsiTheme="minorEastAsia" w:cstheme="minorEastAsia" w:hint="eastAsia"/>
                <w:color w:val="000000"/>
                <w:kern w:val="0"/>
                <w:szCs w:val="21"/>
                <w:lang w:bidi="ar"/>
              </w:rPr>
              <w:br/>
              <w:t>含：</w:t>
            </w:r>
            <w:proofErr w:type="gramStart"/>
            <w:r w:rsidRPr="00031048">
              <w:rPr>
                <w:rFonts w:asciiTheme="minorEastAsia" w:eastAsiaTheme="minorEastAsia" w:hAnsiTheme="minorEastAsia" w:cstheme="minorEastAsia" w:hint="eastAsia"/>
                <w:color w:val="000000"/>
                <w:kern w:val="0"/>
                <w:szCs w:val="21"/>
                <w:lang w:bidi="ar"/>
              </w:rPr>
              <w:t>配套地感线圈</w:t>
            </w:r>
            <w:proofErr w:type="gramEnd"/>
            <w:r w:rsidRPr="00031048">
              <w:rPr>
                <w:rFonts w:asciiTheme="minorEastAsia" w:eastAsiaTheme="minorEastAsia" w:hAnsiTheme="minorEastAsia" w:cstheme="minorEastAsia" w:hint="eastAsia"/>
                <w:color w:val="000000"/>
                <w:kern w:val="0"/>
                <w:szCs w:val="21"/>
                <w:lang w:bidi="ar"/>
              </w:rPr>
              <w:t>安装，</w:t>
            </w:r>
            <w:proofErr w:type="gramStart"/>
            <w:r w:rsidRPr="00031048">
              <w:rPr>
                <w:rFonts w:asciiTheme="minorEastAsia" w:eastAsiaTheme="minorEastAsia" w:hAnsiTheme="minorEastAsia" w:cstheme="minorEastAsia" w:hint="eastAsia"/>
                <w:color w:val="000000"/>
                <w:kern w:val="0"/>
                <w:szCs w:val="21"/>
                <w:lang w:bidi="ar"/>
              </w:rPr>
              <w:t>地感控制器</w:t>
            </w:r>
            <w:proofErr w:type="gramEnd"/>
            <w:r w:rsidRPr="00031048">
              <w:rPr>
                <w:rFonts w:asciiTheme="minorEastAsia" w:eastAsiaTheme="minorEastAsia" w:hAnsiTheme="minorEastAsia" w:cstheme="minorEastAsia" w:hint="eastAsia"/>
                <w:color w:val="000000"/>
                <w:kern w:val="0"/>
                <w:szCs w:val="21"/>
                <w:lang w:bidi="ar"/>
              </w:rPr>
              <w:t>、地面恢复，安装调试等</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37B1D89D" w14:textId="77777777" w:rsidR="007D51B8" w:rsidRPr="00031048" w:rsidRDefault="00000000">
            <w:pPr>
              <w:widowControl/>
              <w:textAlignment w:val="center"/>
              <w:rPr>
                <w:rFonts w:asciiTheme="minorEastAsia" w:eastAsiaTheme="minorEastAsia" w:hAnsiTheme="minorEastAsia" w:hint="eastAsia"/>
                <w:szCs w:val="21"/>
                <w:lang w:bidi="ar"/>
              </w:rPr>
            </w:pPr>
            <w:r w:rsidRPr="00031048">
              <w:rPr>
                <w:rFonts w:asciiTheme="minorEastAsia" w:eastAsiaTheme="minorEastAsia" w:hAnsiTheme="minorEastAsia" w:cstheme="minorEastAsia" w:hint="eastAsia"/>
                <w:color w:val="000000"/>
                <w:kern w:val="0"/>
                <w:szCs w:val="21"/>
                <w:lang w:bidi="ar"/>
              </w:rPr>
              <w:t>2</w:t>
            </w:r>
          </w:p>
        </w:tc>
        <w:tc>
          <w:tcPr>
            <w:tcW w:w="735" w:type="dxa"/>
            <w:tcBorders>
              <w:top w:val="single" w:sz="4" w:space="0" w:color="000000"/>
              <w:left w:val="single" w:sz="4" w:space="0" w:color="000000"/>
              <w:bottom w:val="single" w:sz="4" w:space="0" w:color="000000"/>
              <w:right w:val="single" w:sz="4" w:space="0" w:color="000000"/>
            </w:tcBorders>
            <w:noWrap/>
            <w:vAlign w:val="center"/>
          </w:tcPr>
          <w:p w14:paraId="3CCFE191"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套</w:t>
            </w:r>
          </w:p>
        </w:tc>
      </w:tr>
      <w:tr w:rsidR="007D51B8" w:rsidRPr="00031048" w14:paraId="4E0A329A" w14:textId="77777777">
        <w:trPr>
          <w:trHeight w:val="3345"/>
        </w:trPr>
        <w:tc>
          <w:tcPr>
            <w:tcW w:w="862" w:type="dxa"/>
            <w:tcBorders>
              <w:top w:val="single" w:sz="4" w:space="0" w:color="000000"/>
              <w:left w:val="single" w:sz="4" w:space="0" w:color="000000"/>
              <w:bottom w:val="single" w:sz="4" w:space="0" w:color="000000"/>
              <w:right w:val="single" w:sz="4" w:space="0" w:color="000000"/>
            </w:tcBorders>
            <w:vAlign w:val="center"/>
          </w:tcPr>
          <w:p w14:paraId="2F2B3011"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7</w:t>
            </w:r>
          </w:p>
        </w:tc>
        <w:tc>
          <w:tcPr>
            <w:tcW w:w="963" w:type="dxa"/>
            <w:tcBorders>
              <w:top w:val="single" w:sz="4" w:space="0" w:color="000000"/>
              <w:left w:val="single" w:sz="4" w:space="0" w:color="000000"/>
              <w:bottom w:val="single" w:sz="4" w:space="0" w:color="000000"/>
              <w:right w:val="single" w:sz="4" w:space="0" w:color="000000"/>
            </w:tcBorders>
            <w:vAlign w:val="center"/>
          </w:tcPr>
          <w:p w14:paraId="26DFCF7F"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红外光幕</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73281460"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采用红外对射类型光幕，通过非接触线性排列的红外光发射和接收来实现对车辆的同步扫描，实现对车辆位置检测，保障车辆过闸行驶安全。防护罩为不锈钢、冷扎钢板或铝型材材料，为光</w:t>
            </w:r>
            <w:proofErr w:type="gramStart"/>
            <w:r w:rsidRPr="00031048">
              <w:rPr>
                <w:rFonts w:asciiTheme="minorEastAsia" w:eastAsiaTheme="minorEastAsia" w:hAnsiTheme="minorEastAsia" w:cstheme="minorEastAsia" w:hint="eastAsia"/>
                <w:color w:val="000000"/>
                <w:kern w:val="0"/>
                <w:szCs w:val="21"/>
                <w:lang w:bidi="ar"/>
              </w:rPr>
              <w:t>幕提供</w:t>
            </w:r>
            <w:proofErr w:type="gramEnd"/>
            <w:r w:rsidRPr="00031048">
              <w:rPr>
                <w:rFonts w:asciiTheme="minorEastAsia" w:eastAsiaTheme="minorEastAsia" w:hAnsiTheme="minorEastAsia" w:cstheme="minorEastAsia" w:hint="eastAsia"/>
                <w:color w:val="000000"/>
                <w:kern w:val="0"/>
                <w:szCs w:val="21"/>
                <w:lang w:bidi="ar"/>
              </w:rPr>
              <w:t>防护，以保证在潮湿地区、雨雪天气、寒冷季节可靠使用。</w:t>
            </w:r>
            <w:r w:rsidRPr="00031048">
              <w:rPr>
                <w:rFonts w:asciiTheme="minorEastAsia" w:eastAsiaTheme="minorEastAsia" w:hAnsiTheme="minorEastAsia" w:cstheme="minorEastAsia" w:hint="eastAsia"/>
                <w:color w:val="000000"/>
                <w:kern w:val="0"/>
                <w:szCs w:val="21"/>
                <w:lang w:bidi="ar"/>
              </w:rPr>
              <w:br/>
              <w:t>光轴间距：40mm。</w:t>
            </w:r>
            <w:r w:rsidRPr="00031048">
              <w:rPr>
                <w:rFonts w:asciiTheme="minorEastAsia" w:eastAsiaTheme="minorEastAsia" w:hAnsiTheme="minorEastAsia" w:cstheme="minorEastAsia" w:hint="eastAsia"/>
                <w:color w:val="000000"/>
                <w:kern w:val="0"/>
                <w:szCs w:val="21"/>
                <w:lang w:bidi="ar"/>
              </w:rPr>
              <w:br/>
              <w:t>光束数目：8光束。</w:t>
            </w:r>
            <w:r w:rsidRPr="00031048">
              <w:rPr>
                <w:rFonts w:asciiTheme="minorEastAsia" w:eastAsiaTheme="minorEastAsia" w:hAnsiTheme="minorEastAsia" w:cstheme="minorEastAsia" w:hint="eastAsia"/>
                <w:color w:val="000000"/>
                <w:kern w:val="0"/>
                <w:szCs w:val="21"/>
                <w:lang w:bidi="ar"/>
              </w:rPr>
              <w:br/>
              <w:t>检测距离：10m。</w:t>
            </w:r>
            <w:r w:rsidRPr="00031048">
              <w:rPr>
                <w:rFonts w:asciiTheme="minorEastAsia" w:eastAsiaTheme="minorEastAsia" w:hAnsiTheme="minorEastAsia" w:cstheme="minorEastAsia" w:hint="eastAsia"/>
                <w:color w:val="000000"/>
                <w:kern w:val="0"/>
                <w:szCs w:val="21"/>
                <w:lang w:bidi="ar"/>
              </w:rPr>
              <w:br/>
              <w:t>响应时间：≤20ms。</w:t>
            </w:r>
            <w:r w:rsidRPr="00031048">
              <w:rPr>
                <w:rFonts w:asciiTheme="minorEastAsia" w:eastAsiaTheme="minorEastAsia" w:hAnsiTheme="minorEastAsia" w:cstheme="minorEastAsia" w:hint="eastAsia"/>
                <w:color w:val="000000"/>
                <w:kern w:val="0"/>
                <w:szCs w:val="21"/>
                <w:lang w:bidi="ar"/>
              </w:rPr>
              <w:br/>
              <w:t>抗光干扰：10000Lux（入射角≥5°）。</w:t>
            </w:r>
            <w:r w:rsidRPr="00031048">
              <w:rPr>
                <w:rFonts w:asciiTheme="minorEastAsia" w:eastAsiaTheme="minorEastAsia" w:hAnsiTheme="minorEastAsia" w:cstheme="minorEastAsia" w:hint="eastAsia"/>
                <w:color w:val="000000"/>
                <w:kern w:val="0"/>
                <w:szCs w:val="21"/>
                <w:lang w:bidi="ar"/>
              </w:rPr>
              <w:br/>
              <w:t>输入电压：DC24V。</w:t>
            </w:r>
            <w:r w:rsidRPr="00031048">
              <w:rPr>
                <w:rFonts w:asciiTheme="minorEastAsia" w:eastAsiaTheme="minorEastAsia" w:hAnsiTheme="minorEastAsia" w:cstheme="minorEastAsia" w:hint="eastAsia"/>
                <w:color w:val="000000"/>
                <w:kern w:val="0"/>
                <w:szCs w:val="21"/>
                <w:lang w:bidi="ar"/>
              </w:rPr>
              <w:br/>
              <w:t>输出接口：双路NPN输出。</w:t>
            </w:r>
            <w:r w:rsidRPr="00031048">
              <w:rPr>
                <w:rFonts w:asciiTheme="minorEastAsia" w:eastAsiaTheme="minorEastAsia" w:hAnsiTheme="minorEastAsia" w:cstheme="minorEastAsia" w:hint="eastAsia"/>
                <w:color w:val="000000"/>
                <w:kern w:val="0"/>
                <w:szCs w:val="21"/>
                <w:lang w:bidi="ar"/>
              </w:rPr>
              <w:br/>
              <w:t>外壳材质：不锈钢。</w:t>
            </w:r>
            <w:r w:rsidRPr="00031048">
              <w:rPr>
                <w:rFonts w:asciiTheme="minorEastAsia" w:eastAsiaTheme="minorEastAsia" w:hAnsiTheme="minorEastAsia" w:cstheme="minorEastAsia" w:hint="eastAsia"/>
                <w:color w:val="000000"/>
                <w:kern w:val="0"/>
                <w:szCs w:val="21"/>
                <w:lang w:bidi="ar"/>
              </w:rPr>
              <w:br/>
              <w:t>防护等级：IP67。</w:t>
            </w:r>
            <w:r w:rsidRPr="00031048">
              <w:rPr>
                <w:rFonts w:asciiTheme="minorEastAsia" w:eastAsiaTheme="minorEastAsia" w:hAnsiTheme="minorEastAsia" w:cstheme="minorEastAsia" w:hint="eastAsia"/>
                <w:color w:val="000000"/>
                <w:kern w:val="0"/>
                <w:szCs w:val="21"/>
                <w:lang w:bidi="ar"/>
              </w:rPr>
              <w:br/>
              <w:t>包安装调试。</w:t>
            </w:r>
          </w:p>
        </w:tc>
        <w:tc>
          <w:tcPr>
            <w:tcW w:w="660" w:type="dxa"/>
            <w:tcBorders>
              <w:top w:val="single" w:sz="4" w:space="0" w:color="000000"/>
              <w:left w:val="single" w:sz="4" w:space="0" w:color="000000"/>
              <w:bottom w:val="single" w:sz="4" w:space="0" w:color="000000"/>
              <w:right w:val="single" w:sz="4" w:space="0" w:color="000000"/>
            </w:tcBorders>
            <w:vAlign w:val="center"/>
          </w:tcPr>
          <w:p w14:paraId="63A28D86" w14:textId="77777777" w:rsidR="007D51B8" w:rsidRPr="00031048" w:rsidRDefault="00000000">
            <w:pPr>
              <w:widowControl/>
              <w:textAlignment w:val="center"/>
              <w:rPr>
                <w:rFonts w:asciiTheme="minorEastAsia" w:eastAsiaTheme="minorEastAsia" w:hAnsiTheme="minorEastAsia" w:hint="eastAsia"/>
                <w:szCs w:val="21"/>
                <w:lang w:bidi="ar"/>
              </w:rPr>
            </w:pPr>
            <w:r w:rsidRPr="00031048">
              <w:rPr>
                <w:rFonts w:asciiTheme="minorEastAsia" w:eastAsiaTheme="minorEastAsia" w:hAnsiTheme="minorEastAsia" w:cstheme="minorEastAsia" w:hint="eastAsia"/>
                <w:color w:val="000000"/>
                <w:kern w:val="0"/>
                <w:szCs w:val="21"/>
                <w:lang w:bidi="ar"/>
              </w:rPr>
              <w:t>2</w:t>
            </w:r>
          </w:p>
        </w:tc>
        <w:tc>
          <w:tcPr>
            <w:tcW w:w="735" w:type="dxa"/>
            <w:tcBorders>
              <w:top w:val="single" w:sz="4" w:space="0" w:color="000000"/>
              <w:left w:val="single" w:sz="4" w:space="0" w:color="000000"/>
              <w:bottom w:val="single" w:sz="4" w:space="0" w:color="000000"/>
              <w:right w:val="single" w:sz="4" w:space="0" w:color="000000"/>
            </w:tcBorders>
            <w:vAlign w:val="center"/>
          </w:tcPr>
          <w:p w14:paraId="6E1C482F"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组</w:t>
            </w:r>
          </w:p>
        </w:tc>
      </w:tr>
      <w:tr w:rsidR="007D51B8" w:rsidRPr="00031048" w14:paraId="59EDBA18" w14:textId="77777777">
        <w:trPr>
          <w:trHeight w:val="503"/>
        </w:trPr>
        <w:tc>
          <w:tcPr>
            <w:tcW w:w="862" w:type="dxa"/>
            <w:tcBorders>
              <w:top w:val="single" w:sz="4" w:space="0" w:color="000000"/>
              <w:left w:val="single" w:sz="4" w:space="0" w:color="000000"/>
              <w:bottom w:val="single" w:sz="4" w:space="0" w:color="000000"/>
              <w:right w:val="single" w:sz="4" w:space="0" w:color="000000"/>
            </w:tcBorders>
            <w:vAlign w:val="center"/>
          </w:tcPr>
          <w:p w14:paraId="78441DC7"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三</w:t>
            </w:r>
          </w:p>
        </w:tc>
        <w:tc>
          <w:tcPr>
            <w:tcW w:w="6288" w:type="dxa"/>
            <w:gridSpan w:val="3"/>
            <w:tcBorders>
              <w:top w:val="single" w:sz="4" w:space="0" w:color="000000"/>
              <w:left w:val="single" w:sz="4" w:space="0" w:color="000000"/>
              <w:bottom w:val="single" w:sz="4" w:space="0" w:color="000000"/>
              <w:right w:val="single" w:sz="4" w:space="0" w:color="000000"/>
            </w:tcBorders>
            <w:noWrap/>
            <w:vAlign w:val="center"/>
          </w:tcPr>
          <w:p w14:paraId="68374158" w14:textId="77777777" w:rsidR="007D51B8" w:rsidRPr="00031048" w:rsidRDefault="00000000">
            <w:pP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交通引导系统</w:t>
            </w:r>
          </w:p>
        </w:tc>
        <w:tc>
          <w:tcPr>
            <w:tcW w:w="660" w:type="dxa"/>
            <w:tcBorders>
              <w:top w:val="single" w:sz="4" w:space="0" w:color="000000"/>
              <w:left w:val="single" w:sz="4" w:space="0" w:color="000000"/>
              <w:bottom w:val="single" w:sz="4" w:space="0" w:color="000000"/>
              <w:right w:val="single" w:sz="4" w:space="0" w:color="000000"/>
            </w:tcBorders>
            <w:vAlign w:val="center"/>
          </w:tcPr>
          <w:p w14:paraId="2AD2B618" w14:textId="77777777" w:rsidR="007D51B8" w:rsidRPr="00031048" w:rsidRDefault="007D51B8">
            <w:pPr>
              <w:rPr>
                <w:rFonts w:asciiTheme="minorEastAsia" w:eastAsiaTheme="minorEastAsia" w:hAnsiTheme="minorEastAsia" w:cstheme="minorEastAsia" w:hint="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0A08A7C" w14:textId="77777777" w:rsidR="007D51B8" w:rsidRPr="00031048" w:rsidRDefault="007D51B8">
            <w:pPr>
              <w:rPr>
                <w:rFonts w:asciiTheme="minorEastAsia" w:eastAsiaTheme="minorEastAsia" w:hAnsiTheme="minorEastAsia" w:cstheme="minorEastAsia" w:hint="eastAsia"/>
                <w:color w:val="000000"/>
                <w:szCs w:val="21"/>
              </w:rPr>
            </w:pPr>
          </w:p>
        </w:tc>
      </w:tr>
      <w:tr w:rsidR="007D51B8" w:rsidRPr="00031048" w14:paraId="5AA8B645" w14:textId="77777777">
        <w:trPr>
          <w:trHeight w:val="1905"/>
        </w:trPr>
        <w:tc>
          <w:tcPr>
            <w:tcW w:w="862" w:type="dxa"/>
            <w:tcBorders>
              <w:top w:val="single" w:sz="4" w:space="0" w:color="000000"/>
              <w:left w:val="single" w:sz="4" w:space="0" w:color="000000"/>
              <w:bottom w:val="single" w:sz="4" w:space="0" w:color="000000"/>
              <w:right w:val="single" w:sz="4" w:space="0" w:color="000000"/>
            </w:tcBorders>
            <w:vAlign w:val="center"/>
          </w:tcPr>
          <w:p w14:paraId="10091F1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lastRenderedPageBreak/>
              <w:t>8</w:t>
            </w:r>
          </w:p>
        </w:tc>
        <w:tc>
          <w:tcPr>
            <w:tcW w:w="963" w:type="dxa"/>
            <w:tcBorders>
              <w:top w:val="single" w:sz="4" w:space="0" w:color="000000"/>
              <w:left w:val="single" w:sz="4" w:space="0" w:color="000000"/>
              <w:bottom w:val="single" w:sz="4" w:space="0" w:color="000000"/>
              <w:right w:val="single" w:sz="4" w:space="0" w:color="000000"/>
            </w:tcBorders>
            <w:vAlign w:val="center"/>
          </w:tcPr>
          <w:p w14:paraId="48FA45D7"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通道交通信号灯</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44562172"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1.交通信号灯为红绿双色独立信号灯，红色绿色各一组灯，信号灯尺寸不小于直径200mm，采用竖向显示方式，需有</w:t>
            </w:r>
            <w:proofErr w:type="gramStart"/>
            <w:r w:rsidRPr="00031048">
              <w:rPr>
                <w:rFonts w:asciiTheme="minorEastAsia" w:eastAsiaTheme="minorEastAsia" w:hAnsiTheme="minorEastAsia" w:cstheme="minorEastAsia" w:hint="eastAsia"/>
                <w:color w:val="000000"/>
                <w:kern w:val="0"/>
                <w:szCs w:val="21"/>
                <w:lang w:bidi="ar"/>
              </w:rPr>
              <w:t>金属遮沿和</w:t>
            </w:r>
            <w:proofErr w:type="gramEnd"/>
            <w:r w:rsidRPr="00031048">
              <w:rPr>
                <w:rFonts w:asciiTheme="minorEastAsia" w:eastAsiaTheme="minorEastAsia" w:hAnsiTheme="minorEastAsia" w:cstheme="minorEastAsia" w:hint="eastAsia"/>
                <w:color w:val="000000"/>
                <w:kern w:val="0"/>
                <w:szCs w:val="21"/>
                <w:lang w:bidi="ar"/>
              </w:rPr>
              <w:t>装饰板，信号灯外形尺寸长*宽*高554*262*108mm。(根据现场实际调整)。LED正常使用寿命：≥100000小时。</w:t>
            </w:r>
            <w:proofErr w:type="gramStart"/>
            <w:r w:rsidRPr="00031048">
              <w:rPr>
                <w:rFonts w:asciiTheme="minorEastAsia" w:eastAsiaTheme="minorEastAsia" w:hAnsiTheme="minorEastAsia" w:cstheme="minorEastAsia" w:hint="eastAsia"/>
                <w:color w:val="000000"/>
                <w:kern w:val="0"/>
                <w:szCs w:val="21"/>
                <w:lang w:bidi="ar"/>
              </w:rPr>
              <w:t>半值角</w:t>
            </w:r>
            <w:proofErr w:type="gramEnd"/>
            <w:r w:rsidRPr="00031048">
              <w:rPr>
                <w:rFonts w:asciiTheme="minorEastAsia" w:eastAsiaTheme="minorEastAsia" w:hAnsiTheme="minorEastAsia" w:cstheme="minorEastAsia" w:hint="eastAsia"/>
                <w:color w:val="000000"/>
                <w:kern w:val="0"/>
                <w:szCs w:val="21"/>
                <w:lang w:bidi="ar"/>
              </w:rPr>
              <w:t>：＞30°。可视距离：≥800m。工作电压：AC 85V~265V,47~63Hz。绝缘电阻：≥10MΩ。工作温度：-40℃ ~ 80℃。工作湿度：≤95%。防护等级：≥IP54。抗风压：≥1.5KN/㎡。执行标准：GB-14887-2011。红绿灯双色显示设备分别安装在通道正上方、通道入口侧方、通道出口侧方，与查验系统、道闸、防</w:t>
            </w:r>
            <w:proofErr w:type="gramStart"/>
            <w:r w:rsidRPr="00031048">
              <w:rPr>
                <w:rFonts w:asciiTheme="minorEastAsia" w:eastAsiaTheme="minorEastAsia" w:hAnsiTheme="minorEastAsia" w:cstheme="minorEastAsia" w:hint="eastAsia"/>
                <w:color w:val="000000"/>
                <w:kern w:val="0"/>
                <w:szCs w:val="21"/>
                <w:lang w:bidi="ar"/>
              </w:rPr>
              <w:t>冲关地柱等</w:t>
            </w:r>
            <w:proofErr w:type="gramEnd"/>
            <w:r w:rsidRPr="00031048">
              <w:rPr>
                <w:rFonts w:asciiTheme="minorEastAsia" w:eastAsiaTheme="minorEastAsia" w:hAnsiTheme="minorEastAsia" w:cstheme="minorEastAsia" w:hint="eastAsia"/>
                <w:color w:val="000000"/>
                <w:kern w:val="0"/>
                <w:szCs w:val="21"/>
                <w:lang w:bidi="ar"/>
              </w:rPr>
              <w:t>实现联动。包安装调试。</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2.通道交通信号灯定制吊装支架、立杆支架，选用SUS304不锈钢材质，壁厚不小于3mm等。包安装调试。</w:t>
            </w:r>
          </w:p>
        </w:tc>
        <w:tc>
          <w:tcPr>
            <w:tcW w:w="660" w:type="dxa"/>
            <w:tcBorders>
              <w:top w:val="single" w:sz="4" w:space="0" w:color="000000"/>
              <w:left w:val="single" w:sz="4" w:space="0" w:color="000000"/>
              <w:bottom w:val="single" w:sz="4" w:space="0" w:color="000000"/>
              <w:right w:val="single" w:sz="4" w:space="0" w:color="000000"/>
            </w:tcBorders>
            <w:vAlign w:val="center"/>
          </w:tcPr>
          <w:p w14:paraId="374DF22C"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2</w:t>
            </w:r>
          </w:p>
        </w:tc>
        <w:tc>
          <w:tcPr>
            <w:tcW w:w="735" w:type="dxa"/>
            <w:tcBorders>
              <w:top w:val="single" w:sz="4" w:space="0" w:color="000000"/>
              <w:left w:val="single" w:sz="4" w:space="0" w:color="000000"/>
              <w:bottom w:val="single" w:sz="4" w:space="0" w:color="000000"/>
              <w:right w:val="single" w:sz="4" w:space="0" w:color="000000"/>
            </w:tcBorders>
            <w:vAlign w:val="center"/>
          </w:tcPr>
          <w:p w14:paraId="44506112"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套</w:t>
            </w:r>
          </w:p>
        </w:tc>
      </w:tr>
      <w:tr w:rsidR="007D51B8" w:rsidRPr="00031048" w14:paraId="2295DA89" w14:textId="77777777">
        <w:trPr>
          <w:trHeight w:val="503"/>
        </w:trPr>
        <w:tc>
          <w:tcPr>
            <w:tcW w:w="862" w:type="dxa"/>
            <w:tcBorders>
              <w:top w:val="single" w:sz="4" w:space="0" w:color="000000"/>
              <w:left w:val="single" w:sz="4" w:space="0" w:color="000000"/>
              <w:bottom w:val="single" w:sz="4" w:space="0" w:color="000000"/>
              <w:right w:val="single" w:sz="4" w:space="0" w:color="000000"/>
            </w:tcBorders>
            <w:vAlign w:val="center"/>
          </w:tcPr>
          <w:p w14:paraId="156560E4"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四</w:t>
            </w:r>
          </w:p>
        </w:tc>
        <w:tc>
          <w:tcPr>
            <w:tcW w:w="6288" w:type="dxa"/>
            <w:gridSpan w:val="3"/>
            <w:tcBorders>
              <w:top w:val="single" w:sz="4" w:space="0" w:color="000000"/>
              <w:left w:val="single" w:sz="4" w:space="0" w:color="000000"/>
              <w:bottom w:val="single" w:sz="4" w:space="0" w:color="000000"/>
              <w:right w:val="single" w:sz="4" w:space="0" w:color="000000"/>
            </w:tcBorders>
            <w:noWrap/>
            <w:vAlign w:val="center"/>
          </w:tcPr>
          <w:p w14:paraId="6D42CCEA" w14:textId="77777777" w:rsidR="007D51B8" w:rsidRPr="00031048" w:rsidRDefault="00000000">
            <w:pP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查验设备</w:t>
            </w:r>
          </w:p>
        </w:tc>
        <w:tc>
          <w:tcPr>
            <w:tcW w:w="660" w:type="dxa"/>
            <w:tcBorders>
              <w:top w:val="single" w:sz="4" w:space="0" w:color="000000"/>
              <w:left w:val="single" w:sz="4" w:space="0" w:color="000000"/>
              <w:bottom w:val="single" w:sz="4" w:space="0" w:color="000000"/>
              <w:right w:val="single" w:sz="4" w:space="0" w:color="000000"/>
            </w:tcBorders>
            <w:vAlign w:val="center"/>
          </w:tcPr>
          <w:p w14:paraId="36BC0ECA" w14:textId="77777777" w:rsidR="007D51B8" w:rsidRPr="00031048" w:rsidRDefault="007D51B8">
            <w:pPr>
              <w:rPr>
                <w:rFonts w:asciiTheme="minorEastAsia" w:eastAsiaTheme="minorEastAsia" w:hAnsiTheme="minorEastAsia" w:cstheme="minorEastAsia" w:hint="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79036DE" w14:textId="77777777" w:rsidR="007D51B8" w:rsidRPr="00031048" w:rsidRDefault="007D51B8">
            <w:pPr>
              <w:rPr>
                <w:rFonts w:asciiTheme="minorEastAsia" w:eastAsiaTheme="minorEastAsia" w:hAnsiTheme="minorEastAsia" w:cstheme="minorEastAsia" w:hint="eastAsia"/>
                <w:color w:val="000000"/>
                <w:szCs w:val="21"/>
              </w:rPr>
            </w:pPr>
          </w:p>
        </w:tc>
      </w:tr>
      <w:tr w:rsidR="007D51B8" w:rsidRPr="00031048" w14:paraId="708FE059" w14:textId="77777777">
        <w:trPr>
          <w:trHeight w:val="1590"/>
        </w:trPr>
        <w:tc>
          <w:tcPr>
            <w:tcW w:w="862" w:type="dxa"/>
            <w:tcBorders>
              <w:top w:val="single" w:sz="4" w:space="0" w:color="000000"/>
              <w:left w:val="single" w:sz="4" w:space="0" w:color="000000"/>
              <w:bottom w:val="single" w:sz="4" w:space="0" w:color="000000"/>
              <w:right w:val="single" w:sz="4" w:space="0" w:color="000000"/>
            </w:tcBorders>
            <w:vAlign w:val="center"/>
          </w:tcPr>
          <w:p w14:paraId="69ED8538"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9</w:t>
            </w:r>
          </w:p>
        </w:tc>
        <w:tc>
          <w:tcPr>
            <w:tcW w:w="963" w:type="dxa"/>
            <w:tcBorders>
              <w:top w:val="single" w:sz="4" w:space="0" w:color="000000"/>
              <w:left w:val="single" w:sz="4" w:space="0" w:color="000000"/>
              <w:bottom w:val="single" w:sz="4" w:space="0" w:color="000000"/>
              <w:right w:val="single" w:sz="4" w:space="0" w:color="000000"/>
            </w:tcBorders>
            <w:vAlign w:val="center"/>
          </w:tcPr>
          <w:p w14:paraId="581CB22C"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梅沙定制工控机</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5FEC3359" w14:textId="77777777" w:rsidR="007D51B8" w:rsidRPr="00031048"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31048">
              <w:rPr>
                <w:rFonts w:asciiTheme="minorEastAsia" w:eastAsiaTheme="minorEastAsia" w:hAnsiTheme="minorEastAsia" w:cs="宋体" w:hint="eastAsia"/>
                <w:szCs w:val="21"/>
              </w:rPr>
              <w:t>★</w:t>
            </w:r>
            <w:proofErr w:type="spellStart"/>
            <w:r w:rsidRPr="00031048">
              <w:rPr>
                <w:rFonts w:asciiTheme="minorEastAsia" w:eastAsiaTheme="minorEastAsia" w:hAnsiTheme="minorEastAsia" w:cstheme="minorEastAsia" w:hint="eastAsia"/>
                <w:color w:val="000000"/>
                <w:kern w:val="0"/>
                <w:szCs w:val="21"/>
                <w:lang w:bidi="ar"/>
              </w:rPr>
              <w:t>cpu</w:t>
            </w:r>
            <w:proofErr w:type="spellEnd"/>
            <w:r w:rsidRPr="00031048">
              <w:rPr>
                <w:rFonts w:asciiTheme="minorEastAsia" w:eastAsiaTheme="minorEastAsia" w:hAnsiTheme="minorEastAsia" w:cstheme="minorEastAsia" w:hint="eastAsia"/>
                <w:color w:val="000000"/>
                <w:kern w:val="0"/>
                <w:szCs w:val="21"/>
                <w:lang w:bidi="ar"/>
              </w:rPr>
              <w:t>和操作系统：国产化CPU和操作系统，要求通过政府有关部门制定的中国信息安全测评中心和国家保密科技测评中心网站查看安全可靠测评结果，兼容梅</w:t>
            </w:r>
            <w:proofErr w:type="gramStart"/>
            <w:r w:rsidRPr="00031048">
              <w:rPr>
                <w:rFonts w:asciiTheme="minorEastAsia" w:eastAsiaTheme="minorEastAsia" w:hAnsiTheme="minorEastAsia" w:cstheme="minorEastAsia" w:hint="eastAsia"/>
                <w:color w:val="000000"/>
                <w:kern w:val="0"/>
                <w:szCs w:val="21"/>
                <w:lang w:bidi="ar"/>
              </w:rPr>
              <w:t>沙系统</w:t>
            </w:r>
            <w:proofErr w:type="gramEnd"/>
            <w:r w:rsidRPr="00031048">
              <w:rPr>
                <w:rFonts w:asciiTheme="minorEastAsia" w:eastAsiaTheme="minorEastAsia" w:hAnsiTheme="minorEastAsia" w:cstheme="minorEastAsia" w:hint="eastAsia"/>
                <w:color w:val="000000"/>
                <w:kern w:val="0"/>
                <w:szCs w:val="21"/>
                <w:lang w:bidi="ar"/>
              </w:rPr>
              <w:t>运行环境要求。</w:t>
            </w:r>
          </w:p>
          <w:p w14:paraId="037AD6B8" w14:textId="77777777" w:rsidR="007D51B8" w:rsidRPr="00031048"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内存：不低于8G，硬盘类型：机械硬盘（不低于1T）+固态硬盘（不低于512G），主板：不低于2条PCI-E卡槽，集成+独立显卡，视频输出接口：VGA+HDMI，USB接口：不低于8个；含键盘、鼠标等。操作系统及办公软件：正版激活。含显示器：屏幕尺寸不小于23.5寸；</w:t>
            </w:r>
          </w:p>
          <w:p w14:paraId="1A8C0E36" w14:textId="77777777" w:rsidR="007D51B8" w:rsidRPr="00031048"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31048">
              <w:rPr>
                <w:rFonts w:asciiTheme="minorEastAsia" w:eastAsiaTheme="minorEastAsia" w:hAnsiTheme="minorEastAsia" w:cs="宋体" w:hint="eastAsia"/>
                <w:szCs w:val="21"/>
              </w:rPr>
              <w:t>★</w:t>
            </w:r>
            <w:r w:rsidRPr="00031048">
              <w:rPr>
                <w:rFonts w:asciiTheme="minorEastAsia" w:eastAsiaTheme="minorEastAsia" w:hAnsiTheme="minorEastAsia" w:cstheme="minorEastAsia" w:hint="eastAsia"/>
                <w:color w:val="000000"/>
                <w:kern w:val="0"/>
                <w:szCs w:val="21"/>
                <w:lang w:bidi="ar"/>
              </w:rPr>
              <w:t>具有中国能效等级1级。</w:t>
            </w:r>
          </w:p>
          <w:p w14:paraId="0A09FE65"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面板：IPS技术；响应时间：≤5ms；可视角度：≥176°/176°；分辨率：≥1920*1080；刷新率：≥60Hz；亮度：≥250cd/㎡；对比度：≥1000:1；显示器含HDMI、VGA接口，供电：220v。 包安装调试。</w:t>
            </w:r>
          </w:p>
        </w:tc>
        <w:tc>
          <w:tcPr>
            <w:tcW w:w="660" w:type="dxa"/>
            <w:tcBorders>
              <w:top w:val="single" w:sz="4" w:space="0" w:color="000000"/>
              <w:left w:val="single" w:sz="4" w:space="0" w:color="000000"/>
              <w:bottom w:val="single" w:sz="4" w:space="0" w:color="000000"/>
              <w:right w:val="single" w:sz="4" w:space="0" w:color="000000"/>
            </w:tcBorders>
            <w:vAlign w:val="center"/>
          </w:tcPr>
          <w:p w14:paraId="3C7114D3"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2</w:t>
            </w:r>
          </w:p>
        </w:tc>
        <w:tc>
          <w:tcPr>
            <w:tcW w:w="735" w:type="dxa"/>
            <w:tcBorders>
              <w:top w:val="single" w:sz="4" w:space="0" w:color="000000"/>
              <w:left w:val="single" w:sz="4" w:space="0" w:color="000000"/>
              <w:bottom w:val="single" w:sz="4" w:space="0" w:color="000000"/>
              <w:right w:val="single" w:sz="4" w:space="0" w:color="000000"/>
            </w:tcBorders>
            <w:vAlign w:val="center"/>
          </w:tcPr>
          <w:p w14:paraId="5938BBF7"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套</w:t>
            </w:r>
          </w:p>
        </w:tc>
      </w:tr>
      <w:tr w:rsidR="007D51B8" w:rsidRPr="00031048" w14:paraId="1A967A05" w14:textId="77777777">
        <w:trPr>
          <w:trHeight w:val="878"/>
        </w:trPr>
        <w:tc>
          <w:tcPr>
            <w:tcW w:w="862" w:type="dxa"/>
            <w:tcBorders>
              <w:top w:val="single" w:sz="4" w:space="0" w:color="000000"/>
              <w:left w:val="single" w:sz="4" w:space="0" w:color="000000"/>
              <w:bottom w:val="single" w:sz="4" w:space="0" w:color="000000"/>
              <w:right w:val="single" w:sz="4" w:space="0" w:color="000000"/>
            </w:tcBorders>
            <w:vAlign w:val="center"/>
          </w:tcPr>
          <w:p w14:paraId="5A9EAC91"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10</w:t>
            </w:r>
          </w:p>
        </w:tc>
        <w:tc>
          <w:tcPr>
            <w:tcW w:w="963" w:type="dxa"/>
            <w:tcBorders>
              <w:top w:val="single" w:sz="4" w:space="0" w:color="000000"/>
              <w:left w:val="single" w:sz="4" w:space="0" w:color="000000"/>
              <w:bottom w:val="single" w:sz="4" w:space="0" w:color="000000"/>
              <w:right w:val="single" w:sz="4" w:space="0" w:color="000000"/>
            </w:tcBorders>
            <w:vAlign w:val="center"/>
          </w:tcPr>
          <w:p w14:paraId="144F28CB"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视频采集卡</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3BDCBFB9"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PCI-E接口，4路复合视频输入；支持PAL，NTSC制彩色/黑白视频输入，PAL制：768*576*24位，NTSC制：640*480*24位，支持多操作系统、支持多种开发环境。包安装调试。</w:t>
            </w:r>
          </w:p>
        </w:tc>
        <w:tc>
          <w:tcPr>
            <w:tcW w:w="660" w:type="dxa"/>
            <w:tcBorders>
              <w:top w:val="single" w:sz="4" w:space="0" w:color="000000"/>
              <w:left w:val="single" w:sz="4" w:space="0" w:color="000000"/>
              <w:bottom w:val="single" w:sz="4" w:space="0" w:color="000000"/>
              <w:right w:val="single" w:sz="4" w:space="0" w:color="000000"/>
            </w:tcBorders>
            <w:vAlign w:val="center"/>
          </w:tcPr>
          <w:p w14:paraId="1EB3FD17"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2</w:t>
            </w:r>
          </w:p>
        </w:tc>
        <w:tc>
          <w:tcPr>
            <w:tcW w:w="735" w:type="dxa"/>
            <w:tcBorders>
              <w:top w:val="single" w:sz="4" w:space="0" w:color="000000"/>
              <w:left w:val="single" w:sz="4" w:space="0" w:color="000000"/>
              <w:bottom w:val="single" w:sz="4" w:space="0" w:color="000000"/>
              <w:right w:val="single" w:sz="4" w:space="0" w:color="000000"/>
            </w:tcBorders>
            <w:vAlign w:val="center"/>
          </w:tcPr>
          <w:p w14:paraId="7A012FDF"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块</w:t>
            </w:r>
          </w:p>
        </w:tc>
      </w:tr>
      <w:tr w:rsidR="007D51B8" w:rsidRPr="00031048" w14:paraId="3BC7AFC4" w14:textId="77777777">
        <w:trPr>
          <w:trHeight w:val="870"/>
        </w:trPr>
        <w:tc>
          <w:tcPr>
            <w:tcW w:w="862" w:type="dxa"/>
            <w:tcBorders>
              <w:top w:val="single" w:sz="4" w:space="0" w:color="000000"/>
              <w:left w:val="single" w:sz="4" w:space="0" w:color="000000"/>
              <w:bottom w:val="single" w:sz="4" w:space="0" w:color="000000"/>
              <w:right w:val="single" w:sz="4" w:space="0" w:color="000000"/>
            </w:tcBorders>
            <w:vAlign w:val="center"/>
          </w:tcPr>
          <w:p w14:paraId="19D3DCF9"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11</w:t>
            </w:r>
          </w:p>
        </w:tc>
        <w:tc>
          <w:tcPr>
            <w:tcW w:w="963" w:type="dxa"/>
            <w:tcBorders>
              <w:top w:val="single" w:sz="4" w:space="0" w:color="000000"/>
              <w:left w:val="single" w:sz="4" w:space="0" w:color="000000"/>
              <w:bottom w:val="nil"/>
              <w:right w:val="single" w:sz="4" w:space="0" w:color="000000"/>
            </w:tcBorders>
            <w:vAlign w:val="center"/>
          </w:tcPr>
          <w:p w14:paraId="6FD0F70C"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网络及配套交换传输设备</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3EA28936"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1.48口，网络交换机，1.要求支持:含2个电源模块（</w:t>
            </w:r>
            <w:proofErr w:type="gramStart"/>
            <w:r w:rsidRPr="00031048">
              <w:rPr>
                <w:rFonts w:asciiTheme="minorEastAsia" w:eastAsiaTheme="minorEastAsia" w:hAnsiTheme="minorEastAsia" w:cstheme="minorEastAsia" w:hint="eastAsia"/>
                <w:color w:val="000000"/>
                <w:kern w:val="0"/>
                <w:szCs w:val="21"/>
                <w:lang w:bidi="ar"/>
              </w:rPr>
              <w:t>配双电源</w:t>
            </w:r>
            <w:proofErr w:type="gramEnd"/>
            <w:r w:rsidRPr="00031048">
              <w:rPr>
                <w:rFonts w:asciiTheme="minorEastAsia" w:eastAsiaTheme="minorEastAsia" w:hAnsiTheme="minorEastAsia" w:cstheme="minorEastAsia" w:hint="eastAsia"/>
                <w:color w:val="000000"/>
                <w:kern w:val="0"/>
                <w:szCs w:val="21"/>
                <w:lang w:bidi="ar"/>
              </w:rPr>
              <w:t>）；端口数量：48个10/100/1000BASE-T以太网端口(PoE+)，4个万兆SFP+,2个专用堆叠口，POE+，交换容量：672Gbps/6.72Tbs；传输速率：10M/100M/GE/10GE；包转发率：180/207Mpps；交流输入：100VAC-240VAC;50/60HZ高压直流输入；240V DC直流输入（1200W DC）;-48~-60VDC。</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2.USB光端机。根据用户</w:t>
            </w:r>
            <w:proofErr w:type="gramStart"/>
            <w:r w:rsidRPr="00031048">
              <w:rPr>
                <w:rFonts w:asciiTheme="minorEastAsia" w:eastAsiaTheme="minorEastAsia" w:hAnsiTheme="minorEastAsia" w:cstheme="minorEastAsia" w:hint="eastAsia"/>
                <w:color w:val="000000"/>
                <w:kern w:val="0"/>
                <w:szCs w:val="21"/>
                <w:lang w:bidi="ar"/>
              </w:rPr>
              <w:t>方需求配套把</w:t>
            </w:r>
            <w:proofErr w:type="gramEnd"/>
            <w:r w:rsidRPr="00031048">
              <w:rPr>
                <w:rFonts w:asciiTheme="minorEastAsia" w:eastAsiaTheme="minorEastAsia" w:hAnsiTheme="minorEastAsia" w:cstheme="minorEastAsia" w:hint="eastAsia"/>
                <w:color w:val="000000"/>
                <w:kern w:val="0"/>
                <w:szCs w:val="21"/>
                <w:lang w:bidi="ar"/>
              </w:rPr>
              <w:t>车道智能通关人员信息采集系统中硬件USB接口设备传输至边检梅沙定制工控机，支持光纤连接传输。</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3.视频光端机。根据用户</w:t>
            </w:r>
            <w:proofErr w:type="gramStart"/>
            <w:r w:rsidRPr="00031048">
              <w:rPr>
                <w:rFonts w:asciiTheme="minorEastAsia" w:eastAsiaTheme="minorEastAsia" w:hAnsiTheme="minorEastAsia" w:cstheme="minorEastAsia" w:hint="eastAsia"/>
                <w:color w:val="000000"/>
                <w:kern w:val="0"/>
                <w:szCs w:val="21"/>
                <w:lang w:bidi="ar"/>
              </w:rPr>
              <w:t>方需求配套把</w:t>
            </w:r>
            <w:proofErr w:type="gramEnd"/>
            <w:r w:rsidRPr="00031048">
              <w:rPr>
                <w:rFonts w:asciiTheme="minorEastAsia" w:eastAsiaTheme="minorEastAsia" w:hAnsiTheme="minorEastAsia" w:cstheme="minorEastAsia" w:hint="eastAsia"/>
                <w:color w:val="000000"/>
                <w:kern w:val="0"/>
                <w:szCs w:val="21"/>
                <w:lang w:bidi="ar"/>
              </w:rPr>
              <w:t>车道智能通关人员信息采集系统中硬件视频接口设备传输至边检梅沙定制工控机，支持光纤连接传输。</w:t>
            </w:r>
          </w:p>
        </w:tc>
        <w:tc>
          <w:tcPr>
            <w:tcW w:w="660" w:type="dxa"/>
            <w:tcBorders>
              <w:top w:val="single" w:sz="4" w:space="0" w:color="000000"/>
              <w:left w:val="single" w:sz="4" w:space="0" w:color="000000"/>
              <w:bottom w:val="single" w:sz="4" w:space="0" w:color="000000"/>
              <w:right w:val="single" w:sz="4" w:space="0" w:color="000000"/>
            </w:tcBorders>
            <w:vAlign w:val="center"/>
          </w:tcPr>
          <w:p w14:paraId="7C76AE3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w:t>
            </w:r>
          </w:p>
        </w:tc>
        <w:tc>
          <w:tcPr>
            <w:tcW w:w="735" w:type="dxa"/>
            <w:tcBorders>
              <w:top w:val="single" w:sz="4" w:space="0" w:color="000000"/>
              <w:left w:val="single" w:sz="4" w:space="0" w:color="000000"/>
              <w:bottom w:val="single" w:sz="4" w:space="0" w:color="000000"/>
              <w:right w:val="single" w:sz="4" w:space="0" w:color="000000"/>
            </w:tcBorders>
            <w:vAlign w:val="center"/>
          </w:tcPr>
          <w:p w14:paraId="7006466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套</w:t>
            </w:r>
          </w:p>
        </w:tc>
      </w:tr>
      <w:tr w:rsidR="007D51B8" w:rsidRPr="00031048" w14:paraId="4BEC9D9D" w14:textId="77777777">
        <w:trPr>
          <w:trHeight w:val="503"/>
        </w:trPr>
        <w:tc>
          <w:tcPr>
            <w:tcW w:w="862" w:type="dxa"/>
            <w:tcBorders>
              <w:top w:val="single" w:sz="4" w:space="0" w:color="000000"/>
              <w:left w:val="single" w:sz="4" w:space="0" w:color="000000"/>
              <w:bottom w:val="single" w:sz="4" w:space="0" w:color="000000"/>
              <w:right w:val="single" w:sz="4" w:space="0" w:color="000000"/>
            </w:tcBorders>
            <w:vAlign w:val="center"/>
          </w:tcPr>
          <w:p w14:paraId="76AEBDA7"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五</w:t>
            </w:r>
          </w:p>
        </w:tc>
        <w:tc>
          <w:tcPr>
            <w:tcW w:w="6288" w:type="dxa"/>
            <w:gridSpan w:val="3"/>
            <w:tcBorders>
              <w:top w:val="single" w:sz="4" w:space="0" w:color="000000"/>
              <w:left w:val="single" w:sz="4" w:space="0" w:color="000000"/>
              <w:bottom w:val="single" w:sz="4" w:space="0" w:color="000000"/>
              <w:right w:val="single" w:sz="4" w:space="0" w:color="000000"/>
            </w:tcBorders>
            <w:noWrap/>
            <w:vAlign w:val="center"/>
          </w:tcPr>
          <w:p w14:paraId="28AEAC80" w14:textId="77777777" w:rsidR="007D51B8" w:rsidRPr="00031048" w:rsidRDefault="00000000">
            <w:pP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多点融合AI边缘计算智能监管系统</w:t>
            </w:r>
          </w:p>
        </w:tc>
        <w:tc>
          <w:tcPr>
            <w:tcW w:w="660" w:type="dxa"/>
            <w:tcBorders>
              <w:top w:val="single" w:sz="4" w:space="0" w:color="000000"/>
              <w:left w:val="single" w:sz="4" w:space="0" w:color="000000"/>
              <w:bottom w:val="single" w:sz="4" w:space="0" w:color="000000"/>
              <w:right w:val="single" w:sz="4" w:space="0" w:color="000000"/>
            </w:tcBorders>
            <w:vAlign w:val="center"/>
          </w:tcPr>
          <w:p w14:paraId="501C75A7" w14:textId="77777777" w:rsidR="007D51B8" w:rsidRPr="00031048" w:rsidRDefault="007D51B8">
            <w:pPr>
              <w:rPr>
                <w:rFonts w:asciiTheme="minorEastAsia" w:eastAsiaTheme="minorEastAsia" w:hAnsiTheme="minorEastAsia" w:cstheme="minorEastAsia" w:hint="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EDA689F" w14:textId="77777777" w:rsidR="007D51B8" w:rsidRPr="00031048" w:rsidRDefault="007D51B8">
            <w:pPr>
              <w:rPr>
                <w:rFonts w:asciiTheme="minorEastAsia" w:eastAsiaTheme="minorEastAsia" w:hAnsiTheme="minorEastAsia" w:cstheme="minorEastAsia" w:hint="eastAsia"/>
                <w:color w:val="000000"/>
                <w:szCs w:val="21"/>
              </w:rPr>
            </w:pPr>
          </w:p>
        </w:tc>
      </w:tr>
      <w:tr w:rsidR="007D51B8" w:rsidRPr="00031048" w14:paraId="14D9EA6B" w14:textId="77777777">
        <w:trPr>
          <w:trHeight w:val="8190"/>
        </w:trPr>
        <w:tc>
          <w:tcPr>
            <w:tcW w:w="862" w:type="dxa"/>
            <w:vMerge w:val="restart"/>
            <w:tcBorders>
              <w:top w:val="single" w:sz="4" w:space="0" w:color="000000"/>
              <w:left w:val="single" w:sz="4" w:space="0" w:color="000000"/>
              <w:bottom w:val="single" w:sz="4" w:space="0" w:color="000000"/>
              <w:right w:val="single" w:sz="4" w:space="0" w:color="000000"/>
            </w:tcBorders>
            <w:vAlign w:val="center"/>
          </w:tcPr>
          <w:p w14:paraId="4F6761A2"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lastRenderedPageBreak/>
              <w:t>12</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14:paraId="4C19564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通道区域防穿越智能摄像机</w:t>
            </w:r>
          </w:p>
        </w:tc>
        <w:tc>
          <w:tcPr>
            <w:tcW w:w="532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30F8DC8" w14:textId="77777777" w:rsidR="007D51B8" w:rsidRPr="00031048"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31048">
              <w:rPr>
                <w:rFonts w:asciiTheme="minorEastAsia" w:eastAsiaTheme="minorEastAsia" w:hAnsiTheme="minorEastAsia" w:hint="eastAsia"/>
                <w:szCs w:val="21"/>
              </w:rPr>
              <w:t>△</w:t>
            </w:r>
            <w:proofErr w:type="gramStart"/>
            <w:r w:rsidRPr="00031048">
              <w:rPr>
                <w:rFonts w:asciiTheme="minorEastAsia" w:eastAsiaTheme="minorEastAsia" w:hAnsiTheme="minorEastAsia" w:cstheme="minorEastAsia" w:hint="eastAsia"/>
                <w:color w:val="000000"/>
                <w:kern w:val="0"/>
                <w:szCs w:val="21"/>
                <w:lang w:bidi="ar"/>
              </w:rPr>
              <w:t>全彩级高</w:t>
            </w:r>
            <w:proofErr w:type="gramEnd"/>
            <w:r w:rsidRPr="00031048">
              <w:rPr>
                <w:rFonts w:asciiTheme="minorEastAsia" w:eastAsiaTheme="minorEastAsia" w:hAnsiTheme="minorEastAsia" w:cstheme="minorEastAsia" w:hint="eastAsia"/>
                <w:color w:val="000000"/>
                <w:kern w:val="0"/>
                <w:szCs w:val="21"/>
                <w:lang w:bidi="ar"/>
              </w:rPr>
              <w:t>灵敏度传感器，内置F1.0大光圈全彩镜头，满足低照度下的监控需求，为智能应用提供更清晰的视频流输入，全面提升智能业务处理的准确度；</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支持智能事件分析：支持越界侦测，区域入侵侦测，进入/离开区域侦测，支持联动声光预警；</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proofErr w:type="gramStart"/>
            <w:r w:rsidRPr="00031048">
              <w:rPr>
                <w:rFonts w:asciiTheme="minorEastAsia" w:eastAsiaTheme="minorEastAsia" w:hAnsiTheme="minorEastAsia" w:cstheme="minorEastAsia" w:hint="eastAsia"/>
                <w:color w:val="000000"/>
                <w:kern w:val="0"/>
                <w:szCs w:val="21"/>
                <w:lang w:bidi="ar"/>
              </w:rPr>
              <w:t>鳞镜补光</w:t>
            </w:r>
            <w:proofErr w:type="gramEnd"/>
            <w:r w:rsidRPr="00031048">
              <w:rPr>
                <w:rFonts w:asciiTheme="minorEastAsia" w:eastAsiaTheme="minorEastAsia" w:hAnsiTheme="minorEastAsia" w:cstheme="minorEastAsia" w:hint="eastAsia"/>
                <w:color w:val="000000"/>
                <w:kern w:val="0"/>
                <w:szCs w:val="21"/>
                <w:lang w:bidi="ar"/>
              </w:rPr>
              <w:t>：采用</w:t>
            </w:r>
            <w:proofErr w:type="gramStart"/>
            <w:r w:rsidRPr="00031048">
              <w:rPr>
                <w:rFonts w:asciiTheme="minorEastAsia" w:eastAsiaTheme="minorEastAsia" w:hAnsiTheme="minorEastAsia" w:cstheme="minorEastAsia" w:hint="eastAsia"/>
                <w:color w:val="000000"/>
                <w:kern w:val="0"/>
                <w:szCs w:val="21"/>
                <w:lang w:bidi="ar"/>
              </w:rPr>
              <w:t>隐藏式灯珠</w:t>
            </w:r>
            <w:proofErr w:type="gramEnd"/>
            <w:r w:rsidRPr="00031048">
              <w:rPr>
                <w:rFonts w:asciiTheme="minorEastAsia" w:eastAsiaTheme="minorEastAsia" w:hAnsiTheme="minorEastAsia" w:cstheme="minorEastAsia" w:hint="eastAsia"/>
                <w:color w:val="000000"/>
                <w:kern w:val="0"/>
                <w:szCs w:val="21"/>
                <w:lang w:bidi="ar"/>
              </w:rPr>
              <w:t>设计，通过鳞甲密布排列形成的镜面反射出光，见光不见灯；增加发光面积，降低聚光效果，补光柔和均匀；白光补光，距离可达60米；</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Smart录像：支持断</w:t>
            </w:r>
            <w:proofErr w:type="gramStart"/>
            <w:r w:rsidRPr="00031048">
              <w:rPr>
                <w:rFonts w:asciiTheme="minorEastAsia" w:eastAsiaTheme="minorEastAsia" w:hAnsiTheme="minorEastAsia" w:cstheme="minorEastAsia" w:hint="eastAsia"/>
                <w:color w:val="000000"/>
                <w:kern w:val="0"/>
                <w:szCs w:val="21"/>
                <w:lang w:bidi="ar"/>
              </w:rPr>
              <w:t>网续传功能</w:t>
            </w:r>
            <w:proofErr w:type="gramEnd"/>
            <w:r w:rsidRPr="00031048">
              <w:rPr>
                <w:rFonts w:asciiTheme="minorEastAsia" w:eastAsiaTheme="minorEastAsia" w:hAnsiTheme="minorEastAsia" w:cstheme="minorEastAsia" w:hint="eastAsia"/>
                <w:color w:val="000000"/>
                <w:kern w:val="0"/>
                <w:szCs w:val="21"/>
                <w:lang w:bidi="ar"/>
              </w:rPr>
              <w:t>保证录像不丢失，配合Smart NVR/SD卡实现事件录像的智能后检索、分析和浓缩播放，Smart编码：支持低码率、ROI感兴趣区域增强编码、SVC自适应编码技术，支持Smart265编码；</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 xml:space="preserve">系统功能：支持开放型网络视频接口、ISAPI、GB/T28181和OTAP；支持三码流技术，支持同时20路取流； </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图像相关：支持400</w:t>
            </w:r>
            <w:proofErr w:type="gramStart"/>
            <w:r w:rsidRPr="00031048">
              <w:rPr>
                <w:rFonts w:asciiTheme="minorEastAsia" w:eastAsiaTheme="minorEastAsia" w:hAnsiTheme="minorEastAsia" w:cstheme="minorEastAsia" w:hint="eastAsia"/>
                <w:color w:val="000000"/>
                <w:kern w:val="0"/>
                <w:szCs w:val="21"/>
                <w:lang w:bidi="ar"/>
              </w:rPr>
              <w:t>万像</w:t>
            </w:r>
            <w:proofErr w:type="gramEnd"/>
            <w:r w:rsidRPr="00031048">
              <w:rPr>
                <w:rFonts w:asciiTheme="minorEastAsia" w:eastAsiaTheme="minorEastAsia" w:hAnsiTheme="minorEastAsia" w:cstheme="minorEastAsia" w:hint="eastAsia"/>
                <w:color w:val="000000"/>
                <w:kern w:val="0"/>
                <w:szCs w:val="21"/>
                <w:lang w:bidi="ar"/>
              </w:rPr>
              <w:t>素@30 fps实时帧率，图像更流畅；支持透雾，电子防抖，并具有多种白平衡模式，适合各种场景需求</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安全服务：支持三级用户权限管理，支持授权的用户和密码，支持IP地址过滤；</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接口功能：内置MicroSD/</w:t>
            </w:r>
            <w:proofErr w:type="spellStart"/>
            <w:r w:rsidRPr="00031048">
              <w:rPr>
                <w:rFonts w:asciiTheme="minorEastAsia" w:eastAsiaTheme="minorEastAsia" w:hAnsiTheme="minorEastAsia" w:cstheme="minorEastAsia" w:hint="eastAsia"/>
                <w:color w:val="000000"/>
                <w:kern w:val="0"/>
                <w:szCs w:val="21"/>
                <w:lang w:bidi="ar"/>
              </w:rPr>
              <w:t>MicroSDHC</w:t>
            </w:r>
            <w:proofErr w:type="spellEnd"/>
            <w:r w:rsidRPr="00031048">
              <w:rPr>
                <w:rFonts w:asciiTheme="minorEastAsia" w:eastAsiaTheme="minorEastAsia" w:hAnsiTheme="minorEastAsia" w:cstheme="minorEastAsia" w:hint="eastAsia"/>
                <w:color w:val="000000"/>
                <w:kern w:val="0"/>
                <w:szCs w:val="21"/>
                <w:lang w:bidi="ar"/>
              </w:rPr>
              <w:t>/MicroSDXC插槽，最大支持512 GB；支持10 M/100 M自适应网口；支持报警1进1出；支持音频1进1出；</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音频：内置一个麦克风和扬声器</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电源供应：DC：12 V ± 20%； PoE：802.3at，Type 2 Class 4</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防护等级：IP67</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传感器类型：1/1.8" Progressive Scan CMOS</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最低照度：彩色：0.0014 Lux @（F1.0，AGC ON），0 Lux with Light</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 xml:space="preserve">宽动态：数字宽动态 </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焦距&amp;视场角：2.8mm，水平视场角：100°，垂直视场角：53°，对角视场角：120°</w:t>
            </w:r>
          </w:p>
          <w:p w14:paraId="06BED6AD"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 xml:space="preserve">4mm，水平视场角：89°，垂直视场角：45°，对角视场角：107° </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补光灯类型：</w:t>
            </w:r>
            <w:proofErr w:type="gramStart"/>
            <w:r w:rsidRPr="00031048">
              <w:rPr>
                <w:rFonts w:asciiTheme="minorEastAsia" w:eastAsiaTheme="minorEastAsia" w:hAnsiTheme="minorEastAsia" w:cstheme="minorEastAsia" w:hint="eastAsia"/>
                <w:color w:val="000000"/>
                <w:kern w:val="0"/>
                <w:szCs w:val="21"/>
                <w:lang w:bidi="ar"/>
              </w:rPr>
              <w:t>鳞镜补光</w:t>
            </w:r>
            <w:proofErr w:type="gramEnd"/>
            <w:r w:rsidRPr="00031048">
              <w:rPr>
                <w:rFonts w:asciiTheme="minorEastAsia" w:eastAsiaTheme="minorEastAsia" w:hAnsiTheme="minorEastAsia" w:cstheme="minorEastAsia" w:hint="eastAsia"/>
                <w:color w:val="000000"/>
                <w:kern w:val="0"/>
                <w:szCs w:val="21"/>
                <w:lang w:bidi="ar"/>
              </w:rPr>
              <w:t>，暖白光，4颗灯珠</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补光距离：白光：普通监控：最远可达60 m</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防补光过曝：支持防</w:t>
            </w:r>
            <w:proofErr w:type="gramStart"/>
            <w:r w:rsidRPr="00031048">
              <w:rPr>
                <w:rFonts w:asciiTheme="minorEastAsia" w:eastAsiaTheme="minorEastAsia" w:hAnsiTheme="minorEastAsia" w:cstheme="minorEastAsia" w:hint="eastAsia"/>
                <w:color w:val="000000"/>
                <w:kern w:val="0"/>
                <w:szCs w:val="21"/>
                <w:lang w:bidi="ar"/>
              </w:rPr>
              <w:t>补光过曝开启</w:t>
            </w:r>
            <w:proofErr w:type="gramEnd"/>
            <w:r w:rsidRPr="00031048">
              <w:rPr>
                <w:rFonts w:asciiTheme="minorEastAsia" w:eastAsiaTheme="minorEastAsia" w:hAnsiTheme="minorEastAsia" w:cstheme="minorEastAsia" w:hint="eastAsia"/>
                <w:color w:val="000000"/>
                <w:kern w:val="0"/>
                <w:szCs w:val="21"/>
                <w:lang w:bidi="ar"/>
              </w:rPr>
              <w:t>和关闭，开启下支持自动和手动，</w:t>
            </w:r>
            <w:proofErr w:type="gramStart"/>
            <w:r w:rsidRPr="00031048">
              <w:rPr>
                <w:rFonts w:asciiTheme="minorEastAsia" w:eastAsiaTheme="minorEastAsia" w:hAnsiTheme="minorEastAsia" w:cstheme="minorEastAsia" w:hint="eastAsia"/>
                <w:color w:val="000000"/>
                <w:kern w:val="0"/>
                <w:szCs w:val="21"/>
                <w:lang w:bidi="ar"/>
              </w:rPr>
              <w:t>手动支持</w:t>
            </w:r>
            <w:proofErr w:type="gramEnd"/>
            <w:r w:rsidRPr="00031048">
              <w:rPr>
                <w:rFonts w:asciiTheme="minorEastAsia" w:eastAsiaTheme="minorEastAsia" w:hAnsiTheme="minorEastAsia" w:cstheme="minorEastAsia" w:hint="eastAsia"/>
                <w:color w:val="000000"/>
                <w:kern w:val="0"/>
                <w:szCs w:val="21"/>
                <w:lang w:bidi="ar"/>
              </w:rPr>
              <w:t xml:space="preserve">根据距离等级控制补光灯亮度 </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最大图像尺寸：2688 × 1520</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视频压缩标准：</w:t>
            </w:r>
            <w:proofErr w:type="gramStart"/>
            <w:r w:rsidRPr="00031048">
              <w:rPr>
                <w:rFonts w:asciiTheme="minorEastAsia" w:eastAsiaTheme="minorEastAsia" w:hAnsiTheme="minorEastAsia" w:cstheme="minorEastAsia" w:hint="eastAsia"/>
                <w:color w:val="000000"/>
                <w:kern w:val="0"/>
                <w:szCs w:val="21"/>
                <w:lang w:bidi="ar"/>
              </w:rPr>
              <w:t>主码流</w:t>
            </w:r>
            <w:proofErr w:type="gramEnd"/>
            <w:r w:rsidRPr="00031048">
              <w:rPr>
                <w:rFonts w:asciiTheme="minorEastAsia" w:eastAsiaTheme="minorEastAsia" w:hAnsiTheme="minorEastAsia" w:cstheme="minorEastAsia" w:hint="eastAsia"/>
                <w:color w:val="000000"/>
                <w:kern w:val="0"/>
                <w:szCs w:val="21"/>
                <w:lang w:bidi="ar"/>
              </w:rPr>
              <w:t>：H.265+/H.265/H.264+/H.264</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proofErr w:type="gramStart"/>
            <w:r w:rsidRPr="00031048">
              <w:rPr>
                <w:rFonts w:asciiTheme="minorEastAsia" w:eastAsiaTheme="minorEastAsia" w:hAnsiTheme="minorEastAsia" w:cstheme="minorEastAsia" w:hint="eastAsia"/>
                <w:color w:val="000000"/>
                <w:kern w:val="0"/>
                <w:szCs w:val="21"/>
                <w:lang w:bidi="ar"/>
              </w:rPr>
              <w:t>子码流</w:t>
            </w:r>
            <w:proofErr w:type="gramEnd"/>
            <w:r w:rsidRPr="00031048">
              <w:rPr>
                <w:rFonts w:asciiTheme="minorEastAsia" w:eastAsiaTheme="minorEastAsia" w:hAnsiTheme="minorEastAsia" w:cstheme="minorEastAsia" w:hint="eastAsia"/>
                <w:color w:val="000000"/>
                <w:kern w:val="0"/>
                <w:szCs w:val="21"/>
                <w:lang w:bidi="ar"/>
              </w:rPr>
              <w:t>：H.265/H.264/MJPEG</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 xml:space="preserve">三码流：H.265/H.264 </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网络：1个RJ45 10 M/100 M自适应以太网口</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SD卡扩展：内置MicroSD/</w:t>
            </w:r>
            <w:proofErr w:type="spellStart"/>
            <w:r w:rsidRPr="00031048">
              <w:rPr>
                <w:rFonts w:asciiTheme="minorEastAsia" w:eastAsiaTheme="minorEastAsia" w:hAnsiTheme="minorEastAsia" w:cstheme="minorEastAsia" w:hint="eastAsia"/>
                <w:color w:val="000000"/>
                <w:kern w:val="0"/>
                <w:szCs w:val="21"/>
                <w:lang w:bidi="ar"/>
              </w:rPr>
              <w:t>MicroSDHC</w:t>
            </w:r>
            <w:proofErr w:type="spellEnd"/>
            <w:r w:rsidRPr="00031048">
              <w:rPr>
                <w:rFonts w:asciiTheme="minorEastAsia" w:eastAsiaTheme="minorEastAsia" w:hAnsiTheme="minorEastAsia" w:cstheme="minorEastAsia" w:hint="eastAsia"/>
                <w:color w:val="000000"/>
                <w:kern w:val="0"/>
                <w:szCs w:val="21"/>
                <w:lang w:bidi="ar"/>
              </w:rPr>
              <w:t>/MicroSDXC 插槽，最大支持512GB</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音频：1路输入（Line in），1路输出（Line out），1个内置麦克风，1个内置扬声器</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lastRenderedPageBreak/>
              <w:t>△</w:t>
            </w:r>
            <w:r w:rsidRPr="00031048">
              <w:rPr>
                <w:rFonts w:asciiTheme="minorEastAsia" w:eastAsiaTheme="minorEastAsia" w:hAnsiTheme="minorEastAsia" w:cstheme="minorEastAsia" w:hint="eastAsia"/>
                <w:color w:val="000000"/>
                <w:kern w:val="0"/>
                <w:szCs w:val="21"/>
                <w:lang w:bidi="ar"/>
              </w:rPr>
              <w:t>报警：1路输入，1路输出（报警输入支持开关量，报警输出最大支持DC12 V，30 mA）</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复位：支持</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电源输出：DC12 V，100 mA</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存储温湿度：-30 ℃~60 ℃，湿度小于95%（无凝结）</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启动和工作温湿度：-30 ℃~60 ℃，湿度小于95%（无凝结）</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 xml:space="preserve">恢复出厂设置：支持RESET按键，客户端或浏览器恢复 </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在线升级：支持</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电流及功耗：DC：12 V，1 A，最大功耗：11.9 W</w:t>
            </w:r>
            <w:r w:rsidRPr="00031048">
              <w:rPr>
                <w:rFonts w:asciiTheme="minorEastAsia" w:eastAsiaTheme="minorEastAsia" w:hAnsiTheme="minorEastAsia" w:cstheme="minorEastAsia" w:hint="eastAsia"/>
                <w:color w:val="000000"/>
                <w:kern w:val="0"/>
                <w:szCs w:val="21"/>
                <w:lang w:bidi="ar"/>
              </w:rPr>
              <w:br/>
              <w:t>PoE：PoE(IEEE 802.3at class 4)，最大功耗：14.1W</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供电方式：DC：12 V ± 20%，支持防反接保护</w:t>
            </w:r>
            <w:r w:rsidRPr="00031048">
              <w:rPr>
                <w:rFonts w:asciiTheme="minorEastAsia" w:eastAsiaTheme="minorEastAsia" w:hAnsiTheme="minorEastAsia" w:cstheme="minorEastAsia" w:hint="eastAsia"/>
                <w:color w:val="000000"/>
                <w:kern w:val="0"/>
                <w:szCs w:val="21"/>
                <w:lang w:bidi="ar"/>
              </w:rPr>
              <w:br/>
              <w:t>PoE：802.3at，Type 2，Class 4</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电源接口类型：2芯电源接口</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 xml:space="preserve">线缆长度：35 cm </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防护：IP67。</w:t>
            </w:r>
            <w:r w:rsidRPr="00031048">
              <w:rPr>
                <w:rFonts w:asciiTheme="minorEastAsia" w:eastAsiaTheme="minorEastAsia" w:hAnsiTheme="minorEastAsia" w:cstheme="minorEastAsia" w:hint="eastAsia"/>
                <w:color w:val="000000"/>
                <w:kern w:val="0"/>
                <w:szCs w:val="21"/>
                <w:lang w:bidi="ar"/>
              </w:rPr>
              <w:br/>
              <w:t>含：根据采购方查验场地、查验通道实际情况开展设备安装及配套的网络线路套管铺设施工；光纤铺设熔接、成端上架；信号控制线布设安装，以及实现终端功能的调试、测试。</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623E53FC"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lastRenderedPageBreak/>
              <w:t>2</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14:paraId="0C28D0AB"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台</w:t>
            </w:r>
          </w:p>
        </w:tc>
      </w:tr>
      <w:tr w:rsidR="007D51B8" w:rsidRPr="00031048" w14:paraId="28E3E03F" w14:textId="77777777">
        <w:trPr>
          <w:trHeight w:val="455"/>
        </w:trPr>
        <w:tc>
          <w:tcPr>
            <w:tcW w:w="862" w:type="dxa"/>
            <w:vMerge/>
            <w:tcBorders>
              <w:top w:val="single" w:sz="4" w:space="0" w:color="000000"/>
              <w:left w:val="single" w:sz="4" w:space="0" w:color="000000"/>
              <w:bottom w:val="single" w:sz="4" w:space="0" w:color="000000"/>
              <w:right w:val="single" w:sz="4" w:space="0" w:color="000000"/>
            </w:tcBorders>
            <w:vAlign w:val="center"/>
          </w:tcPr>
          <w:p w14:paraId="0702CA7D" w14:textId="77777777" w:rsidR="007D51B8" w:rsidRPr="00031048" w:rsidRDefault="007D51B8">
            <w:pPr>
              <w:jc w:val="center"/>
              <w:rPr>
                <w:rFonts w:asciiTheme="minorEastAsia" w:eastAsiaTheme="minorEastAsia" w:hAnsiTheme="minorEastAsia" w:cstheme="minorEastAsia" w:hint="eastAsia"/>
                <w:color w:val="000000"/>
                <w:szCs w:val="21"/>
              </w:rPr>
            </w:pPr>
          </w:p>
        </w:tc>
        <w:tc>
          <w:tcPr>
            <w:tcW w:w="963" w:type="dxa"/>
            <w:vMerge/>
            <w:tcBorders>
              <w:top w:val="single" w:sz="4" w:space="0" w:color="000000"/>
              <w:left w:val="single" w:sz="4" w:space="0" w:color="000000"/>
              <w:bottom w:val="single" w:sz="4" w:space="0" w:color="000000"/>
              <w:right w:val="single" w:sz="4" w:space="0" w:color="000000"/>
            </w:tcBorders>
            <w:vAlign w:val="center"/>
          </w:tcPr>
          <w:p w14:paraId="111ED90E" w14:textId="77777777" w:rsidR="007D51B8" w:rsidRPr="00031048" w:rsidRDefault="007D51B8">
            <w:pPr>
              <w:jc w:val="center"/>
              <w:rPr>
                <w:rFonts w:asciiTheme="minorEastAsia" w:eastAsiaTheme="minorEastAsia" w:hAnsiTheme="minorEastAsia" w:cstheme="minorEastAsia" w:hint="eastAsia"/>
                <w:color w:val="000000"/>
                <w:szCs w:val="21"/>
              </w:rPr>
            </w:pPr>
          </w:p>
        </w:tc>
        <w:tc>
          <w:tcPr>
            <w:tcW w:w="5325" w:type="dxa"/>
            <w:gridSpan w:val="2"/>
            <w:vMerge/>
            <w:tcBorders>
              <w:top w:val="single" w:sz="4" w:space="0" w:color="000000"/>
              <w:left w:val="single" w:sz="4" w:space="0" w:color="000000"/>
              <w:bottom w:val="single" w:sz="4" w:space="0" w:color="000000"/>
              <w:right w:val="single" w:sz="4" w:space="0" w:color="000000"/>
            </w:tcBorders>
            <w:vAlign w:val="center"/>
          </w:tcPr>
          <w:p w14:paraId="6779B80A" w14:textId="77777777" w:rsidR="007D51B8" w:rsidRPr="00031048" w:rsidRDefault="007D51B8">
            <w:pPr>
              <w:jc w:val="left"/>
              <w:rPr>
                <w:rFonts w:asciiTheme="minorEastAsia" w:eastAsiaTheme="minorEastAsia" w:hAnsiTheme="minorEastAsia" w:cstheme="minorEastAsia" w:hint="eastAsia"/>
                <w:color w:val="000000"/>
                <w:szCs w:val="21"/>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14:paraId="43963C30" w14:textId="77777777" w:rsidR="007D51B8" w:rsidRPr="00031048" w:rsidRDefault="007D51B8">
            <w:pPr>
              <w:jc w:val="center"/>
              <w:rPr>
                <w:rFonts w:asciiTheme="minorEastAsia" w:eastAsiaTheme="minorEastAsia" w:hAnsiTheme="minorEastAsia" w:cstheme="minorEastAsia" w:hint="eastAsia"/>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14:paraId="758FCE22" w14:textId="77777777" w:rsidR="007D51B8" w:rsidRPr="00031048" w:rsidRDefault="007D51B8">
            <w:pPr>
              <w:jc w:val="center"/>
              <w:rPr>
                <w:rFonts w:asciiTheme="minorEastAsia" w:eastAsiaTheme="minorEastAsia" w:hAnsiTheme="minorEastAsia" w:cstheme="minorEastAsia" w:hint="eastAsia"/>
                <w:color w:val="000000"/>
                <w:szCs w:val="21"/>
              </w:rPr>
            </w:pPr>
          </w:p>
        </w:tc>
      </w:tr>
      <w:tr w:rsidR="007D51B8" w:rsidRPr="00031048" w14:paraId="1F33569D" w14:textId="77777777">
        <w:trPr>
          <w:trHeight w:val="1530"/>
        </w:trPr>
        <w:tc>
          <w:tcPr>
            <w:tcW w:w="862" w:type="dxa"/>
            <w:tcBorders>
              <w:top w:val="single" w:sz="4" w:space="0" w:color="000000"/>
              <w:left w:val="single" w:sz="4" w:space="0" w:color="000000"/>
              <w:bottom w:val="single" w:sz="4" w:space="0" w:color="000000"/>
              <w:right w:val="single" w:sz="4" w:space="0" w:color="000000"/>
            </w:tcBorders>
            <w:vAlign w:val="center"/>
          </w:tcPr>
          <w:p w14:paraId="491E87F5"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13</w:t>
            </w:r>
          </w:p>
        </w:tc>
        <w:tc>
          <w:tcPr>
            <w:tcW w:w="963" w:type="dxa"/>
            <w:tcBorders>
              <w:top w:val="single" w:sz="4" w:space="0" w:color="000000"/>
              <w:left w:val="single" w:sz="4" w:space="0" w:color="000000"/>
              <w:bottom w:val="single" w:sz="4" w:space="0" w:color="000000"/>
              <w:right w:val="single" w:sz="4" w:space="0" w:color="000000"/>
            </w:tcBorders>
            <w:vAlign w:val="center"/>
          </w:tcPr>
          <w:p w14:paraId="3352AF40"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声光报警器</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0619FDA6"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报警音量: 105dB at 30cm</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内置水平仪，便于辅助安装</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支持关闭报警声音输出，实现声光报警模式和光</w:t>
            </w:r>
            <w:proofErr w:type="gramStart"/>
            <w:r w:rsidRPr="00031048">
              <w:rPr>
                <w:rFonts w:asciiTheme="minorEastAsia" w:eastAsiaTheme="minorEastAsia" w:hAnsiTheme="minorEastAsia" w:cstheme="minorEastAsia" w:hint="eastAsia"/>
                <w:color w:val="000000"/>
                <w:kern w:val="0"/>
                <w:szCs w:val="21"/>
                <w:lang w:bidi="ar"/>
              </w:rPr>
              <w:t>闪模式</w:t>
            </w:r>
            <w:proofErr w:type="gramEnd"/>
            <w:r w:rsidRPr="00031048">
              <w:rPr>
                <w:rFonts w:asciiTheme="minorEastAsia" w:eastAsiaTheme="minorEastAsia" w:hAnsiTheme="minorEastAsia" w:cstheme="minorEastAsia" w:hint="eastAsia"/>
                <w:color w:val="000000"/>
                <w:kern w:val="0"/>
                <w:szCs w:val="21"/>
                <w:lang w:bidi="ar"/>
              </w:rPr>
              <w:t>切换</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外壳材质：PC+ABS</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2E248327"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4</w:t>
            </w:r>
          </w:p>
        </w:tc>
        <w:tc>
          <w:tcPr>
            <w:tcW w:w="735" w:type="dxa"/>
            <w:tcBorders>
              <w:top w:val="single" w:sz="4" w:space="0" w:color="000000"/>
              <w:left w:val="single" w:sz="4" w:space="0" w:color="000000"/>
              <w:bottom w:val="single" w:sz="4" w:space="0" w:color="000000"/>
              <w:right w:val="single" w:sz="4" w:space="0" w:color="000000"/>
            </w:tcBorders>
            <w:noWrap/>
            <w:vAlign w:val="center"/>
          </w:tcPr>
          <w:p w14:paraId="49C82B5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台</w:t>
            </w:r>
          </w:p>
        </w:tc>
      </w:tr>
      <w:tr w:rsidR="007D51B8" w:rsidRPr="00031048" w14:paraId="6CA66206" w14:textId="77777777">
        <w:trPr>
          <w:trHeight w:val="863"/>
        </w:trPr>
        <w:tc>
          <w:tcPr>
            <w:tcW w:w="862" w:type="dxa"/>
            <w:tcBorders>
              <w:top w:val="single" w:sz="4" w:space="0" w:color="000000"/>
              <w:left w:val="single" w:sz="4" w:space="0" w:color="000000"/>
              <w:bottom w:val="single" w:sz="4" w:space="0" w:color="000000"/>
              <w:right w:val="single" w:sz="4" w:space="0" w:color="000000"/>
            </w:tcBorders>
            <w:vAlign w:val="center"/>
          </w:tcPr>
          <w:p w14:paraId="0F8E8CBF"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14</w:t>
            </w:r>
          </w:p>
        </w:tc>
        <w:tc>
          <w:tcPr>
            <w:tcW w:w="963" w:type="dxa"/>
            <w:tcBorders>
              <w:top w:val="single" w:sz="4" w:space="0" w:color="000000"/>
              <w:left w:val="single" w:sz="4" w:space="0" w:color="000000"/>
              <w:bottom w:val="single" w:sz="4" w:space="0" w:color="000000"/>
              <w:right w:val="single" w:sz="4" w:space="0" w:color="000000"/>
            </w:tcBorders>
            <w:vAlign w:val="center"/>
          </w:tcPr>
          <w:p w14:paraId="6ABA2857"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开关量光端机</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02AA9136"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支持2路开关量信号 SC接口。</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649184E7"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4</w:t>
            </w:r>
          </w:p>
        </w:tc>
        <w:tc>
          <w:tcPr>
            <w:tcW w:w="735" w:type="dxa"/>
            <w:tcBorders>
              <w:top w:val="single" w:sz="4" w:space="0" w:color="000000"/>
              <w:left w:val="single" w:sz="4" w:space="0" w:color="000000"/>
              <w:bottom w:val="single" w:sz="4" w:space="0" w:color="000000"/>
              <w:right w:val="single" w:sz="4" w:space="0" w:color="000000"/>
            </w:tcBorders>
            <w:noWrap/>
            <w:vAlign w:val="center"/>
          </w:tcPr>
          <w:p w14:paraId="3DA48C47"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对</w:t>
            </w:r>
          </w:p>
        </w:tc>
      </w:tr>
      <w:tr w:rsidR="007D51B8" w:rsidRPr="00031048" w14:paraId="5EA1CDE8" w14:textId="77777777">
        <w:trPr>
          <w:trHeight w:val="503"/>
        </w:trPr>
        <w:tc>
          <w:tcPr>
            <w:tcW w:w="862" w:type="dxa"/>
            <w:tcBorders>
              <w:top w:val="single" w:sz="4" w:space="0" w:color="000000"/>
              <w:left w:val="single" w:sz="4" w:space="0" w:color="000000"/>
              <w:bottom w:val="single" w:sz="4" w:space="0" w:color="000000"/>
              <w:right w:val="single" w:sz="4" w:space="0" w:color="000000"/>
            </w:tcBorders>
            <w:vAlign w:val="center"/>
          </w:tcPr>
          <w:p w14:paraId="460B5F0A"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六</w:t>
            </w:r>
          </w:p>
        </w:tc>
        <w:tc>
          <w:tcPr>
            <w:tcW w:w="6288" w:type="dxa"/>
            <w:gridSpan w:val="3"/>
            <w:tcBorders>
              <w:top w:val="single" w:sz="4" w:space="0" w:color="000000"/>
              <w:left w:val="single" w:sz="4" w:space="0" w:color="000000"/>
              <w:bottom w:val="single" w:sz="4" w:space="0" w:color="000000"/>
              <w:right w:val="single" w:sz="4" w:space="0" w:color="000000"/>
            </w:tcBorders>
            <w:noWrap/>
            <w:vAlign w:val="center"/>
          </w:tcPr>
          <w:p w14:paraId="3D49DAF9" w14:textId="77777777" w:rsidR="007D51B8" w:rsidRPr="00031048" w:rsidRDefault="00000000">
            <w:pP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虹膜查验设备</w:t>
            </w:r>
          </w:p>
        </w:tc>
        <w:tc>
          <w:tcPr>
            <w:tcW w:w="660" w:type="dxa"/>
            <w:tcBorders>
              <w:top w:val="single" w:sz="4" w:space="0" w:color="000000"/>
              <w:left w:val="single" w:sz="4" w:space="0" w:color="000000"/>
              <w:bottom w:val="single" w:sz="4" w:space="0" w:color="000000"/>
              <w:right w:val="single" w:sz="4" w:space="0" w:color="000000"/>
            </w:tcBorders>
            <w:vAlign w:val="center"/>
          </w:tcPr>
          <w:p w14:paraId="55626237" w14:textId="77777777" w:rsidR="007D51B8" w:rsidRPr="00031048" w:rsidRDefault="007D51B8">
            <w:pPr>
              <w:rPr>
                <w:rFonts w:asciiTheme="minorEastAsia" w:eastAsiaTheme="minorEastAsia" w:hAnsiTheme="minorEastAsia" w:cstheme="minorEastAsia" w:hint="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3A5EB711" w14:textId="77777777" w:rsidR="007D51B8" w:rsidRPr="00031048" w:rsidRDefault="007D51B8">
            <w:pPr>
              <w:rPr>
                <w:rFonts w:asciiTheme="minorEastAsia" w:eastAsiaTheme="minorEastAsia" w:hAnsiTheme="minorEastAsia" w:cstheme="minorEastAsia" w:hint="eastAsia"/>
                <w:color w:val="000000"/>
                <w:szCs w:val="21"/>
              </w:rPr>
            </w:pPr>
          </w:p>
        </w:tc>
      </w:tr>
      <w:tr w:rsidR="007D51B8" w:rsidRPr="00031048" w14:paraId="6077B23B" w14:textId="77777777">
        <w:trPr>
          <w:trHeight w:val="2240"/>
        </w:trPr>
        <w:tc>
          <w:tcPr>
            <w:tcW w:w="862" w:type="dxa"/>
            <w:tcBorders>
              <w:top w:val="single" w:sz="4" w:space="0" w:color="000000"/>
              <w:left w:val="single" w:sz="4" w:space="0" w:color="000000"/>
              <w:bottom w:val="single" w:sz="4" w:space="0" w:color="000000"/>
              <w:right w:val="single" w:sz="4" w:space="0" w:color="000000"/>
            </w:tcBorders>
            <w:vAlign w:val="center"/>
          </w:tcPr>
          <w:p w14:paraId="0065291B"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15</w:t>
            </w:r>
          </w:p>
        </w:tc>
        <w:tc>
          <w:tcPr>
            <w:tcW w:w="963" w:type="dxa"/>
            <w:tcBorders>
              <w:top w:val="single" w:sz="4" w:space="0" w:color="000000"/>
              <w:left w:val="single" w:sz="4" w:space="0" w:color="000000"/>
              <w:bottom w:val="single" w:sz="4" w:space="0" w:color="000000"/>
              <w:right w:val="single" w:sz="4" w:space="0" w:color="000000"/>
            </w:tcBorders>
            <w:vAlign w:val="center"/>
          </w:tcPr>
          <w:p w14:paraId="43E6B2E5"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虹膜查验设备</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0469DCFA" w14:textId="77777777" w:rsidR="007D51B8" w:rsidRPr="00031048"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31048">
              <w:rPr>
                <w:rFonts w:asciiTheme="minorEastAsia" w:eastAsiaTheme="minorEastAsia" w:hAnsiTheme="minorEastAsia" w:cstheme="minorEastAsia" w:hint="eastAsia"/>
                <w:color w:val="000000"/>
                <w:kern w:val="0"/>
                <w:szCs w:val="21"/>
                <w:lang w:bidi="ar"/>
              </w:rPr>
              <w:t>产品功能特点</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bCs/>
                <w:iCs/>
                <w:szCs w:val="21"/>
              </w:rPr>
              <w:t>☆</w:t>
            </w:r>
            <w:r w:rsidRPr="00031048">
              <w:rPr>
                <w:rFonts w:asciiTheme="minorEastAsia" w:eastAsiaTheme="minorEastAsia" w:hAnsiTheme="minorEastAsia" w:cstheme="minorEastAsia" w:hint="eastAsia"/>
                <w:color w:val="000000"/>
                <w:kern w:val="0"/>
                <w:szCs w:val="21"/>
                <w:lang w:bidi="ar"/>
              </w:rPr>
              <w:t>高速高质量虹膜人脸图像识别，识别时间&lt;1s；</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bCs/>
                <w:iCs/>
                <w:szCs w:val="21"/>
              </w:rPr>
              <w:t>☆</w:t>
            </w:r>
            <w:r w:rsidRPr="00031048">
              <w:rPr>
                <w:rFonts w:asciiTheme="minorEastAsia" w:eastAsiaTheme="minorEastAsia" w:hAnsiTheme="minorEastAsia" w:cstheme="minorEastAsia" w:hint="eastAsia"/>
                <w:color w:val="000000"/>
                <w:kern w:val="0"/>
                <w:szCs w:val="21"/>
                <w:lang w:bidi="ar"/>
              </w:rPr>
              <w:t>支持双目及任意单目识别；</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bCs/>
                <w:iCs/>
                <w:szCs w:val="21"/>
              </w:rPr>
              <w:t>☆</w:t>
            </w:r>
            <w:r w:rsidRPr="00031048">
              <w:rPr>
                <w:rFonts w:asciiTheme="minorEastAsia" w:eastAsiaTheme="minorEastAsia" w:hAnsiTheme="minorEastAsia" w:cstheme="minorEastAsia" w:hint="eastAsia"/>
                <w:color w:val="000000"/>
                <w:kern w:val="0"/>
                <w:szCs w:val="21"/>
                <w:lang w:bidi="ar"/>
              </w:rPr>
              <w:t>带有人体感应，靠近设备即可自动唤醒；</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bCs/>
                <w:iCs/>
                <w:szCs w:val="21"/>
              </w:rPr>
              <w:t>☆</w:t>
            </w:r>
            <w:r w:rsidRPr="00031048">
              <w:rPr>
                <w:rFonts w:asciiTheme="minorEastAsia" w:eastAsiaTheme="minorEastAsia" w:hAnsiTheme="minorEastAsia" w:cstheme="minorEastAsia" w:hint="eastAsia"/>
                <w:color w:val="000000"/>
                <w:kern w:val="0"/>
                <w:szCs w:val="21"/>
                <w:lang w:bidi="ar"/>
              </w:rPr>
              <w:t>采用工业级高清红外摄像头、红外补光灯；</w:t>
            </w:r>
            <w:r w:rsidRPr="00031048">
              <w:rPr>
                <w:rFonts w:asciiTheme="minorEastAsia" w:eastAsiaTheme="minorEastAsia" w:hAnsiTheme="minorEastAsia" w:cstheme="minorEastAsia" w:hint="eastAsia"/>
                <w:color w:val="000000"/>
                <w:kern w:val="0"/>
                <w:szCs w:val="21"/>
                <w:lang w:bidi="ar"/>
              </w:rPr>
              <w:br/>
              <w:t>内置自动俯仰机制，可适应不同身高人群；</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bCs/>
                <w:iCs/>
                <w:szCs w:val="21"/>
              </w:rPr>
              <w:t>☆</w:t>
            </w:r>
            <w:r w:rsidRPr="00031048">
              <w:rPr>
                <w:rFonts w:asciiTheme="minorEastAsia" w:eastAsiaTheme="minorEastAsia" w:hAnsiTheme="minorEastAsia" w:cstheme="minorEastAsia" w:hint="eastAsia"/>
                <w:color w:val="000000"/>
                <w:kern w:val="0"/>
                <w:szCs w:val="21"/>
                <w:lang w:bidi="ar"/>
              </w:rPr>
              <w:t>支持身份证读卡器、指纹模组、IC刷卡器等多种设备扩展；</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bCs/>
                <w:iCs/>
                <w:szCs w:val="21"/>
              </w:rPr>
              <w:t>☆</w:t>
            </w:r>
            <w:r w:rsidRPr="00031048">
              <w:rPr>
                <w:rFonts w:asciiTheme="minorEastAsia" w:eastAsiaTheme="minorEastAsia" w:hAnsiTheme="minorEastAsia" w:cstheme="minorEastAsia" w:hint="eastAsia"/>
                <w:color w:val="000000"/>
                <w:kern w:val="0"/>
                <w:szCs w:val="21"/>
                <w:lang w:bidi="ar"/>
              </w:rPr>
              <w:t>支持20,000人的虹膜人脸库；</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bCs/>
                <w:iCs/>
                <w:szCs w:val="21"/>
              </w:rPr>
              <w:t>☆</w:t>
            </w:r>
            <w:r w:rsidRPr="00031048">
              <w:rPr>
                <w:rFonts w:asciiTheme="minorEastAsia" w:eastAsiaTheme="minorEastAsia" w:hAnsiTheme="minorEastAsia" w:cstheme="minorEastAsia" w:hint="eastAsia"/>
                <w:color w:val="000000"/>
                <w:kern w:val="0"/>
                <w:szCs w:val="21"/>
                <w:lang w:bidi="ar"/>
              </w:rPr>
              <w:t>支持语音提示，</w:t>
            </w:r>
            <w:proofErr w:type="gramStart"/>
            <w:r w:rsidRPr="00031048">
              <w:rPr>
                <w:rFonts w:asciiTheme="minorEastAsia" w:eastAsiaTheme="minorEastAsia" w:hAnsiTheme="minorEastAsia" w:cstheme="minorEastAsia" w:hint="eastAsia"/>
                <w:color w:val="000000"/>
                <w:kern w:val="0"/>
                <w:szCs w:val="21"/>
                <w:lang w:bidi="ar"/>
              </w:rPr>
              <w:t>交互更</w:t>
            </w:r>
            <w:proofErr w:type="gramEnd"/>
            <w:r w:rsidRPr="00031048">
              <w:rPr>
                <w:rFonts w:asciiTheme="minorEastAsia" w:eastAsiaTheme="minorEastAsia" w:hAnsiTheme="minorEastAsia" w:cstheme="minorEastAsia" w:hint="eastAsia"/>
                <w:color w:val="000000"/>
                <w:kern w:val="0"/>
                <w:szCs w:val="21"/>
                <w:lang w:bidi="ar"/>
              </w:rPr>
              <w:t>友好；</w:t>
            </w:r>
            <w:r w:rsidRPr="00031048">
              <w:rPr>
                <w:rFonts w:asciiTheme="minorEastAsia" w:eastAsiaTheme="minorEastAsia" w:hAnsiTheme="minorEastAsia" w:cstheme="minorEastAsia" w:hint="eastAsia"/>
                <w:color w:val="000000"/>
                <w:kern w:val="0"/>
                <w:szCs w:val="21"/>
                <w:lang w:bidi="ar"/>
              </w:rPr>
              <w:br/>
              <w:t>技术参数：</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虹膜摄像头:分辨率500万, 类型:红外810nm, 虹膜识别距离:40cm-120cm</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人脸摄像头:分辨率200万</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触摸显示屏:</w:t>
            </w:r>
            <w:r w:rsidRPr="00010DD0">
              <w:rPr>
                <w:rFonts w:asciiTheme="minorEastAsia" w:eastAsiaTheme="minorEastAsia" w:hAnsiTheme="minorEastAsia" w:cstheme="minorEastAsia" w:hint="eastAsia"/>
                <w:color w:val="000000"/>
                <w:kern w:val="0"/>
                <w:szCs w:val="21"/>
                <w:lang w:bidi="ar"/>
              </w:rPr>
              <w:t>采用不低于8寸IPS全视角屏幕，</w:t>
            </w:r>
            <w:r w:rsidRPr="00031048">
              <w:rPr>
                <w:rFonts w:asciiTheme="minorEastAsia" w:eastAsiaTheme="minorEastAsia" w:hAnsiTheme="minorEastAsia" w:cstheme="minorEastAsia" w:hint="eastAsia"/>
                <w:color w:val="000000"/>
                <w:kern w:val="0"/>
                <w:szCs w:val="21"/>
                <w:lang w:bidi="ar"/>
              </w:rPr>
              <w:t>带TP, 分辨率不低于800x1280,处理器CPU:RK3568,DDR4G,eMMC32G</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对外接口:1路USB2.0,有线网络1路</w:t>
            </w:r>
            <w:r w:rsidRPr="00031048">
              <w:rPr>
                <w:rFonts w:asciiTheme="minorEastAsia" w:eastAsiaTheme="minorEastAsia" w:hAnsiTheme="minorEastAsia" w:cstheme="minorEastAsia" w:hint="eastAsia"/>
                <w:color w:val="000000"/>
                <w:kern w:val="0"/>
                <w:szCs w:val="21"/>
                <w:lang w:bidi="ar"/>
              </w:rPr>
              <w:lastRenderedPageBreak/>
              <w:t>RJ45(10/100Mbps), 串口:1路RS485，1路RS232,韦根（选配）:1路26/34输入、1路26/34输出,继电器:1路DO，</w:t>
            </w:r>
            <w:proofErr w:type="spellStart"/>
            <w:r w:rsidRPr="00031048">
              <w:rPr>
                <w:rFonts w:asciiTheme="minorEastAsia" w:eastAsiaTheme="minorEastAsia" w:hAnsiTheme="minorEastAsia" w:cstheme="minorEastAsia" w:hint="eastAsia"/>
                <w:color w:val="000000"/>
                <w:kern w:val="0"/>
                <w:szCs w:val="21"/>
                <w:lang w:bidi="ar"/>
              </w:rPr>
              <w:t>WiFi</w:t>
            </w:r>
            <w:proofErr w:type="spellEnd"/>
            <w:r w:rsidRPr="00031048">
              <w:rPr>
                <w:rFonts w:asciiTheme="minorEastAsia" w:eastAsiaTheme="minorEastAsia" w:hAnsiTheme="minorEastAsia" w:cstheme="minorEastAsia" w:hint="eastAsia"/>
                <w:color w:val="000000"/>
                <w:kern w:val="0"/>
                <w:szCs w:val="21"/>
                <w:lang w:bidi="ar"/>
              </w:rPr>
              <w:t>支持（选配）</w:t>
            </w:r>
            <w:r w:rsidRPr="00031048">
              <w:rPr>
                <w:rFonts w:asciiTheme="minorEastAsia" w:eastAsiaTheme="minorEastAsia" w:hAnsiTheme="minorEastAsia" w:cstheme="minorEastAsia" w:hint="eastAsia"/>
                <w:color w:val="000000"/>
                <w:kern w:val="0"/>
                <w:szCs w:val="21"/>
                <w:lang w:bidi="ar"/>
              </w:rPr>
              <w:br/>
              <w:t>功能：支持虹膜采集，虹膜识别人数：20,000，支持：1:1虹膜识别/1:N虹膜识别/人脸采集/1:1人脸识别/1:N人脸识别</w:t>
            </w:r>
            <w:r w:rsidRPr="00031048">
              <w:rPr>
                <w:rFonts w:asciiTheme="minorEastAsia" w:eastAsiaTheme="minorEastAsia" w:hAnsiTheme="minorEastAsia" w:cstheme="minorEastAsia" w:hint="eastAsia"/>
                <w:color w:val="000000"/>
                <w:kern w:val="0"/>
                <w:szCs w:val="21"/>
                <w:lang w:bidi="ar"/>
              </w:rPr>
              <w:br/>
            </w: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常规参数:电源DC 12V,音频输出功率2W,俯仰角度+/- 30度,功耗25W（Max）, 尺寸:275*132.2*45mm(根据现场实际调整)</w:t>
            </w:r>
          </w:p>
          <w:p w14:paraId="6C4F2641" w14:textId="77777777" w:rsidR="007D51B8" w:rsidRPr="00031048"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工作温度:-10℃~60℃,工作环境湿度:10-90%RH,防水:支持不低于IP65级别，支持室外使用；</w:t>
            </w:r>
          </w:p>
          <w:p w14:paraId="337B77BC"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hint="eastAsia"/>
                <w:szCs w:val="21"/>
              </w:rPr>
              <w:t>△</w:t>
            </w:r>
            <w:r w:rsidRPr="00031048">
              <w:rPr>
                <w:rFonts w:asciiTheme="minorEastAsia" w:eastAsiaTheme="minorEastAsia" w:hAnsiTheme="minorEastAsia" w:cstheme="minorEastAsia" w:hint="eastAsia"/>
                <w:color w:val="000000"/>
                <w:kern w:val="0"/>
                <w:szCs w:val="21"/>
                <w:lang w:bidi="ar"/>
              </w:rPr>
              <w:t>平台接入方式:通过网口或</w:t>
            </w:r>
            <w:proofErr w:type="spellStart"/>
            <w:r w:rsidRPr="00031048">
              <w:rPr>
                <w:rFonts w:asciiTheme="minorEastAsia" w:eastAsiaTheme="minorEastAsia" w:hAnsiTheme="minorEastAsia" w:cstheme="minorEastAsia" w:hint="eastAsia"/>
                <w:color w:val="000000"/>
                <w:kern w:val="0"/>
                <w:szCs w:val="21"/>
                <w:lang w:bidi="ar"/>
              </w:rPr>
              <w:t>WiFi</w:t>
            </w:r>
            <w:proofErr w:type="spellEnd"/>
            <w:r w:rsidRPr="00031048">
              <w:rPr>
                <w:rFonts w:asciiTheme="minorEastAsia" w:eastAsiaTheme="minorEastAsia" w:hAnsiTheme="minorEastAsia" w:cstheme="minorEastAsia" w:hint="eastAsia"/>
                <w:color w:val="000000"/>
                <w:kern w:val="0"/>
                <w:szCs w:val="21"/>
                <w:lang w:bidi="ar"/>
              </w:rPr>
              <w:t>连接平台(可选）</w:t>
            </w:r>
            <w:r w:rsidRPr="00031048">
              <w:rPr>
                <w:rFonts w:asciiTheme="minorEastAsia" w:eastAsiaTheme="minorEastAsia" w:hAnsiTheme="minorEastAsia" w:cstheme="minorEastAsia" w:hint="eastAsia"/>
                <w:color w:val="000000"/>
                <w:kern w:val="0"/>
                <w:szCs w:val="21"/>
                <w:lang w:bidi="ar"/>
              </w:rPr>
              <w:br/>
              <w:t>包：设备安装调试测试，用户</w:t>
            </w:r>
            <w:proofErr w:type="gramStart"/>
            <w:r w:rsidRPr="00031048">
              <w:rPr>
                <w:rFonts w:asciiTheme="minorEastAsia" w:eastAsiaTheme="minorEastAsia" w:hAnsiTheme="minorEastAsia" w:cstheme="minorEastAsia" w:hint="eastAsia"/>
                <w:color w:val="000000"/>
                <w:kern w:val="0"/>
                <w:szCs w:val="21"/>
                <w:lang w:bidi="ar"/>
              </w:rPr>
              <w:t>方业务</w:t>
            </w:r>
            <w:proofErr w:type="gramEnd"/>
            <w:r w:rsidRPr="00031048">
              <w:rPr>
                <w:rFonts w:asciiTheme="minorEastAsia" w:eastAsiaTheme="minorEastAsia" w:hAnsiTheme="minorEastAsia" w:cstheme="minorEastAsia" w:hint="eastAsia"/>
                <w:color w:val="000000"/>
                <w:kern w:val="0"/>
                <w:szCs w:val="21"/>
                <w:lang w:bidi="ar"/>
              </w:rPr>
              <w:t>系统接口开发及接入等，确保与用户</w:t>
            </w:r>
            <w:proofErr w:type="gramStart"/>
            <w:r w:rsidRPr="00031048">
              <w:rPr>
                <w:rFonts w:asciiTheme="minorEastAsia" w:eastAsiaTheme="minorEastAsia" w:hAnsiTheme="minorEastAsia" w:cstheme="minorEastAsia" w:hint="eastAsia"/>
                <w:color w:val="000000"/>
                <w:kern w:val="0"/>
                <w:szCs w:val="21"/>
                <w:lang w:bidi="ar"/>
              </w:rPr>
              <w:t>方业务</w:t>
            </w:r>
            <w:proofErr w:type="gramEnd"/>
            <w:r w:rsidRPr="00031048">
              <w:rPr>
                <w:rFonts w:asciiTheme="minorEastAsia" w:eastAsiaTheme="minorEastAsia" w:hAnsiTheme="minorEastAsia" w:cstheme="minorEastAsia" w:hint="eastAsia"/>
                <w:color w:val="000000"/>
                <w:kern w:val="0"/>
                <w:szCs w:val="21"/>
                <w:lang w:bidi="ar"/>
              </w:rPr>
              <w:t>系统兼容。</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22AD455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lastRenderedPageBreak/>
              <w:t>1</w:t>
            </w:r>
          </w:p>
        </w:tc>
        <w:tc>
          <w:tcPr>
            <w:tcW w:w="735" w:type="dxa"/>
            <w:tcBorders>
              <w:top w:val="single" w:sz="4" w:space="0" w:color="000000"/>
              <w:left w:val="single" w:sz="4" w:space="0" w:color="000000"/>
              <w:bottom w:val="single" w:sz="4" w:space="0" w:color="000000"/>
              <w:right w:val="single" w:sz="4" w:space="0" w:color="000000"/>
            </w:tcBorders>
            <w:noWrap/>
            <w:vAlign w:val="center"/>
          </w:tcPr>
          <w:p w14:paraId="6C49A624"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套</w:t>
            </w:r>
          </w:p>
        </w:tc>
      </w:tr>
      <w:tr w:rsidR="007D51B8" w:rsidRPr="00031048" w14:paraId="47CEFD57" w14:textId="77777777">
        <w:trPr>
          <w:trHeight w:val="503"/>
        </w:trPr>
        <w:tc>
          <w:tcPr>
            <w:tcW w:w="862" w:type="dxa"/>
            <w:tcBorders>
              <w:top w:val="single" w:sz="4" w:space="0" w:color="000000"/>
              <w:left w:val="single" w:sz="4" w:space="0" w:color="000000"/>
              <w:bottom w:val="single" w:sz="4" w:space="0" w:color="000000"/>
              <w:right w:val="single" w:sz="4" w:space="0" w:color="000000"/>
            </w:tcBorders>
            <w:vAlign w:val="center"/>
          </w:tcPr>
          <w:p w14:paraId="6AFD64B6"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七</w:t>
            </w:r>
          </w:p>
        </w:tc>
        <w:tc>
          <w:tcPr>
            <w:tcW w:w="6288" w:type="dxa"/>
            <w:gridSpan w:val="3"/>
            <w:tcBorders>
              <w:top w:val="single" w:sz="4" w:space="0" w:color="000000"/>
              <w:left w:val="single" w:sz="4" w:space="0" w:color="000000"/>
              <w:bottom w:val="single" w:sz="4" w:space="0" w:color="000000"/>
              <w:right w:val="single" w:sz="4" w:space="0" w:color="000000"/>
            </w:tcBorders>
            <w:noWrap/>
            <w:vAlign w:val="center"/>
          </w:tcPr>
          <w:p w14:paraId="160D8DCF" w14:textId="77777777" w:rsidR="007D51B8" w:rsidRPr="00031048" w:rsidRDefault="00000000">
            <w:pP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通道基础综合布线施工</w:t>
            </w:r>
          </w:p>
        </w:tc>
        <w:tc>
          <w:tcPr>
            <w:tcW w:w="660" w:type="dxa"/>
            <w:tcBorders>
              <w:top w:val="single" w:sz="4" w:space="0" w:color="000000"/>
              <w:left w:val="single" w:sz="4" w:space="0" w:color="000000"/>
              <w:bottom w:val="single" w:sz="4" w:space="0" w:color="000000"/>
              <w:right w:val="single" w:sz="4" w:space="0" w:color="000000"/>
            </w:tcBorders>
            <w:vAlign w:val="center"/>
          </w:tcPr>
          <w:p w14:paraId="2106030F" w14:textId="77777777" w:rsidR="007D51B8" w:rsidRPr="00031048" w:rsidRDefault="007D51B8">
            <w:pPr>
              <w:rPr>
                <w:rFonts w:asciiTheme="minorEastAsia" w:eastAsiaTheme="minorEastAsia" w:hAnsiTheme="minorEastAsia" w:cstheme="minorEastAsia" w:hint="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EB02D83" w14:textId="77777777" w:rsidR="007D51B8" w:rsidRPr="00031048" w:rsidRDefault="007D51B8">
            <w:pPr>
              <w:rPr>
                <w:rFonts w:asciiTheme="minorEastAsia" w:eastAsiaTheme="minorEastAsia" w:hAnsiTheme="minorEastAsia" w:cstheme="minorEastAsia" w:hint="eastAsia"/>
                <w:color w:val="000000"/>
                <w:szCs w:val="21"/>
              </w:rPr>
            </w:pPr>
          </w:p>
        </w:tc>
      </w:tr>
      <w:tr w:rsidR="007D51B8" w:rsidRPr="00031048" w14:paraId="0B6D3E3B" w14:textId="77777777">
        <w:trPr>
          <w:trHeight w:val="619"/>
        </w:trPr>
        <w:tc>
          <w:tcPr>
            <w:tcW w:w="862" w:type="dxa"/>
            <w:tcBorders>
              <w:top w:val="single" w:sz="4" w:space="0" w:color="000000"/>
              <w:left w:val="single" w:sz="4" w:space="0" w:color="000000"/>
              <w:bottom w:val="single" w:sz="4" w:space="0" w:color="000000"/>
              <w:right w:val="single" w:sz="4" w:space="0" w:color="000000"/>
            </w:tcBorders>
            <w:vAlign w:val="center"/>
          </w:tcPr>
          <w:p w14:paraId="6AD9CB18"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16</w:t>
            </w:r>
          </w:p>
        </w:tc>
        <w:tc>
          <w:tcPr>
            <w:tcW w:w="963" w:type="dxa"/>
            <w:tcBorders>
              <w:top w:val="single" w:sz="4" w:space="0" w:color="000000"/>
              <w:left w:val="single" w:sz="4" w:space="0" w:color="000000"/>
              <w:bottom w:val="single" w:sz="4" w:space="0" w:color="000000"/>
              <w:right w:val="single" w:sz="4" w:space="0" w:color="000000"/>
            </w:tcBorders>
            <w:vAlign w:val="center"/>
          </w:tcPr>
          <w:p w14:paraId="4051456A"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强电建设</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08E0CA5A"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微软雅黑" w:hint="eastAsia"/>
                <w:b/>
                <w:szCs w:val="21"/>
                <w:lang w:bidi="ar"/>
              </w:rPr>
              <w:t>★</w:t>
            </w:r>
            <w:r w:rsidRPr="00031048">
              <w:rPr>
                <w:rFonts w:asciiTheme="minorEastAsia" w:eastAsiaTheme="minorEastAsia" w:hAnsiTheme="minorEastAsia" w:cstheme="minorEastAsia" w:hint="eastAsia"/>
                <w:color w:val="000000"/>
                <w:kern w:val="0"/>
                <w:szCs w:val="21"/>
                <w:lang w:bidi="ar"/>
              </w:rPr>
              <w:t>从机房敷设线路到室外强电机柜，通过专用开关后连接至设备柜内，设备柜内有各系统独立开关控制电源。</w:t>
            </w:r>
          </w:p>
        </w:tc>
        <w:tc>
          <w:tcPr>
            <w:tcW w:w="660" w:type="dxa"/>
            <w:tcBorders>
              <w:top w:val="single" w:sz="4" w:space="0" w:color="000000"/>
              <w:left w:val="single" w:sz="4" w:space="0" w:color="000000"/>
              <w:bottom w:val="single" w:sz="4" w:space="0" w:color="000000"/>
              <w:right w:val="single" w:sz="4" w:space="0" w:color="000000"/>
            </w:tcBorders>
            <w:vAlign w:val="center"/>
          </w:tcPr>
          <w:p w14:paraId="32BFA62E"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200</w:t>
            </w:r>
          </w:p>
        </w:tc>
        <w:tc>
          <w:tcPr>
            <w:tcW w:w="735" w:type="dxa"/>
            <w:tcBorders>
              <w:top w:val="single" w:sz="4" w:space="0" w:color="000000"/>
              <w:left w:val="single" w:sz="4" w:space="0" w:color="000000"/>
              <w:bottom w:val="single" w:sz="4" w:space="0" w:color="000000"/>
              <w:right w:val="single" w:sz="4" w:space="0" w:color="000000"/>
            </w:tcBorders>
            <w:vAlign w:val="center"/>
          </w:tcPr>
          <w:p w14:paraId="7D56F11F"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米</w:t>
            </w:r>
          </w:p>
        </w:tc>
      </w:tr>
      <w:tr w:rsidR="007D51B8" w:rsidRPr="00031048" w14:paraId="10A31E86" w14:textId="77777777">
        <w:trPr>
          <w:trHeight w:val="600"/>
        </w:trPr>
        <w:tc>
          <w:tcPr>
            <w:tcW w:w="862" w:type="dxa"/>
            <w:tcBorders>
              <w:top w:val="single" w:sz="4" w:space="0" w:color="000000"/>
              <w:left w:val="single" w:sz="4" w:space="0" w:color="000000"/>
              <w:bottom w:val="single" w:sz="4" w:space="0" w:color="000000"/>
              <w:right w:val="single" w:sz="4" w:space="0" w:color="000000"/>
            </w:tcBorders>
            <w:vAlign w:val="center"/>
          </w:tcPr>
          <w:p w14:paraId="78F91C98"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17</w:t>
            </w:r>
          </w:p>
        </w:tc>
        <w:tc>
          <w:tcPr>
            <w:tcW w:w="963" w:type="dxa"/>
            <w:tcBorders>
              <w:top w:val="single" w:sz="4" w:space="0" w:color="000000"/>
              <w:left w:val="single" w:sz="4" w:space="0" w:color="000000"/>
              <w:bottom w:val="single" w:sz="4" w:space="0" w:color="000000"/>
              <w:right w:val="single" w:sz="4" w:space="0" w:color="000000"/>
            </w:tcBorders>
            <w:vAlign w:val="center"/>
          </w:tcPr>
          <w:p w14:paraId="07CAF825"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PVC线管</w:t>
            </w:r>
          </w:p>
        </w:tc>
        <w:tc>
          <w:tcPr>
            <w:tcW w:w="5325" w:type="dxa"/>
            <w:gridSpan w:val="2"/>
            <w:tcBorders>
              <w:top w:val="single" w:sz="4" w:space="0" w:color="000000"/>
              <w:left w:val="single" w:sz="4" w:space="0" w:color="000000"/>
              <w:bottom w:val="single" w:sz="4" w:space="0" w:color="000000"/>
              <w:right w:val="single" w:sz="4" w:space="0" w:color="000000"/>
            </w:tcBorders>
            <w:noWrap/>
            <w:vAlign w:val="center"/>
          </w:tcPr>
          <w:p w14:paraId="109E5FE9"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微软雅黑" w:hint="eastAsia"/>
                <w:b/>
                <w:szCs w:val="21"/>
                <w:lang w:bidi="ar"/>
              </w:rPr>
              <w:t>★</w:t>
            </w:r>
            <w:r w:rsidRPr="00031048">
              <w:rPr>
                <w:rFonts w:asciiTheme="minorEastAsia" w:eastAsiaTheme="minorEastAsia" w:hAnsiTheme="minorEastAsia" w:cstheme="minorEastAsia" w:hint="eastAsia"/>
                <w:color w:val="000000"/>
                <w:kern w:val="0"/>
                <w:szCs w:val="21"/>
                <w:lang w:bidi="ar"/>
              </w:rPr>
              <w:t>直径32/20/12mm不等，根据现场实际情况定制使用，壁厚：2mm；每根长度2.8米；包安装布设。</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26D23787"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200</w:t>
            </w:r>
          </w:p>
        </w:tc>
        <w:tc>
          <w:tcPr>
            <w:tcW w:w="735" w:type="dxa"/>
            <w:tcBorders>
              <w:top w:val="single" w:sz="4" w:space="0" w:color="000000"/>
              <w:left w:val="single" w:sz="4" w:space="0" w:color="000000"/>
              <w:bottom w:val="single" w:sz="4" w:space="0" w:color="000000"/>
              <w:right w:val="single" w:sz="4" w:space="0" w:color="000000"/>
            </w:tcBorders>
            <w:noWrap/>
            <w:vAlign w:val="center"/>
          </w:tcPr>
          <w:p w14:paraId="69A8ED43"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米</w:t>
            </w:r>
          </w:p>
        </w:tc>
      </w:tr>
      <w:tr w:rsidR="007D51B8" w:rsidRPr="00031048" w14:paraId="5D6B2678" w14:textId="77777777">
        <w:trPr>
          <w:trHeight w:val="462"/>
        </w:trPr>
        <w:tc>
          <w:tcPr>
            <w:tcW w:w="862" w:type="dxa"/>
            <w:tcBorders>
              <w:top w:val="single" w:sz="4" w:space="0" w:color="000000"/>
              <w:left w:val="single" w:sz="4" w:space="0" w:color="000000"/>
              <w:bottom w:val="single" w:sz="4" w:space="0" w:color="000000"/>
              <w:right w:val="single" w:sz="4" w:space="0" w:color="000000"/>
            </w:tcBorders>
            <w:vAlign w:val="center"/>
          </w:tcPr>
          <w:p w14:paraId="5CD6C5D5"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18</w:t>
            </w:r>
          </w:p>
        </w:tc>
        <w:tc>
          <w:tcPr>
            <w:tcW w:w="963" w:type="dxa"/>
            <w:tcBorders>
              <w:top w:val="single" w:sz="4" w:space="0" w:color="000000"/>
              <w:left w:val="single" w:sz="4" w:space="0" w:color="000000"/>
              <w:bottom w:val="single" w:sz="4" w:space="0" w:color="000000"/>
              <w:right w:val="single" w:sz="4" w:space="0" w:color="000000"/>
            </w:tcBorders>
            <w:vAlign w:val="center"/>
          </w:tcPr>
          <w:p w14:paraId="36705D56"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电源开关</w:t>
            </w:r>
          </w:p>
        </w:tc>
        <w:tc>
          <w:tcPr>
            <w:tcW w:w="5325" w:type="dxa"/>
            <w:gridSpan w:val="2"/>
            <w:tcBorders>
              <w:top w:val="single" w:sz="4" w:space="0" w:color="000000"/>
              <w:left w:val="single" w:sz="4" w:space="0" w:color="000000"/>
              <w:bottom w:val="single" w:sz="4" w:space="0" w:color="000000"/>
              <w:right w:val="single" w:sz="4" w:space="0" w:color="000000"/>
            </w:tcBorders>
            <w:noWrap/>
            <w:vAlign w:val="center"/>
          </w:tcPr>
          <w:p w14:paraId="0FB987BC"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微软雅黑" w:hint="eastAsia"/>
                <w:b/>
                <w:szCs w:val="21"/>
                <w:lang w:bidi="ar"/>
              </w:rPr>
              <w:t>★</w:t>
            </w:r>
            <w:r w:rsidRPr="00031048">
              <w:rPr>
                <w:rFonts w:asciiTheme="minorEastAsia" w:eastAsiaTheme="minorEastAsia" w:hAnsiTheme="minorEastAsia" w:cstheme="minorEastAsia" w:hint="eastAsia"/>
                <w:color w:val="000000"/>
                <w:kern w:val="0"/>
                <w:szCs w:val="21"/>
                <w:lang w:bidi="ar"/>
              </w:rPr>
              <w:t>与设备电路配套</w:t>
            </w:r>
          </w:p>
        </w:tc>
        <w:tc>
          <w:tcPr>
            <w:tcW w:w="660" w:type="dxa"/>
            <w:tcBorders>
              <w:top w:val="single" w:sz="4" w:space="0" w:color="000000"/>
              <w:left w:val="single" w:sz="4" w:space="0" w:color="000000"/>
              <w:bottom w:val="single" w:sz="4" w:space="0" w:color="000000"/>
              <w:right w:val="single" w:sz="4" w:space="0" w:color="000000"/>
            </w:tcBorders>
            <w:noWrap/>
            <w:vAlign w:val="center"/>
          </w:tcPr>
          <w:p w14:paraId="5B98E274"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w:t>
            </w:r>
          </w:p>
        </w:tc>
        <w:tc>
          <w:tcPr>
            <w:tcW w:w="735" w:type="dxa"/>
            <w:tcBorders>
              <w:top w:val="single" w:sz="4" w:space="0" w:color="000000"/>
              <w:left w:val="single" w:sz="4" w:space="0" w:color="000000"/>
              <w:bottom w:val="single" w:sz="4" w:space="0" w:color="000000"/>
              <w:right w:val="single" w:sz="4" w:space="0" w:color="000000"/>
            </w:tcBorders>
            <w:noWrap/>
            <w:vAlign w:val="center"/>
          </w:tcPr>
          <w:p w14:paraId="13346DF6"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套</w:t>
            </w:r>
          </w:p>
        </w:tc>
      </w:tr>
      <w:tr w:rsidR="007D51B8" w:rsidRPr="00031048" w14:paraId="17DBD764" w14:textId="77777777">
        <w:trPr>
          <w:trHeight w:val="1995"/>
        </w:trPr>
        <w:tc>
          <w:tcPr>
            <w:tcW w:w="862" w:type="dxa"/>
            <w:tcBorders>
              <w:top w:val="single" w:sz="4" w:space="0" w:color="000000"/>
              <w:left w:val="single" w:sz="4" w:space="0" w:color="000000"/>
              <w:bottom w:val="single" w:sz="4" w:space="0" w:color="000000"/>
              <w:right w:val="single" w:sz="4" w:space="0" w:color="000000"/>
            </w:tcBorders>
            <w:vAlign w:val="center"/>
          </w:tcPr>
          <w:p w14:paraId="72AFBAF5"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19</w:t>
            </w:r>
          </w:p>
        </w:tc>
        <w:tc>
          <w:tcPr>
            <w:tcW w:w="963" w:type="dxa"/>
            <w:tcBorders>
              <w:top w:val="single" w:sz="4" w:space="0" w:color="000000"/>
              <w:left w:val="single" w:sz="4" w:space="0" w:color="000000"/>
              <w:bottom w:val="single" w:sz="4" w:space="0" w:color="000000"/>
              <w:right w:val="single" w:sz="4" w:space="0" w:color="000000"/>
            </w:tcBorders>
            <w:vAlign w:val="center"/>
          </w:tcPr>
          <w:p w14:paraId="5AA44263"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网线及配套传输链路建设</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6A93B3B1"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微软雅黑" w:hint="eastAsia"/>
                <w:b/>
                <w:szCs w:val="21"/>
                <w:lang w:bidi="ar"/>
              </w:rPr>
              <w:t>★</w:t>
            </w:r>
            <w:r w:rsidRPr="00031048">
              <w:rPr>
                <w:rFonts w:asciiTheme="minorEastAsia" w:eastAsiaTheme="minorEastAsia" w:hAnsiTheme="minorEastAsia" w:cstheme="minorEastAsia" w:hint="eastAsia"/>
                <w:color w:val="000000"/>
                <w:kern w:val="0"/>
                <w:szCs w:val="21"/>
                <w:lang w:bidi="ar"/>
              </w:rPr>
              <w:t>1.导体：网线CAT6，23AWG，0.53±0.02mm、实芯裸铜导线；</w:t>
            </w:r>
            <w:r w:rsidRPr="00031048">
              <w:rPr>
                <w:rFonts w:asciiTheme="minorEastAsia" w:eastAsiaTheme="minorEastAsia" w:hAnsiTheme="minorEastAsia" w:cstheme="minorEastAsia" w:hint="eastAsia"/>
                <w:color w:val="000000"/>
                <w:kern w:val="0"/>
                <w:szCs w:val="21"/>
                <w:lang w:bidi="ar"/>
              </w:rPr>
              <w:br/>
              <w:t>2.带宽：满足250MHz测试符合最新六类标准；</w:t>
            </w:r>
            <w:r w:rsidRPr="00031048">
              <w:rPr>
                <w:rFonts w:asciiTheme="minorEastAsia" w:eastAsiaTheme="minorEastAsia" w:hAnsiTheme="minorEastAsia" w:cstheme="minorEastAsia" w:hint="eastAsia"/>
                <w:color w:val="000000"/>
                <w:kern w:val="0"/>
                <w:szCs w:val="21"/>
                <w:lang w:bidi="ar"/>
              </w:rPr>
              <w:br/>
              <w:t>3.线缆中心采用十字骨架；</w:t>
            </w:r>
            <w:r w:rsidRPr="00031048">
              <w:rPr>
                <w:rFonts w:asciiTheme="minorEastAsia" w:eastAsiaTheme="minorEastAsia" w:hAnsiTheme="minorEastAsia" w:cstheme="minorEastAsia" w:hint="eastAsia"/>
                <w:color w:val="000000"/>
                <w:kern w:val="0"/>
                <w:szCs w:val="21"/>
                <w:lang w:bidi="ar"/>
              </w:rPr>
              <w:br/>
              <w:t>4.外护套采用阻燃PVC材料；</w:t>
            </w:r>
            <w:r w:rsidRPr="00031048">
              <w:rPr>
                <w:rFonts w:asciiTheme="minorEastAsia" w:eastAsiaTheme="minorEastAsia" w:hAnsiTheme="minorEastAsia" w:cstheme="minorEastAsia" w:hint="eastAsia"/>
                <w:color w:val="000000"/>
                <w:kern w:val="0"/>
                <w:szCs w:val="21"/>
                <w:lang w:bidi="ar"/>
              </w:rPr>
              <w:br/>
              <w:t>5.最大直流电阻≤9.5Ω/100m；</w:t>
            </w:r>
            <w:r w:rsidRPr="00031048">
              <w:rPr>
                <w:rFonts w:asciiTheme="minorEastAsia" w:eastAsiaTheme="minorEastAsia" w:hAnsiTheme="minorEastAsia" w:cstheme="minorEastAsia" w:hint="eastAsia"/>
                <w:color w:val="000000"/>
                <w:kern w:val="0"/>
                <w:szCs w:val="21"/>
                <w:lang w:bidi="ar"/>
              </w:rPr>
              <w:br/>
              <w:t>6.305米/箱</w:t>
            </w:r>
            <w:r w:rsidRPr="00031048">
              <w:rPr>
                <w:rFonts w:asciiTheme="minorEastAsia" w:eastAsiaTheme="minorEastAsia" w:hAnsiTheme="minorEastAsia" w:cstheme="minorEastAsia" w:hint="eastAsia"/>
                <w:color w:val="000000"/>
                <w:kern w:val="0"/>
                <w:szCs w:val="21"/>
                <w:lang w:bidi="ar"/>
              </w:rPr>
              <w:br/>
              <w:t>含布设及测试。根据用户方需求，进行用户光端机传输所需的光纤铺设。</w:t>
            </w:r>
          </w:p>
        </w:tc>
        <w:tc>
          <w:tcPr>
            <w:tcW w:w="660" w:type="dxa"/>
            <w:tcBorders>
              <w:top w:val="single" w:sz="4" w:space="0" w:color="000000"/>
              <w:left w:val="single" w:sz="4" w:space="0" w:color="000000"/>
              <w:bottom w:val="single" w:sz="4" w:space="0" w:color="000000"/>
              <w:right w:val="single" w:sz="4" w:space="0" w:color="000000"/>
            </w:tcBorders>
            <w:vAlign w:val="center"/>
          </w:tcPr>
          <w:p w14:paraId="3F618470" w14:textId="77777777" w:rsidR="007D51B8" w:rsidRPr="00031048" w:rsidRDefault="00000000">
            <w:pPr>
              <w:widowControl/>
              <w:textAlignment w:val="center"/>
              <w:rPr>
                <w:rFonts w:asciiTheme="minorEastAsia" w:eastAsiaTheme="minorEastAsia" w:hAnsiTheme="minorEastAsia" w:hint="eastAsia"/>
                <w:szCs w:val="21"/>
                <w:lang w:bidi="ar"/>
              </w:rPr>
            </w:pPr>
            <w:r w:rsidRPr="00031048">
              <w:rPr>
                <w:rFonts w:asciiTheme="minorEastAsia" w:eastAsiaTheme="minorEastAsia" w:hAnsiTheme="minorEastAsia" w:cstheme="minorEastAsia" w:hint="eastAsia"/>
                <w:color w:val="000000"/>
                <w:kern w:val="0"/>
                <w:szCs w:val="21"/>
                <w:lang w:bidi="ar"/>
              </w:rPr>
              <w:t>8</w:t>
            </w:r>
          </w:p>
        </w:tc>
        <w:tc>
          <w:tcPr>
            <w:tcW w:w="735" w:type="dxa"/>
            <w:tcBorders>
              <w:top w:val="single" w:sz="4" w:space="0" w:color="000000"/>
              <w:left w:val="single" w:sz="4" w:space="0" w:color="000000"/>
              <w:bottom w:val="single" w:sz="4" w:space="0" w:color="000000"/>
              <w:right w:val="single" w:sz="4" w:space="0" w:color="000000"/>
            </w:tcBorders>
            <w:vAlign w:val="center"/>
          </w:tcPr>
          <w:p w14:paraId="1B228F30"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箱</w:t>
            </w:r>
          </w:p>
        </w:tc>
      </w:tr>
      <w:tr w:rsidR="007D51B8" w:rsidRPr="00031048" w14:paraId="66B9FD04" w14:textId="77777777">
        <w:trPr>
          <w:trHeight w:val="360"/>
        </w:trPr>
        <w:tc>
          <w:tcPr>
            <w:tcW w:w="862" w:type="dxa"/>
            <w:tcBorders>
              <w:top w:val="single" w:sz="4" w:space="0" w:color="000000"/>
              <w:left w:val="single" w:sz="4" w:space="0" w:color="000000"/>
              <w:bottom w:val="single" w:sz="4" w:space="0" w:color="000000"/>
              <w:right w:val="single" w:sz="4" w:space="0" w:color="000000"/>
            </w:tcBorders>
            <w:vAlign w:val="center"/>
          </w:tcPr>
          <w:p w14:paraId="67E2DE95"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20</w:t>
            </w:r>
          </w:p>
        </w:tc>
        <w:tc>
          <w:tcPr>
            <w:tcW w:w="963" w:type="dxa"/>
            <w:tcBorders>
              <w:top w:val="single" w:sz="4" w:space="0" w:color="000000"/>
              <w:left w:val="single" w:sz="4" w:space="0" w:color="000000"/>
              <w:bottom w:val="single" w:sz="4" w:space="0" w:color="000000"/>
              <w:right w:val="single" w:sz="4" w:space="0" w:color="000000"/>
            </w:tcBorders>
            <w:vAlign w:val="center"/>
          </w:tcPr>
          <w:p w14:paraId="0581F05F"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辅材</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64EF11C0"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微软雅黑" w:hint="eastAsia"/>
                <w:b/>
                <w:szCs w:val="21"/>
                <w:lang w:bidi="ar"/>
              </w:rPr>
              <w:t>★</w:t>
            </w:r>
            <w:r w:rsidRPr="00031048">
              <w:rPr>
                <w:rFonts w:asciiTheme="minorEastAsia" w:eastAsiaTheme="minorEastAsia" w:hAnsiTheme="minorEastAsia" w:cstheme="minorEastAsia" w:hint="eastAsia"/>
                <w:color w:val="000000"/>
                <w:kern w:val="0"/>
                <w:szCs w:val="21"/>
                <w:lang w:bidi="ar"/>
              </w:rPr>
              <w:t>管材：PVC线管型号有 20 25 32 50,直通 弯头等。</w:t>
            </w:r>
          </w:p>
        </w:tc>
        <w:tc>
          <w:tcPr>
            <w:tcW w:w="660" w:type="dxa"/>
            <w:tcBorders>
              <w:top w:val="single" w:sz="4" w:space="0" w:color="000000"/>
              <w:left w:val="single" w:sz="4" w:space="0" w:color="000000"/>
              <w:bottom w:val="single" w:sz="4" w:space="0" w:color="000000"/>
              <w:right w:val="single" w:sz="4" w:space="0" w:color="000000"/>
            </w:tcBorders>
            <w:vAlign w:val="center"/>
          </w:tcPr>
          <w:p w14:paraId="4288D727"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w:t>
            </w:r>
          </w:p>
        </w:tc>
        <w:tc>
          <w:tcPr>
            <w:tcW w:w="735" w:type="dxa"/>
            <w:tcBorders>
              <w:top w:val="single" w:sz="4" w:space="0" w:color="000000"/>
              <w:left w:val="single" w:sz="4" w:space="0" w:color="000000"/>
              <w:bottom w:val="single" w:sz="4" w:space="0" w:color="000000"/>
              <w:right w:val="single" w:sz="4" w:space="0" w:color="000000"/>
            </w:tcBorders>
            <w:vAlign w:val="center"/>
          </w:tcPr>
          <w:p w14:paraId="16B2DC4C"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批</w:t>
            </w:r>
          </w:p>
        </w:tc>
      </w:tr>
      <w:tr w:rsidR="007D51B8" w:rsidRPr="00031048" w14:paraId="586DCCF3" w14:textId="77777777">
        <w:trPr>
          <w:trHeight w:val="503"/>
        </w:trPr>
        <w:tc>
          <w:tcPr>
            <w:tcW w:w="862" w:type="dxa"/>
            <w:tcBorders>
              <w:top w:val="single" w:sz="4" w:space="0" w:color="000000"/>
              <w:left w:val="single" w:sz="4" w:space="0" w:color="000000"/>
              <w:bottom w:val="single" w:sz="4" w:space="0" w:color="000000"/>
              <w:right w:val="single" w:sz="4" w:space="0" w:color="000000"/>
            </w:tcBorders>
            <w:vAlign w:val="center"/>
          </w:tcPr>
          <w:p w14:paraId="082C5F25"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八</w:t>
            </w:r>
          </w:p>
        </w:tc>
        <w:tc>
          <w:tcPr>
            <w:tcW w:w="6288" w:type="dxa"/>
            <w:gridSpan w:val="3"/>
            <w:tcBorders>
              <w:top w:val="single" w:sz="4" w:space="0" w:color="000000"/>
              <w:left w:val="single" w:sz="4" w:space="0" w:color="000000"/>
              <w:bottom w:val="single" w:sz="4" w:space="0" w:color="000000"/>
              <w:right w:val="single" w:sz="4" w:space="0" w:color="000000"/>
            </w:tcBorders>
            <w:noWrap/>
            <w:vAlign w:val="center"/>
          </w:tcPr>
          <w:p w14:paraId="294AB601" w14:textId="77777777" w:rsidR="007D51B8" w:rsidRPr="00031048" w:rsidRDefault="00000000">
            <w:pP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旧通道设施</w:t>
            </w:r>
            <w:proofErr w:type="gramStart"/>
            <w:r w:rsidRPr="00031048">
              <w:rPr>
                <w:rFonts w:asciiTheme="minorEastAsia" w:eastAsiaTheme="minorEastAsia" w:hAnsiTheme="minorEastAsia" w:cstheme="minorEastAsia" w:hint="eastAsia"/>
                <w:color w:val="000000"/>
                <w:kern w:val="0"/>
                <w:szCs w:val="21"/>
                <w:lang w:bidi="ar"/>
              </w:rPr>
              <w:t>迁装施工</w:t>
            </w:r>
            <w:proofErr w:type="gramEnd"/>
          </w:p>
        </w:tc>
        <w:tc>
          <w:tcPr>
            <w:tcW w:w="660" w:type="dxa"/>
            <w:tcBorders>
              <w:top w:val="single" w:sz="4" w:space="0" w:color="000000"/>
              <w:left w:val="single" w:sz="4" w:space="0" w:color="000000"/>
              <w:bottom w:val="single" w:sz="4" w:space="0" w:color="000000"/>
              <w:right w:val="single" w:sz="4" w:space="0" w:color="000000"/>
            </w:tcBorders>
            <w:vAlign w:val="center"/>
          </w:tcPr>
          <w:p w14:paraId="32351A9B" w14:textId="77777777" w:rsidR="007D51B8" w:rsidRPr="00031048" w:rsidRDefault="007D51B8">
            <w:pPr>
              <w:rPr>
                <w:rFonts w:asciiTheme="minorEastAsia" w:eastAsiaTheme="minorEastAsia" w:hAnsiTheme="minorEastAsia" w:cstheme="minorEastAsia" w:hint="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3A4A88C5" w14:textId="77777777" w:rsidR="007D51B8" w:rsidRPr="00031048" w:rsidRDefault="007D51B8">
            <w:pPr>
              <w:rPr>
                <w:rFonts w:asciiTheme="minorEastAsia" w:eastAsiaTheme="minorEastAsia" w:hAnsiTheme="minorEastAsia" w:cstheme="minorEastAsia" w:hint="eastAsia"/>
                <w:color w:val="000000"/>
                <w:szCs w:val="21"/>
              </w:rPr>
            </w:pPr>
          </w:p>
        </w:tc>
      </w:tr>
      <w:tr w:rsidR="007D51B8" w:rsidRPr="00031048" w14:paraId="6A24779D" w14:textId="77777777">
        <w:trPr>
          <w:trHeight w:val="840"/>
        </w:trPr>
        <w:tc>
          <w:tcPr>
            <w:tcW w:w="862" w:type="dxa"/>
            <w:tcBorders>
              <w:top w:val="single" w:sz="4" w:space="0" w:color="000000"/>
              <w:left w:val="single" w:sz="4" w:space="0" w:color="000000"/>
              <w:bottom w:val="single" w:sz="4" w:space="0" w:color="000000"/>
              <w:right w:val="single" w:sz="4" w:space="0" w:color="000000"/>
            </w:tcBorders>
            <w:vAlign w:val="center"/>
          </w:tcPr>
          <w:p w14:paraId="075C68E3"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21</w:t>
            </w:r>
          </w:p>
        </w:tc>
        <w:tc>
          <w:tcPr>
            <w:tcW w:w="963" w:type="dxa"/>
            <w:tcBorders>
              <w:top w:val="single" w:sz="4" w:space="0" w:color="000000"/>
              <w:left w:val="single" w:sz="4" w:space="0" w:color="000000"/>
              <w:bottom w:val="single" w:sz="4" w:space="0" w:color="000000"/>
              <w:right w:val="single" w:sz="4" w:space="0" w:color="000000"/>
            </w:tcBorders>
            <w:vAlign w:val="center"/>
          </w:tcPr>
          <w:p w14:paraId="7F308170"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保护性拆除施工</w:t>
            </w:r>
          </w:p>
        </w:tc>
        <w:tc>
          <w:tcPr>
            <w:tcW w:w="5325" w:type="dxa"/>
            <w:gridSpan w:val="2"/>
            <w:tcBorders>
              <w:top w:val="single" w:sz="4" w:space="0" w:color="000000"/>
              <w:left w:val="single" w:sz="4" w:space="0" w:color="000000"/>
              <w:bottom w:val="single" w:sz="4" w:space="0" w:color="000000"/>
              <w:right w:val="single" w:sz="4" w:space="0" w:color="000000"/>
            </w:tcBorders>
            <w:vAlign w:val="center"/>
          </w:tcPr>
          <w:p w14:paraId="02E28FA4"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微软雅黑" w:hint="eastAsia"/>
                <w:b/>
                <w:szCs w:val="21"/>
                <w:lang w:bidi="ar"/>
              </w:rPr>
              <w:t>★</w:t>
            </w:r>
            <w:r w:rsidRPr="00031048">
              <w:rPr>
                <w:rFonts w:asciiTheme="minorEastAsia" w:eastAsiaTheme="minorEastAsia" w:hAnsiTheme="minorEastAsia" w:cstheme="minorEastAsia" w:hint="eastAsia"/>
                <w:color w:val="000000"/>
                <w:kern w:val="0"/>
                <w:szCs w:val="21"/>
                <w:lang w:bidi="ar"/>
              </w:rPr>
              <w:t>保护性拆除现有通道以及垃圾清运</w:t>
            </w:r>
          </w:p>
        </w:tc>
        <w:tc>
          <w:tcPr>
            <w:tcW w:w="660" w:type="dxa"/>
            <w:tcBorders>
              <w:top w:val="single" w:sz="4" w:space="0" w:color="000000"/>
              <w:left w:val="single" w:sz="4" w:space="0" w:color="000000"/>
              <w:bottom w:val="single" w:sz="4" w:space="0" w:color="000000"/>
              <w:right w:val="single" w:sz="4" w:space="0" w:color="000000"/>
            </w:tcBorders>
            <w:vAlign w:val="center"/>
          </w:tcPr>
          <w:p w14:paraId="48AD340F"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1</w:t>
            </w:r>
          </w:p>
        </w:tc>
        <w:tc>
          <w:tcPr>
            <w:tcW w:w="735" w:type="dxa"/>
            <w:tcBorders>
              <w:top w:val="single" w:sz="4" w:space="0" w:color="000000"/>
              <w:left w:val="single" w:sz="4" w:space="0" w:color="000000"/>
              <w:bottom w:val="single" w:sz="4" w:space="0" w:color="000000"/>
              <w:right w:val="single" w:sz="4" w:space="0" w:color="000000"/>
            </w:tcBorders>
            <w:vAlign w:val="center"/>
          </w:tcPr>
          <w:p w14:paraId="37B3071B" w14:textId="77777777" w:rsidR="007D51B8" w:rsidRPr="00031048" w:rsidRDefault="00000000">
            <w:pPr>
              <w:widowControl/>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项</w:t>
            </w:r>
          </w:p>
        </w:tc>
      </w:tr>
      <w:tr w:rsidR="007D51B8" w:rsidRPr="00031048" w14:paraId="67CF54DA" w14:textId="77777777">
        <w:trPr>
          <w:trHeight w:val="600"/>
        </w:trPr>
        <w:tc>
          <w:tcPr>
            <w:tcW w:w="862" w:type="dxa"/>
            <w:tcBorders>
              <w:top w:val="single" w:sz="4" w:space="0" w:color="000000"/>
              <w:left w:val="single" w:sz="4" w:space="0" w:color="000000"/>
              <w:bottom w:val="single" w:sz="4" w:space="0" w:color="000000"/>
              <w:right w:val="single" w:sz="4" w:space="0" w:color="000000"/>
            </w:tcBorders>
            <w:vAlign w:val="center"/>
          </w:tcPr>
          <w:p w14:paraId="140DB5F4" w14:textId="77777777" w:rsidR="007D51B8" w:rsidRPr="00031048" w:rsidRDefault="00000000">
            <w:pPr>
              <w:widowControl/>
              <w:jc w:val="left"/>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总计</w:t>
            </w:r>
          </w:p>
        </w:tc>
        <w:tc>
          <w:tcPr>
            <w:tcW w:w="6288" w:type="dxa"/>
            <w:gridSpan w:val="3"/>
            <w:tcBorders>
              <w:top w:val="single" w:sz="4" w:space="0" w:color="000000"/>
              <w:left w:val="single" w:sz="4" w:space="0" w:color="000000"/>
              <w:bottom w:val="single" w:sz="4" w:space="0" w:color="000000"/>
              <w:right w:val="single" w:sz="4" w:space="0" w:color="000000"/>
            </w:tcBorders>
            <w:noWrap/>
            <w:vAlign w:val="center"/>
          </w:tcPr>
          <w:p w14:paraId="6D0A050A" w14:textId="77777777" w:rsidR="007D51B8" w:rsidRPr="00031048" w:rsidRDefault="00000000">
            <w:pPr>
              <w:widowControl/>
              <w:jc w:val="center"/>
              <w:textAlignment w:val="center"/>
              <w:rPr>
                <w:rFonts w:asciiTheme="minorEastAsia" w:eastAsiaTheme="minorEastAsia" w:hAnsiTheme="minorEastAsia" w:cstheme="minorEastAsia" w:hint="eastAsia"/>
                <w:color w:val="000000"/>
                <w:szCs w:val="21"/>
              </w:rPr>
            </w:pPr>
            <w:r w:rsidRPr="00031048">
              <w:rPr>
                <w:rFonts w:asciiTheme="minorEastAsia" w:eastAsiaTheme="minorEastAsia" w:hAnsiTheme="minorEastAsia" w:cstheme="minorEastAsia" w:hint="eastAsia"/>
                <w:color w:val="000000"/>
                <w:kern w:val="0"/>
                <w:szCs w:val="21"/>
                <w:lang w:bidi="ar"/>
              </w:rPr>
              <w:t>（项目要求整体不低于8年</w:t>
            </w:r>
            <w:proofErr w:type="gramStart"/>
            <w:r w:rsidRPr="00031048">
              <w:rPr>
                <w:rFonts w:asciiTheme="minorEastAsia" w:eastAsiaTheme="minorEastAsia" w:hAnsiTheme="minorEastAsia" w:cstheme="minorEastAsia" w:hint="eastAsia"/>
                <w:color w:val="000000"/>
                <w:kern w:val="0"/>
                <w:szCs w:val="21"/>
                <w:lang w:bidi="ar"/>
              </w:rPr>
              <w:t>免费维保服务</w:t>
            </w:r>
            <w:proofErr w:type="gramEnd"/>
            <w:r w:rsidRPr="00031048">
              <w:rPr>
                <w:rFonts w:asciiTheme="minorEastAsia" w:eastAsiaTheme="minorEastAsia" w:hAnsiTheme="minorEastAsia" w:cstheme="minorEastAsia" w:hint="eastAsia"/>
                <w:color w:val="000000"/>
                <w:kern w:val="0"/>
                <w:szCs w:val="21"/>
                <w:lang w:bidi="ar"/>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347041B3" w14:textId="77777777" w:rsidR="007D51B8" w:rsidRPr="00031048" w:rsidRDefault="007D51B8">
            <w:pPr>
              <w:rPr>
                <w:rFonts w:asciiTheme="minorEastAsia" w:eastAsiaTheme="minorEastAsia" w:hAnsiTheme="minorEastAsia" w:cstheme="minorEastAsia" w:hint="eastAsia"/>
                <w:color w:val="000000"/>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1954D9D" w14:textId="77777777" w:rsidR="007D51B8" w:rsidRPr="00031048" w:rsidRDefault="007D51B8">
            <w:pPr>
              <w:rPr>
                <w:rFonts w:asciiTheme="minorEastAsia" w:eastAsiaTheme="minorEastAsia" w:hAnsiTheme="minorEastAsia" w:cstheme="minorEastAsia" w:hint="eastAsia"/>
                <w:color w:val="000000"/>
                <w:szCs w:val="21"/>
              </w:rPr>
            </w:pPr>
          </w:p>
        </w:tc>
      </w:tr>
    </w:tbl>
    <w:p w14:paraId="17F720B7" w14:textId="77777777" w:rsidR="007D51B8" w:rsidRDefault="007D51B8"/>
    <w:bookmarkEnd w:id="340"/>
    <w:p w14:paraId="7EAEC712" w14:textId="77777777" w:rsidR="007D51B8" w:rsidRDefault="007D51B8">
      <w:pPr>
        <w:spacing w:line="360" w:lineRule="auto"/>
        <w:ind w:firstLineChars="200" w:firstLine="422"/>
        <w:jc w:val="left"/>
        <w:rPr>
          <w:rFonts w:asciiTheme="minorEastAsia" w:eastAsiaTheme="minorEastAsia" w:hAnsiTheme="minorEastAsia" w:hint="eastAsia"/>
          <w:b/>
          <w:bCs/>
          <w:szCs w:val="21"/>
        </w:rPr>
      </w:pPr>
    </w:p>
    <w:p w14:paraId="1217FF65" w14:textId="77777777" w:rsidR="007D51B8" w:rsidRDefault="007D51B8">
      <w:pPr>
        <w:spacing w:line="360" w:lineRule="auto"/>
        <w:ind w:firstLineChars="200" w:firstLine="422"/>
        <w:jc w:val="left"/>
        <w:rPr>
          <w:rFonts w:asciiTheme="minorEastAsia" w:eastAsiaTheme="minorEastAsia" w:hAnsiTheme="minorEastAsia" w:hint="eastAsia"/>
          <w:b/>
          <w:bCs/>
          <w:szCs w:val="21"/>
        </w:rPr>
      </w:pPr>
    </w:p>
    <w:p w14:paraId="3DAD70ED" w14:textId="77777777" w:rsidR="007D51B8" w:rsidRDefault="007D51B8">
      <w:pPr>
        <w:spacing w:line="360" w:lineRule="auto"/>
        <w:ind w:firstLineChars="200" w:firstLine="422"/>
        <w:jc w:val="left"/>
        <w:rPr>
          <w:rFonts w:asciiTheme="minorEastAsia" w:eastAsiaTheme="minorEastAsia" w:hAnsiTheme="minorEastAsia" w:hint="eastAsia"/>
          <w:b/>
          <w:bCs/>
          <w:szCs w:val="21"/>
        </w:rPr>
      </w:pPr>
    </w:p>
    <w:p w14:paraId="41D20685" w14:textId="77777777" w:rsidR="007D51B8" w:rsidRDefault="007D51B8">
      <w:pPr>
        <w:spacing w:line="360" w:lineRule="auto"/>
        <w:ind w:firstLineChars="200" w:firstLine="422"/>
        <w:jc w:val="left"/>
        <w:rPr>
          <w:rFonts w:asciiTheme="minorEastAsia" w:eastAsiaTheme="minorEastAsia" w:hAnsiTheme="minorEastAsia" w:hint="eastAsia"/>
          <w:b/>
          <w:bCs/>
          <w:szCs w:val="21"/>
        </w:rPr>
      </w:pPr>
    </w:p>
    <w:p w14:paraId="3150EEAA" w14:textId="77777777" w:rsidR="007D51B8" w:rsidRDefault="007D51B8">
      <w:pPr>
        <w:spacing w:line="360" w:lineRule="auto"/>
        <w:ind w:firstLineChars="200" w:firstLine="422"/>
        <w:jc w:val="left"/>
        <w:rPr>
          <w:rFonts w:asciiTheme="minorEastAsia" w:eastAsiaTheme="minorEastAsia" w:hAnsiTheme="minorEastAsia" w:hint="eastAsia"/>
          <w:b/>
          <w:bCs/>
          <w:szCs w:val="21"/>
        </w:rPr>
      </w:pPr>
    </w:p>
    <w:p w14:paraId="08E0BB24" w14:textId="77777777" w:rsidR="007D51B8" w:rsidRDefault="007D51B8">
      <w:pPr>
        <w:spacing w:line="360" w:lineRule="auto"/>
        <w:ind w:firstLineChars="200" w:firstLine="422"/>
        <w:jc w:val="left"/>
        <w:rPr>
          <w:rFonts w:asciiTheme="minorEastAsia" w:eastAsiaTheme="minorEastAsia" w:hAnsiTheme="minorEastAsia" w:hint="eastAsia"/>
          <w:b/>
          <w:bCs/>
          <w:szCs w:val="21"/>
        </w:rPr>
      </w:pPr>
    </w:p>
    <w:p w14:paraId="3077FD37" w14:textId="77777777" w:rsidR="007D51B8" w:rsidRDefault="007D51B8">
      <w:pPr>
        <w:pStyle w:val="a1"/>
        <w:ind w:firstLine="280"/>
        <w:rPr>
          <w:rFonts w:hint="default"/>
        </w:rPr>
      </w:pPr>
    </w:p>
    <w:p w14:paraId="368C47EF" w14:textId="77777777" w:rsidR="007D51B8" w:rsidRDefault="00000000">
      <w:pPr>
        <w:spacing w:line="360" w:lineRule="auto"/>
        <w:ind w:firstLineChars="200" w:firstLine="422"/>
        <w:rPr>
          <w:rFonts w:ascii="宋体" w:hAnsi="宋体" w:hint="eastAsia"/>
          <w:b/>
          <w:szCs w:val="21"/>
        </w:rPr>
      </w:pPr>
      <w:r>
        <w:rPr>
          <w:rFonts w:ascii="宋体" w:hAnsi="宋体" w:hint="eastAsia"/>
          <w:b/>
          <w:szCs w:val="21"/>
        </w:rPr>
        <w:lastRenderedPageBreak/>
        <w:t>三、商务要求（说明：商务要求中，标注</w:t>
      </w:r>
      <w:r>
        <w:rPr>
          <w:rFonts w:ascii="宋体" w:hAnsi="宋体" w:cs="微软雅黑" w:hint="eastAsia"/>
          <w:b/>
          <w:szCs w:val="21"/>
          <w:lang w:bidi="ar"/>
        </w:rPr>
        <w:t>★条款为实质性条款，不允许负偏离，否则按无效投标处理；标注</w:t>
      </w:r>
      <w:r>
        <w:rPr>
          <w:rFonts w:ascii="宋体" w:hAnsi="宋体" w:cs="宋体" w:hint="eastAsia"/>
          <w:b/>
          <w:szCs w:val="21"/>
          <w:lang w:bidi="ar"/>
        </w:rPr>
        <w:t>▲条款，为重要条款，负偏离将导致加重扣分；其余参数为一般性条款</w:t>
      </w:r>
      <w:r>
        <w:rPr>
          <w:rFonts w:ascii="宋体" w:hAnsi="宋体" w:hint="eastAsia"/>
          <w:b/>
          <w:szCs w:val="21"/>
        </w:rPr>
        <w:t>）</w:t>
      </w:r>
    </w:p>
    <w:p w14:paraId="3EB0742A" w14:textId="77777777" w:rsidR="007D51B8" w:rsidRDefault="00000000">
      <w:pPr>
        <w:pStyle w:val="BodyText"/>
        <w:spacing w:after="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（一）</w:t>
      </w:r>
      <w:r>
        <w:rPr>
          <w:rFonts w:asciiTheme="minorEastAsia" w:eastAsiaTheme="minorEastAsia" w:hAnsiTheme="minorEastAsia"/>
          <w:b/>
          <w:szCs w:val="21"/>
        </w:rPr>
        <w:t>采购标的需满足的服务要求</w:t>
      </w:r>
    </w:p>
    <w:p w14:paraId="12654F05"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1.包装和运输要求</w:t>
      </w:r>
    </w:p>
    <w:p w14:paraId="53952B89"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1.1.交货地点：买方指定地点。</w:t>
      </w:r>
    </w:p>
    <w:p w14:paraId="1CB413DE"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1.2.交货时间：签订合同后按合同和招标、投标文件约定的要求和标准进行交货验收，交验并投入使用工期为30个日历日，自合同生效或签发开</w:t>
      </w:r>
      <w:proofErr w:type="gramStart"/>
      <w:r>
        <w:rPr>
          <w:rFonts w:asciiTheme="minorEastAsia" w:eastAsiaTheme="minorEastAsia" w:hAnsiTheme="minorEastAsia" w:hint="eastAsia"/>
          <w:szCs w:val="21"/>
        </w:rPr>
        <w:t>工令</w:t>
      </w:r>
      <w:proofErr w:type="gramEnd"/>
      <w:r>
        <w:rPr>
          <w:rFonts w:asciiTheme="minorEastAsia" w:eastAsiaTheme="minorEastAsia" w:hAnsiTheme="minorEastAsia" w:hint="eastAsia"/>
          <w:szCs w:val="21"/>
        </w:rPr>
        <w:t>之日起算。</w:t>
      </w:r>
    </w:p>
    <w:p w14:paraId="436AF11B"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1.3.由于供应商的原因未能按时供货的，每迟一天罚款合同总额的千分之三；如超过供货期30天，供货方必须</w:t>
      </w:r>
      <w:r>
        <w:rPr>
          <w:rFonts w:asciiTheme="minorEastAsia" w:eastAsiaTheme="minorEastAsia" w:hAnsiTheme="minorEastAsia"/>
          <w:szCs w:val="21"/>
        </w:rPr>
        <w:t>赔偿买方</w:t>
      </w:r>
      <w:r>
        <w:rPr>
          <w:rFonts w:asciiTheme="minorEastAsia" w:eastAsiaTheme="minorEastAsia" w:hAnsiTheme="minorEastAsia" w:hint="eastAsia"/>
          <w:szCs w:val="21"/>
        </w:rPr>
        <w:t>因此</w:t>
      </w:r>
      <w:r>
        <w:rPr>
          <w:rFonts w:asciiTheme="minorEastAsia" w:eastAsiaTheme="minorEastAsia" w:hAnsiTheme="minorEastAsia"/>
          <w:szCs w:val="21"/>
        </w:rPr>
        <w:t>造成</w:t>
      </w:r>
      <w:r>
        <w:rPr>
          <w:rFonts w:asciiTheme="minorEastAsia" w:eastAsiaTheme="minorEastAsia" w:hAnsiTheme="minorEastAsia" w:hint="eastAsia"/>
          <w:szCs w:val="21"/>
        </w:rPr>
        <w:t>的</w:t>
      </w:r>
      <w:r>
        <w:rPr>
          <w:rFonts w:asciiTheme="minorEastAsia" w:eastAsiaTheme="minorEastAsia" w:hAnsiTheme="minorEastAsia"/>
          <w:szCs w:val="21"/>
        </w:rPr>
        <w:t>全部损失并支付合同总金额</w:t>
      </w:r>
      <w:r>
        <w:rPr>
          <w:rFonts w:asciiTheme="minorEastAsia" w:eastAsiaTheme="minorEastAsia" w:hAnsiTheme="minorEastAsia" w:hint="eastAsia"/>
          <w:szCs w:val="21"/>
        </w:rPr>
        <w:t>20%作为违约金，</w:t>
      </w:r>
      <w:r>
        <w:rPr>
          <w:rFonts w:asciiTheme="minorEastAsia" w:eastAsiaTheme="minorEastAsia" w:hAnsiTheme="minorEastAsia"/>
          <w:szCs w:val="21"/>
        </w:rPr>
        <w:t>并保质保量完成供货。</w:t>
      </w:r>
    </w:p>
    <w:p w14:paraId="78B08141"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1.4.通道设备正式投入使用后即进入试运行，在试运行中如果发现问题，需立即进行修正。投标方应按照招标书的功能要求、性能指标、系统集成给出的具体验收内容、计划和方法，与用户方讨论并通过后方有效。</w:t>
      </w:r>
    </w:p>
    <w:p w14:paraId="265BA2C3"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1.5.由建设单位组建的项目验收小组负责验收工作并出具验收报告，经各方签字后作为验收的依据。</w:t>
      </w:r>
    </w:p>
    <w:p w14:paraId="247FC7F7"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1.6.投标方应负责在项目验收时将系统的全部有关产品说明书、已在原厂家购买的保修服务证明、原厂家安装手册、技术文件、资料及安装、测试、验收报告等文档汇集成册交付采购人。</w:t>
      </w:r>
      <w:r>
        <w:rPr>
          <w:rFonts w:asciiTheme="minorEastAsia" w:eastAsiaTheme="minorEastAsia" w:hAnsiTheme="minorEastAsia"/>
          <w:szCs w:val="21"/>
        </w:rPr>
        <w:t xml:space="preserve">                                                   </w:t>
      </w:r>
    </w:p>
    <w:p w14:paraId="55272040"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2.售后服务标准要求</w:t>
      </w:r>
    </w:p>
    <w:p w14:paraId="590D2911"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2.1.所有硬件设备及产品均需提供不少于捌年的免费保修服务，免费保修期自采购方验收合格之日起计算，保修期内所有设备维修服务均为免费上门服务，所有硬件故障设备的维修、更换均为免费，保修期内，中标方对因质量出现的问题免费修复，并免费提供技术咨询、软件升级。</w:t>
      </w:r>
      <w:r w:rsidRPr="00010DD0">
        <w:rPr>
          <w:rFonts w:asciiTheme="minorEastAsia" w:eastAsiaTheme="minorEastAsia" w:hAnsiTheme="minorEastAsia" w:hint="eastAsia"/>
          <w:szCs w:val="21"/>
        </w:rPr>
        <w:t>捌年免费质保期结束后，产品生命周期内提供技术支持和详细的售后服务计划，投标人应按其在深圳地区同类产品的最优惠价格提供保修服务，保证原厂配品配件的供应，更换配件的费用不高于中标价格。</w:t>
      </w:r>
    </w:p>
    <w:p w14:paraId="68ED47A4"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2.2.为保障项目建设顺利开展，中标后中标供应商必须在深圳设有售后服务机构，并设置专门的维护小组，供应商应组建本项目服务团队人员，包含项目负责人1人，技术负责人不少于1人，技术人员不少于3人，后期维保人员不少于2人。</w:t>
      </w:r>
    </w:p>
    <w:p w14:paraId="71E24FF1"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2.3.设备故障保修响应时间为：在服务期内投标人须提供7×24小时电话支持服务，在接到采购人的故障维修服务要求后5分钟内予以响应，2小时内到达故障现场，4小时内恢复正常工作。</w:t>
      </w:r>
    </w:p>
    <w:p w14:paraId="1221C9F0"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2.4.应提供系统扩充、升级方面的技术支持服务。</w:t>
      </w:r>
    </w:p>
    <w:p w14:paraId="354CB98E"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2.5.设备损坏返修期间，投标人应提供相应设备的备件以恢复系统的正常使用，不得因设备返修导致系统无法使用。</w:t>
      </w:r>
    </w:p>
    <w:p w14:paraId="5B774D5B"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2.6.要求中标方对于用户的专业人员进行系统的操作、电气基础知识及维护技巧方面的专业培训，使其熟悉设备的运行环境，并对设备的性能和使用方法有详细的了解。</w:t>
      </w:r>
    </w:p>
    <w:p w14:paraId="0ADF94EC"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2.7.制定详细的培训方案，培训时间必须在合同生效之后安排。现场培训应在设备安装完工之前结束。</w:t>
      </w:r>
    </w:p>
    <w:p w14:paraId="3E60D4B0" w14:textId="77777777" w:rsidR="007D51B8" w:rsidRDefault="00000000">
      <w:pPr>
        <w:spacing w:line="360" w:lineRule="auto"/>
        <w:ind w:firstLineChars="200" w:firstLine="422"/>
        <w:rPr>
          <w:rFonts w:asciiTheme="minorEastAsia" w:eastAsiaTheme="minorEastAsia" w:hAnsiTheme="minorEastAsia" w:hint="eastAsia"/>
          <w:b/>
          <w:bCs/>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二</w:t>
      </w:r>
      <w:r>
        <w:rPr>
          <w:rFonts w:asciiTheme="minorEastAsia" w:eastAsiaTheme="minorEastAsia" w:hAnsiTheme="minorEastAsia"/>
          <w:b/>
          <w:bCs/>
          <w:szCs w:val="21"/>
        </w:rPr>
        <w:t>）采购标的验收方案和标准</w:t>
      </w:r>
    </w:p>
    <w:p w14:paraId="23CC2B32"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1.履约验收主体</w:t>
      </w:r>
    </w:p>
    <w:p w14:paraId="6AA1ED09" w14:textId="77777777" w:rsidR="007D51B8" w:rsidRDefault="00000000">
      <w:pPr>
        <w:spacing w:line="360" w:lineRule="auto"/>
        <w:ind w:firstLineChars="200" w:firstLine="420"/>
        <w:jc w:val="left"/>
        <w:rPr>
          <w:rFonts w:asciiTheme="minorEastAsia" w:eastAsiaTheme="minorEastAsia" w:hAnsiTheme="minorEastAsia" w:hint="eastAsia"/>
          <w:szCs w:val="21"/>
          <w:u w:val="single"/>
        </w:rPr>
      </w:pPr>
      <w:r>
        <w:rPr>
          <w:rFonts w:asciiTheme="minorEastAsia" w:eastAsiaTheme="minorEastAsia" w:hAnsiTheme="minorEastAsia"/>
          <w:szCs w:val="21"/>
        </w:rPr>
        <w:t>1.1采购单位：</w:t>
      </w:r>
      <w:r>
        <w:rPr>
          <w:rFonts w:asciiTheme="minorEastAsia" w:eastAsiaTheme="minorEastAsia" w:hAnsiTheme="minorEastAsia" w:hint="eastAsia"/>
          <w:szCs w:val="21"/>
          <w:u w:val="single"/>
        </w:rPr>
        <w:t xml:space="preserve">文锦渡边检站 </w:t>
      </w:r>
    </w:p>
    <w:p w14:paraId="610F643C" w14:textId="77777777" w:rsidR="007D51B8" w:rsidRDefault="00000000">
      <w:pPr>
        <w:spacing w:line="360" w:lineRule="auto"/>
        <w:ind w:firstLineChars="200" w:firstLine="420"/>
        <w:jc w:val="left"/>
        <w:rPr>
          <w:rFonts w:asciiTheme="minorEastAsia" w:eastAsiaTheme="minorEastAsia" w:hAnsiTheme="minorEastAsia" w:hint="eastAsia"/>
          <w:szCs w:val="21"/>
          <w:u w:val="single"/>
        </w:rPr>
      </w:pPr>
      <w:r>
        <w:rPr>
          <w:rFonts w:asciiTheme="minorEastAsia" w:eastAsiaTheme="minorEastAsia" w:hAnsiTheme="minorEastAsia"/>
          <w:szCs w:val="21"/>
        </w:rPr>
        <w:t>1.2是否选择代理机构：</w:t>
      </w:r>
      <w:r>
        <w:rPr>
          <w:rFonts w:asciiTheme="minorEastAsia" w:eastAsiaTheme="minorEastAsia" w:hAnsiTheme="minorEastAsia"/>
          <w:szCs w:val="21"/>
        </w:rPr>
        <w:tab/>
      </w:r>
      <w:r>
        <w:rPr>
          <w:rFonts w:asciiTheme="minorEastAsia" w:eastAsiaTheme="minorEastAsia" w:hAnsiTheme="minorEastAsia"/>
          <w:szCs w:val="21"/>
        </w:rPr>
        <w:sym w:font="Wingdings 2" w:char="00A3"/>
      </w:r>
      <w:r>
        <w:rPr>
          <w:rFonts w:asciiTheme="minorEastAsia" w:eastAsiaTheme="minorEastAsia" w:hAnsiTheme="minorEastAsia"/>
          <w:szCs w:val="21"/>
        </w:rPr>
        <w:t>是</w:t>
      </w:r>
      <w:r>
        <w:rPr>
          <w:rFonts w:asciiTheme="minorEastAsia" w:eastAsiaTheme="minorEastAsia" w:hAnsiTheme="minorEastAsia"/>
          <w:szCs w:val="21"/>
        </w:rPr>
        <w:tab/>
      </w:r>
      <w:r>
        <w:rPr>
          <w:rFonts w:asciiTheme="minorEastAsia" w:eastAsiaTheme="minorEastAsia" w:hAnsiTheme="minorEastAsia"/>
          <w:szCs w:val="21"/>
        </w:rPr>
        <w:sym w:font="Wingdings 2" w:char="0052"/>
      </w:r>
      <w:proofErr w:type="gramStart"/>
      <w:r>
        <w:rPr>
          <w:rFonts w:asciiTheme="minorEastAsia" w:eastAsiaTheme="minorEastAsia" w:hAnsiTheme="minorEastAsia"/>
          <w:szCs w:val="21"/>
        </w:rPr>
        <w:t>否</w:t>
      </w:r>
      <w:proofErr w:type="gramEnd"/>
    </w:p>
    <w:p w14:paraId="26853634" w14:textId="77777777" w:rsidR="007D51B8" w:rsidRDefault="00000000">
      <w:pPr>
        <w:spacing w:line="360" w:lineRule="auto"/>
        <w:ind w:firstLineChars="200" w:firstLine="420"/>
        <w:jc w:val="left"/>
        <w:rPr>
          <w:rFonts w:asciiTheme="minorEastAsia" w:eastAsiaTheme="minorEastAsia" w:hAnsiTheme="minorEastAsia" w:hint="eastAsia"/>
          <w:szCs w:val="21"/>
          <w:u w:val="single"/>
        </w:rPr>
      </w:pPr>
      <w:r>
        <w:rPr>
          <w:rFonts w:asciiTheme="minorEastAsia" w:eastAsiaTheme="minorEastAsia" w:hAnsiTheme="minorEastAsia"/>
          <w:szCs w:val="21"/>
        </w:rPr>
        <w:t>1.3是否邀请本项目的其他供应商：</w:t>
      </w:r>
      <w:r>
        <w:rPr>
          <w:rFonts w:asciiTheme="minorEastAsia" w:eastAsiaTheme="minorEastAsia" w:hAnsiTheme="minorEastAsia"/>
          <w:szCs w:val="21"/>
        </w:rPr>
        <w:tab/>
      </w:r>
      <w:r>
        <w:rPr>
          <w:rFonts w:asciiTheme="minorEastAsia" w:eastAsiaTheme="minorEastAsia" w:hAnsiTheme="minorEastAsia"/>
          <w:szCs w:val="21"/>
        </w:rPr>
        <w:sym w:font="Wingdings 2" w:char="00A3"/>
      </w:r>
      <w:r>
        <w:rPr>
          <w:rFonts w:asciiTheme="minorEastAsia" w:eastAsiaTheme="minorEastAsia" w:hAnsiTheme="minorEastAsia"/>
          <w:szCs w:val="21"/>
        </w:rPr>
        <w:t>是</w:t>
      </w:r>
      <w:r>
        <w:rPr>
          <w:rFonts w:asciiTheme="minorEastAsia" w:eastAsiaTheme="minorEastAsia" w:hAnsiTheme="minorEastAsia"/>
          <w:szCs w:val="21"/>
        </w:rPr>
        <w:tab/>
      </w:r>
      <w:r>
        <w:rPr>
          <w:rFonts w:asciiTheme="minorEastAsia" w:eastAsiaTheme="minorEastAsia" w:hAnsiTheme="minorEastAsia"/>
          <w:szCs w:val="21"/>
        </w:rPr>
        <w:sym w:font="Wingdings 2" w:char="0052"/>
      </w:r>
      <w:proofErr w:type="gramStart"/>
      <w:r>
        <w:rPr>
          <w:rFonts w:asciiTheme="minorEastAsia" w:eastAsiaTheme="minorEastAsia" w:hAnsiTheme="minorEastAsia"/>
          <w:szCs w:val="21"/>
        </w:rPr>
        <w:t>否</w:t>
      </w:r>
      <w:proofErr w:type="gramEnd"/>
    </w:p>
    <w:p w14:paraId="5F7D2BA6"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1.4是否邀请专家：</w:t>
      </w:r>
      <w:r>
        <w:rPr>
          <w:rFonts w:asciiTheme="minorEastAsia" w:eastAsiaTheme="minorEastAsia" w:hAnsiTheme="minorEastAsia"/>
          <w:szCs w:val="21"/>
        </w:rPr>
        <w:tab/>
      </w:r>
      <w:r>
        <w:rPr>
          <w:rFonts w:asciiTheme="minorEastAsia" w:eastAsiaTheme="minorEastAsia" w:hAnsiTheme="minorEastAsia"/>
          <w:szCs w:val="21"/>
        </w:rPr>
        <w:sym w:font="Wingdings 2" w:char="00A3"/>
      </w:r>
      <w:r>
        <w:rPr>
          <w:rFonts w:asciiTheme="minorEastAsia" w:eastAsiaTheme="minorEastAsia" w:hAnsiTheme="minorEastAsia"/>
          <w:szCs w:val="21"/>
        </w:rPr>
        <w:t>是</w:t>
      </w:r>
      <w:r>
        <w:rPr>
          <w:rFonts w:asciiTheme="minorEastAsia" w:eastAsiaTheme="minorEastAsia" w:hAnsiTheme="minorEastAsia"/>
          <w:szCs w:val="21"/>
        </w:rPr>
        <w:tab/>
      </w:r>
      <w:r>
        <w:rPr>
          <w:rFonts w:asciiTheme="minorEastAsia" w:eastAsiaTheme="minorEastAsia" w:hAnsiTheme="minorEastAsia"/>
          <w:szCs w:val="21"/>
        </w:rPr>
        <w:sym w:font="Wingdings 2" w:char="0052"/>
      </w:r>
      <w:proofErr w:type="gramStart"/>
      <w:r>
        <w:rPr>
          <w:rFonts w:asciiTheme="minorEastAsia" w:eastAsiaTheme="minorEastAsia" w:hAnsiTheme="minorEastAsia"/>
          <w:szCs w:val="21"/>
        </w:rPr>
        <w:t>否</w:t>
      </w:r>
      <w:proofErr w:type="gramEnd"/>
    </w:p>
    <w:p w14:paraId="60007970"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1.5是否邀请服务对象：</w:t>
      </w:r>
      <w:r>
        <w:rPr>
          <w:rFonts w:asciiTheme="minorEastAsia" w:eastAsiaTheme="minorEastAsia" w:hAnsiTheme="minorEastAsia"/>
          <w:szCs w:val="21"/>
        </w:rPr>
        <w:tab/>
      </w:r>
      <w:r>
        <w:rPr>
          <w:rFonts w:asciiTheme="minorEastAsia" w:eastAsiaTheme="minorEastAsia" w:hAnsiTheme="minorEastAsia"/>
          <w:szCs w:val="21"/>
        </w:rPr>
        <w:sym w:font="Wingdings 2" w:char="00A3"/>
      </w:r>
      <w:r>
        <w:rPr>
          <w:rFonts w:asciiTheme="minorEastAsia" w:eastAsiaTheme="minorEastAsia" w:hAnsiTheme="minorEastAsia"/>
          <w:szCs w:val="21"/>
        </w:rPr>
        <w:t>是</w:t>
      </w:r>
      <w:r>
        <w:rPr>
          <w:rFonts w:asciiTheme="minorEastAsia" w:eastAsiaTheme="minorEastAsia" w:hAnsiTheme="minorEastAsia"/>
          <w:szCs w:val="21"/>
        </w:rPr>
        <w:tab/>
      </w:r>
      <w:r>
        <w:rPr>
          <w:rFonts w:asciiTheme="minorEastAsia" w:eastAsiaTheme="minorEastAsia" w:hAnsiTheme="minorEastAsia"/>
          <w:szCs w:val="21"/>
        </w:rPr>
        <w:sym w:font="Wingdings 2" w:char="0052"/>
      </w:r>
      <w:proofErr w:type="gramStart"/>
      <w:r>
        <w:rPr>
          <w:rFonts w:asciiTheme="minorEastAsia" w:eastAsiaTheme="minorEastAsia" w:hAnsiTheme="minorEastAsia"/>
          <w:szCs w:val="21"/>
        </w:rPr>
        <w:t>否</w:t>
      </w:r>
      <w:proofErr w:type="gramEnd"/>
    </w:p>
    <w:p w14:paraId="0D3F9A61"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1.6其他</w:t>
      </w:r>
      <w:r>
        <w:rPr>
          <w:rFonts w:asciiTheme="minorEastAsia" w:eastAsiaTheme="minorEastAsia" w:hAnsiTheme="minorEastAsia" w:hint="eastAsia"/>
          <w:szCs w:val="21"/>
        </w:rPr>
        <w:t>：无</w:t>
      </w:r>
    </w:p>
    <w:p w14:paraId="5C1222CD" w14:textId="77777777" w:rsidR="007D51B8" w:rsidRDefault="00000000">
      <w:pPr>
        <w:spacing w:line="360" w:lineRule="auto"/>
        <w:ind w:firstLineChars="200" w:firstLine="420"/>
        <w:jc w:val="left"/>
        <w:rPr>
          <w:rFonts w:asciiTheme="minorEastAsia" w:eastAsiaTheme="minorEastAsia" w:hAnsiTheme="minorEastAsia" w:hint="eastAsia"/>
          <w:szCs w:val="21"/>
          <w:u w:val="single"/>
        </w:rPr>
      </w:pPr>
      <w:r>
        <w:rPr>
          <w:rFonts w:asciiTheme="minorEastAsia" w:eastAsiaTheme="minorEastAsia" w:hAnsiTheme="minorEastAsia"/>
          <w:szCs w:val="21"/>
        </w:rPr>
        <w:t>2.履约验收时间：</w:t>
      </w:r>
      <w:r>
        <w:rPr>
          <w:rFonts w:asciiTheme="minorEastAsia" w:eastAsiaTheme="minorEastAsia" w:hAnsiTheme="minorEastAsia" w:hint="eastAsia"/>
          <w:szCs w:val="21"/>
          <w:u w:val="single"/>
        </w:rPr>
        <w:t>安装调试完成后10个工作日内组织验收</w:t>
      </w:r>
    </w:p>
    <w:p w14:paraId="3ECDE8B7"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3.履约验收方式：</w:t>
      </w:r>
      <w:r>
        <w:rPr>
          <w:rFonts w:asciiTheme="minorEastAsia" w:eastAsiaTheme="minorEastAsia" w:hAnsiTheme="minorEastAsia"/>
          <w:szCs w:val="21"/>
        </w:rPr>
        <w:sym w:font="Wingdings 2" w:char="0052"/>
      </w:r>
      <w:r>
        <w:rPr>
          <w:rFonts w:asciiTheme="minorEastAsia" w:eastAsiaTheme="minorEastAsia" w:hAnsiTheme="minorEastAsia"/>
          <w:szCs w:val="21"/>
        </w:rPr>
        <w:t xml:space="preserve">简易程序  </w:t>
      </w:r>
      <w:r>
        <w:rPr>
          <w:rFonts w:asciiTheme="minorEastAsia" w:eastAsiaTheme="minorEastAsia" w:hAnsiTheme="minorEastAsia"/>
          <w:szCs w:val="21"/>
        </w:rPr>
        <w:sym w:font="Wingdings 2" w:char="00A3"/>
      </w:r>
      <w:r>
        <w:rPr>
          <w:rFonts w:asciiTheme="minorEastAsia" w:eastAsiaTheme="minorEastAsia" w:hAnsiTheme="minorEastAsia"/>
          <w:szCs w:val="21"/>
        </w:rPr>
        <w:t>一般程序</w:t>
      </w:r>
    </w:p>
    <w:p w14:paraId="7C6590F0"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4.履约验收程序：</w:t>
      </w:r>
      <w:r>
        <w:rPr>
          <w:rFonts w:asciiTheme="minorEastAsia" w:eastAsiaTheme="minorEastAsia" w:hAnsiTheme="minorEastAsia"/>
          <w:szCs w:val="21"/>
        </w:rPr>
        <w:sym w:font="Wingdings 2" w:char="0052"/>
      </w:r>
      <w:r>
        <w:rPr>
          <w:rFonts w:asciiTheme="minorEastAsia" w:eastAsiaTheme="minorEastAsia" w:hAnsiTheme="minorEastAsia"/>
          <w:szCs w:val="21"/>
        </w:rPr>
        <w:t>一次性验收</w:t>
      </w:r>
      <w:r>
        <w:rPr>
          <w:rFonts w:asciiTheme="minorEastAsia" w:eastAsiaTheme="minorEastAsia" w:hAnsiTheme="minorEastAsia"/>
          <w:szCs w:val="21"/>
        </w:rPr>
        <w:sym w:font="Wingdings 2" w:char="00A3"/>
      </w:r>
      <w:r>
        <w:rPr>
          <w:rFonts w:asciiTheme="minorEastAsia" w:eastAsiaTheme="minorEastAsia" w:hAnsiTheme="minorEastAsia"/>
          <w:szCs w:val="21"/>
        </w:rPr>
        <w:t>分段验收</w:t>
      </w:r>
      <w:r>
        <w:rPr>
          <w:rFonts w:asciiTheme="minorEastAsia" w:eastAsiaTheme="minorEastAsia" w:hAnsiTheme="minorEastAsia"/>
          <w:szCs w:val="21"/>
        </w:rPr>
        <w:sym w:font="Wingdings 2" w:char="00A3"/>
      </w:r>
      <w:r>
        <w:rPr>
          <w:rFonts w:asciiTheme="minorEastAsia" w:eastAsiaTheme="minorEastAsia" w:hAnsiTheme="minorEastAsia"/>
          <w:szCs w:val="21"/>
        </w:rPr>
        <w:t>分期验收</w:t>
      </w:r>
    </w:p>
    <w:p w14:paraId="5F764CEF"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5.履约验收内容</w:t>
      </w:r>
    </w:p>
    <w:p w14:paraId="58724F81" w14:textId="77777777" w:rsidR="007D51B8" w:rsidRDefault="00000000">
      <w:pPr>
        <w:spacing w:line="360" w:lineRule="auto"/>
        <w:ind w:firstLineChars="200" w:firstLine="420"/>
        <w:jc w:val="left"/>
        <w:rPr>
          <w:rFonts w:asciiTheme="minorEastAsia" w:eastAsiaTheme="minorEastAsia" w:hAnsiTheme="minorEastAsia" w:hint="eastAsia"/>
          <w:iCs/>
          <w:szCs w:val="21"/>
        </w:rPr>
      </w:pPr>
      <w:r>
        <w:rPr>
          <w:rFonts w:asciiTheme="minorEastAsia" w:eastAsiaTheme="minorEastAsia" w:hAnsiTheme="minorEastAsia"/>
          <w:iCs/>
          <w:szCs w:val="21"/>
        </w:rPr>
        <w:t>5.1技术履约内容</w:t>
      </w:r>
    </w:p>
    <w:p w14:paraId="3460EA2C"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采购人</w:t>
      </w:r>
      <w:r>
        <w:rPr>
          <w:rFonts w:asciiTheme="minorEastAsia" w:eastAsiaTheme="minorEastAsia" w:hAnsiTheme="minorEastAsia"/>
          <w:szCs w:val="21"/>
        </w:rPr>
        <w:t>有权对成交供应商的履约情况进行考核检查。对</w:t>
      </w:r>
      <w:r>
        <w:rPr>
          <w:rFonts w:asciiTheme="minorEastAsia" w:eastAsiaTheme="minorEastAsia" w:hAnsiTheme="minorEastAsia" w:hint="eastAsia"/>
          <w:szCs w:val="21"/>
        </w:rPr>
        <w:t>采购人</w:t>
      </w:r>
      <w:r>
        <w:rPr>
          <w:rFonts w:asciiTheme="minorEastAsia" w:eastAsiaTheme="minorEastAsia" w:hAnsiTheme="minorEastAsia"/>
          <w:szCs w:val="21"/>
        </w:rPr>
        <w:t>提出的正常需求不及时响应、不严格履行合同内容、以及因成交供应商原因造成</w:t>
      </w:r>
      <w:r>
        <w:rPr>
          <w:rFonts w:asciiTheme="minorEastAsia" w:eastAsiaTheme="minorEastAsia" w:hAnsiTheme="minorEastAsia" w:hint="eastAsia"/>
          <w:szCs w:val="21"/>
        </w:rPr>
        <w:t>采购人</w:t>
      </w:r>
      <w:r>
        <w:rPr>
          <w:rFonts w:asciiTheme="minorEastAsia" w:eastAsiaTheme="minorEastAsia" w:hAnsiTheme="minorEastAsia"/>
          <w:szCs w:val="21"/>
        </w:rPr>
        <w:t>系统故障及利益受损等违约行为进行处罚，考核结果与支付的服务费挂钩。如成交供应商在合同期内不能按要求和响应承诺响应服务，则</w:t>
      </w:r>
      <w:r>
        <w:rPr>
          <w:rFonts w:asciiTheme="minorEastAsia" w:eastAsiaTheme="minorEastAsia" w:hAnsiTheme="minorEastAsia" w:hint="eastAsia"/>
          <w:szCs w:val="21"/>
        </w:rPr>
        <w:t>采购人</w:t>
      </w:r>
      <w:r>
        <w:rPr>
          <w:rFonts w:asciiTheme="minorEastAsia" w:eastAsiaTheme="minorEastAsia" w:hAnsiTheme="minorEastAsia"/>
          <w:szCs w:val="21"/>
        </w:rPr>
        <w:t>有权对成交供应商</w:t>
      </w:r>
      <w:proofErr w:type="gramStart"/>
      <w:r>
        <w:rPr>
          <w:rFonts w:asciiTheme="minorEastAsia" w:eastAsiaTheme="minorEastAsia" w:hAnsiTheme="minorEastAsia"/>
          <w:szCs w:val="21"/>
        </w:rPr>
        <w:t>作出</w:t>
      </w:r>
      <w:proofErr w:type="gramEnd"/>
      <w:r>
        <w:rPr>
          <w:rFonts w:asciiTheme="minorEastAsia" w:eastAsiaTheme="minorEastAsia" w:hAnsiTheme="minorEastAsia"/>
          <w:szCs w:val="21"/>
        </w:rPr>
        <w:t>相应处罚。</w:t>
      </w:r>
    </w:p>
    <w:p w14:paraId="05045974"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成交供应商未按合同约定时间交付设备并完成安装升级的，逾期天数按每天合同总金额</w:t>
      </w:r>
      <w:r>
        <w:rPr>
          <w:rFonts w:asciiTheme="minorEastAsia" w:eastAsiaTheme="minorEastAsia" w:hAnsiTheme="minorEastAsia"/>
          <w:szCs w:val="21"/>
        </w:rPr>
        <w:t>千分之三</w:t>
      </w:r>
      <w:r>
        <w:rPr>
          <w:rFonts w:asciiTheme="minorEastAsia" w:eastAsiaTheme="minorEastAsia" w:hAnsiTheme="minorEastAsia" w:hint="eastAsia"/>
          <w:szCs w:val="21"/>
        </w:rPr>
        <w:t>标准在结算款中扣减。</w:t>
      </w:r>
    </w:p>
    <w:p w14:paraId="12E864DA"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成交供应商提供的设备质量、规格不符或安装升级效果未达到采购人所需技术需求的。成交供应商需免费返工直至验收合格，承担返工费用；若返工后仍不合格，采购人有权解除合同，并要求供应商赔偿因此造成的全部损失并支付合同总金额20% 的违约金。</w:t>
      </w:r>
    </w:p>
    <w:p w14:paraId="7871AB06"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成交供应商擅自转包、更换不符合要求技术人员或使用不合格设备及材料的，采购人有权要求更换人员及不合格设备材料或解除合同，。</w:t>
      </w:r>
    </w:p>
    <w:p w14:paraId="3BBB0F59" w14:textId="77777777" w:rsidR="007D51B8" w:rsidRDefault="00000000">
      <w:pPr>
        <w:pStyle w:val="26"/>
        <w:spacing w:line="360" w:lineRule="auto"/>
        <w:ind w:left="0"/>
        <w:rPr>
          <w:rFonts w:asciiTheme="minorEastAsia" w:eastAsiaTheme="minorEastAsia" w:hAnsiTheme="minorEastAsia" w:hint="eastAsia"/>
          <w:szCs w:val="21"/>
        </w:rPr>
      </w:pPr>
      <w:r>
        <w:rPr>
          <w:rFonts w:asciiTheme="minorEastAsia" w:eastAsiaTheme="minorEastAsia" w:hAnsiTheme="minorEastAsia"/>
          <w:szCs w:val="21"/>
        </w:rPr>
        <w:t>（4）成交供应商</w:t>
      </w:r>
      <w:r>
        <w:rPr>
          <w:rFonts w:asciiTheme="minorEastAsia" w:eastAsiaTheme="minorEastAsia" w:hAnsiTheme="minorEastAsia" w:hint="eastAsia"/>
          <w:szCs w:val="21"/>
        </w:rPr>
        <w:t>违反保密义务或安全规范，造成甲方损失，成交供应商需承担采购人全部损失，情节严重者追究法律责任。采购人因此承担责任的，有权向成交供应商全额追偿，包括但不限于赔偿费用、律师费、诉讼费等。</w:t>
      </w:r>
    </w:p>
    <w:p w14:paraId="1248A114"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采购人无正当理由</w:t>
      </w:r>
      <w:r>
        <w:rPr>
          <w:rFonts w:asciiTheme="minorEastAsia" w:eastAsiaTheme="minorEastAsia" w:hAnsiTheme="minorEastAsia"/>
          <w:szCs w:val="21"/>
        </w:rPr>
        <w:t>逾期付款的，应按未付款项部分计算，以每日0.1%的比例向成交供应商偿付逾期付款的违约金，该违约金总额不超过合同金额的5%。</w:t>
      </w:r>
      <w:r>
        <w:rPr>
          <w:rFonts w:asciiTheme="minorEastAsia" w:eastAsiaTheme="minorEastAsia" w:hAnsiTheme="minorEastAsia" w:hint="eastAsia"/>
          <w:szCs w:val="21"/>
        </w:rPr>
        <w:t>成交供应商应知晓采购人使用的是财政资金，需经过付款审批及财政资金拨付流程，因付款审批或者财政拨款流</w:t>
      </w:r>
      <w:r>
        <w:rPr>
          <w:rFonts w:asciiTheme="minorEastAsia" w:eastAsiaTheme="minorEastAsia" w:hAnsiTheme="minorEastAsia" w:hint="eastAsia"/>
          <w:szCs w:val="21"/>
        </w:rPr>
        <w:lastRenderedPageBreak/>
        <w:t>程导致甲方付款延迟，</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视为采购人违约，采购人不承担任何责任，成交供应商不得以此拒绝履行合同义务。</w:t>
      </w:r>
    </w:p>
    <w:p w14:paraId="07582448"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6</w:t>
      </w:r>
      <w:r>
        <w:rPr>
          <w:rFonts w:asciiTheme="minorEastAsia" w:eastAsiaTheme="minorEastAsia" w:hAnsiTheme="minorEastAsia"/>
          <w:szCs w:val="21"/>
        </w:rPr>
        <w:t xml:space="preserve">）其他违约责任由甲乙双方协商确认，以合同补充文件形式。               </w:t>
      </w:r>
    </w:p>
    <w:p w14:paraId="5B74917B" w14:textId="77777777" w:rsidR="007D51B8" w:rsidRDefault="00000000">
      <w:pPr>
        <w:spacing w:line="360" w:lineRule="auto"/>
        <w:ind w:firstLineChars="200" w:firstLine="420"/>
        <w:jc w:val="left"/>
        <w:rPr>
          <w:rFonts w:asciiTheme="minorEastAsia" w:eastAsiaTheme="minorEastAsia" w:hAnsiTheme="minorEastAsia" w:hint="eastAsia"/>
          <w:iCs/>
          <w:szCs w:val="21"/>
        </w:rPr>
      </w:pPr>
      <w:r>
        <w:rPr>
          <w:rFonts w:asciiTheme="minorEastAsia" w:eastAsiaTheme="minorEastAsia" w:hAnsiTheme="minorEastAsia"/>
          <w:iCs/>
          <w:szCs w:val="21"/>
        </w:rPr>
        <w:t>5.2商务履约内容</w:t>
      </w:r>
    </w:p>
    <w:p w14:paraId="21FE05C9" w14:textId="77777777" w:rsidR="007D51B8"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szCs w:val="21"/>
        </w:rPr>
        <w:t>无</w:t>
      </w:r>
      <w:r>
        <w:rPr>
          <w:rFonts w:asciiTheme="minorEastAsia" w:eastAsiaTheme="minorEastAsia" w:hAnsiTheme="minorEastAsia" w:hint="eastAsia"/>
          <w:szCs w:val="21"/>
        </w:rPr>
        <w:t>。</w:t>
      </w:r>
      <w:r>
        <w:rPr>
          <w:rFonts w:asciiTheme="minorEastAsia" w:eastAsiaTheme="minorEastAsia" w:hAnsiTheme="minorEastAsia"/>
          <w:szCs w:val="21"/>
        </w:rPr>
        <w:t xml:space="preserve">                                </w:t>
      </w:r>
    </w:p>
    <w:p w14:paraId="2930AB4A"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6.履约验收标准</w:t>
      </w:r>
    </w:p>
    <w:p w14:paraId="4B28035C" w14:textId="77777777" w:rsidR="007D51B8"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szCs w:val="21"/>
        </w:rPr>
        <w:t>在项目</w:t>
      </w:r>
      <w:r>
        <w:rPr>
          <w:rFonts w:asciiTheme="minorEastAsia" w:eastAsiaTheme="minorEastAsia" w:hAnsiTheme="minorEastAsia" w:hint="eastAsia"/>
          <w:szCs w:val="21"/>
        </w:rPr>
        <w:t>验收</w:t>
      </w:r>
      <w:r>
        <w:rPr>
          <w:rFonts w:asciiTheme="minorEastAsia" w:eastAsiaTheme="minorEastAsia" w:hAnsiTheme="minorEastAsia"/>
          <w:szCs w:val="21"/>
        </w:rPr>
        <w:t>完成时，应提供但不限于下列文档：</w:t>
      </w:r>
    </w:p>
    <w:p w14:paraId="5915B337" w14:textId="77777777" w:rsidR="007D51B8"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①</w:t>
      </w:r>
      <w:r>
        <w:rPr>
          <w:rFonts w:asciiTheme="minorEastAsia" w:eastAsiaTheme="minorEastAsia" w:hAnsiTheme="minorEastAsia"/>
          <w:szCs w:val="21"/>
        </w:rPr>
        <w:t>验收申请表</w:t>
      </w:r>
      <w:r>
        <w:rPr>
          <w:rFonts w:asciiTheme="minorEastAsia" w:eastAsiaTheme="minorEastAsia" w:hAnsiTheme="minorEastAsia" w:hint="eastAsia"/>
          <w:szCs w:val="21"/>
        </w:rPr>
        <w:t>；</w:t>
      </w:r>
    </w:p>
    <w:p w14:paraId="30893A2B" w14:textId="77777777" w:rsidR="007D51B8"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②</w:t>
      </w:r>
      <w:r>
        <w:rPr>
          <w:rFonts w:asciiTheme="minorEastAsia" w:eastAsiaTheme="minorEastAsia" w:hAnsiTheme="minorEastAsia"/>
          <w:szCs w:val="21"/>
        </w:rPr>
        <w:t>项目合同书</w:t>
      </w:r>
      <w:r>
        <w:rPr>
          <w:rFonts w:asciiTheme="minorEastAsia" w:eastAsiaTheme="minorEastAsia" w:hAnsiTheme="minorEastAsia" w:hint="eastAsia"/>
          <w:szCs w:val="21"/>
        </w:rPr>
        <w:t>；</w:t>
      </w:r>
    </w:p>
    <w:p w14:paraId="1B8960C2" w14:textId="77777777" w:rsidR="007D51B8"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③</w:t>
      </w:r>
      <w:r>
        <w:rPr>
          <w:rFonts w:asciiTheme="minorEastAsia" w:eastAsiaTheme="minorEastAsia" w:hAnsiTheme="minorEastAsia"/>
          <w:szCs w:val="21"/>
        </w:rPr>
        <w:t>项目实施方案</w:t>
      </w:r>
      <w:r>
        <w:rPr>
          <w:rFonts w:asciiTheme="minorEastAsia" w:eastAsiaTheme="minorEastAsia" w:hAnsiTheme="minorEastAsia" w:hint="eastAsia"/>
          <w:szCs w:val="21"/>
        </w:rPr>
        <w:t>；</w:t>
      </w:r>
    </w:p>
    <w:p w14:paraId="0051C3DA" w14:textId="77777777" w:rsidR="007D51B8"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④</w:t>
      </w:r>
      <w:r>
        <w:rPr>
          <w:rFonts w:asciiTheme="minorEastAsia" w:eastAsiaTheme="minorEastAsia" w:hAnsiTheme="minorEastAsia"/>
          <w:szCs w:val="21"/>
        </w:rPr>
        <w:t>项目建设内容完成报告</w:t>
      </w:r>
      <w:r>
        <w:rPr>
          <w:rFonts w:asciiTheme="minorEastAsia" w:eastAsiaTheme="minorEastAsia" w:hAnsiTheme="minorEastAsia" w:hint="eastAsia"/>
          <w:szCs w:val="21"/>
        </w:rPr>
        <w:t>；</w:t>
      </w:r>
    </w:p>
    <w:p w14:paraId="5BD33FB6" w14:textId="77777777" w:rsidR="007D51B8"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⑤采购人</w:t>
      </w:r>
      <w:r>
        <w:rPr>
          <w:rFonts w:asciiTheme="minorEastAsia" w:eastAsiaTheme="minorEastAsia" w:hAnsiTheme="minorEastAsia"/>
          <w:szCs w:val="21"/>
        </w:rPr>
        <w:t xml:space="preserve">要求的其他材料。                </w:t>
      </w:r>
    </w:p>
    <w:p w14:paraId="524007D4" w14:textId="77777777" w:rsidR="007D51B8"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7.履约验收其他事项</w:t>
      </w:r>
    </w:p>
    <w:p w14:paraId="7D7928A7" w14:textId="77777777" w:rsidR="007D51B8"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2C198A4D" w14:textId="77777777" w:rsidR="007D51B8" w:rsidRDefault="00000000">
      <w:pPr>
        <w:spacing w:line="360" w:lineRule="auto"/>
        <w:ind w:firstLineChars="200" w:firstLine="422"/>
        <w:rPr>
          <w:rFonts w:asciiTheme="minorEastAsia" w:eastAsiaTheme="minorEastAsia" w:hAnsiTheme="minorEastAsia" w:hint="eastAsia"/>
          <w:b/>
          <w:bCs/>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三</w:t>
      </w:r>
      <w:r>
        <w:rPr>
          <w:rFonts w:asciiTheme="minorEastAsia" w:eastAsiaTheme="minorEastAsia" w:hAnsiTheme="minorEastAsia"/>
          <w:b/>
          <w:bCs/>
          <w:szCs w:val="21"/>
        </w:rPr>
        <w:t>）采购标的</w:t>
      </w:r>
      <w:proofErr w:type="gramStart"/>
      <w:r>
        <w:rPr>
          <w:rFonts w:asciiTheme="minorEastAsia" w:eastAsiaTheme="minorEastAsia" w:hAnsiTheme="minorEastAsia"/>
          <w:b/>
          <w:bCs/>
          <w:szCs w:val="21"/>
        </w:rPr>
        <w:t>的</w:t>
      </w:r>
      <w:proofErr w:type="gramEnd"/>
      <w:r>
        <w:rPr>
          <w:rFonts w:asciiTheme="minorEastAsia" w:eastAsiaTheme="minorEastAsia" w:hAnsiTheme="minorEastAsia"/>
          <w:b/>
          <w:bCs/>
          <w:szCs w:val="21"/>
        </w:rPr>
        <w:t>其他技术、服务等要求</w:t>
      </w:r>
    </w:p>
    <w:p w14:paraId="6ADB7AB8"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1.节能要求。国产设备国家关于节能有强制采购要求和优先采购要求，需查询财政部通知，明确哪些设备是强制采购，哪些设备是优先采购。</w:t>
      </w:r>
    </w:p>
    <w:p w14:paraId="00FFE161"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7375F584"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2.环保要求。国产设备国家关于环保有优先采购要求，需查询 财政部通知，明确哪些设备需要优先采购。</w:t>
      </w:r>
    </w:p>
    <w:p w14:paraId="0F58BA66"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59F39A38"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3.其他技术、服务等要求。</w:t>
      </w:r>
    </w:p>
    <w:p w14:paraId="717034E7"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成交供应商所提供的货物必须具有合法手续及相关文件。如涉及知识产权，则必须是自己拥有或合法使用，不得侵害任何第三方的合法权益。若因成交供应商原因导致侵害任何第三方合法权益的，</w:t>
      </w:r>
      <w:proofErr w:type="gramStart"/>
      <w:r>
        <w:rPr>
          <w:rFonts w:asciiTheme="minorEastAsia" w:eastAsiaTheme="minorEastAsia" w:hAnsiTheme="minorEastAsia"/>
          <w:szCs w:val="21"/>
        </w:rPr>
        <w:t>由成交</w:t>
      </w:r>
      <w:proofErr w:type="gramEnd"/>
      <w:r>
        <w:rPr>
          <w:rFonts w:asciiTheme="minorEastAsia" w:eastAsiaTheme="minorEastAsia" w:hAnsiTheme="minorEastAsia"/>
          <w:szCs w:val="21"/>
        </w:rPr>
        <w:t>供应商承担全部责任。</w:t>
      </w:r>
    </w:p>
    <w:p w14:paraId="78AA6498"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要具有保质保量、按时完成项目的履约能力；能提供响应产品或服务通过检测、认证等情况，产品服务销售渠道，评审</w:t>
      </w:r>
      <w:proofErr w:type="gramStart"/>
      <w:r>
        <w:rPr>
          <w:rFonts w:asciiTheme="minorEastAsia" w:eastAsiaTheme="minorEastAsia" w:hAnsiTheme="minorEastAsia"/>
          <w:szCs w:val="21"/>
        </w:rPr>
        <w:t>现场需能提供</w:t>
      </w:r>
      <w:proofErr w:type="gramEnd"/>
      <w:r>
        <w:rPr>
          <w:rFonts w:asciiTheme="minorEastAsia" w:eastAsiaTheme="minorEastAsia" w:hAnsiTheme="minorEastAsia"/>
          <w:szCs w:val="21"/>
        </w:rPr>
        <w:t>顺畅、有效的商务和技术沟通等。</w:t>
      </w:r>
    </w:p>
    <w:p w14:paraId="3BE223F7" w14:textId="77777777" w:rsidR="007D51B8" w:rsidRDefault="00000000">
      <w:pPr>
        <w:spacing w:line="360" w:lineRule="auto"/>
        <w:ind w:firstLineChars="200" w:firstLine="422"/>
        <w:rPr>
          <w:rFonts w:asciiTheme="minorEastAsia" w:eastAsiaTheme="minorEastAsia" w:hAnsiTheme="minorEastAsia" w:hint="eastAsia"/>
          <w:b/>
          <w:bCs/>
          <w:szCs w:val="21"/>
        </w:rPr>
      </w:pPr>
      <w:r>
        <w:rPr>
          <w:rFonts w:asciiTheme="minorEastAsia" w:eastAsiaTheme="minorEastAsia" w:hAnsiTheme="minorEastAsia"/>
          <w:b/>
          <w:bCs/>
          <w:szCs w:val="21"/>
        </w:rPr>
        <w:t>（十）其它需求</w:t>
      </w:r>
    </w:p>
    <w:p w14:paraId="6D8A813C" w14:textId="77777777" w:rsidR="007D51B8" w:rsidRPr="00010DD0" w:rsidRDefault="00000000">
      <w:pPr>
        <w:spacing w:line="360" w:lineRule="auto"/>
        <w:ind w:firstLineChars="200" w:firstLine="420"/>
        <w:rPr>
          <w:rFonts w:asciiTheme="minorEastAsia" w:eastAsiaTheme="minorEastAsia" w:hAnsiTheme="minorEastAsia" w:hint="eastAsia"/>
          <w:szCs w:val="21"/>
        </w:rPr>
      </w:pPr>
      <w:r w:rsidRPr="00010DD0">
        <w:rPr>
          <w:rFonts w:asciiTheme="minorEastAsia" w:eastAsiaTheme="minorEastAsia" w:hAnsiTheme="minorEastAsia"/>
          <w:szCs w:val="21"/>
        </w:rPr>
        <w:t>1.是否需要进行现场勘查：</w:t>
      </w:r>
      <w:r w:rsidRPr="00010DD0">
        <w:rPr>
          <w:rFonts w:asciiTheme="minorEastAsia" w:eastAsiaTheme="minorEastAsia" w:hAnsiTheme="minorEastAsia" w:hint="eastAsia"/>
          <w:szCs w:val="21"/>
        </w:rPr>
        <w:t>是</w:t>
      </w:r>
    </w:p>
    <w:p w14:paraId="758CD813" w14:textId="77777777" w:rsidR="007D51B8" w:rsidRPr="00010DD0" w:rsidRDefault="00000000">
      <w:pPr>
        <w:spacing w:line="360" w:lineRule="auto"/>
        <w:ind w:firstLineChars="300" w:firstLine="630"/>
        <w:rPr>
          <w:rFonts w:asciiTheme="minorEastAsia" w:eastAsiaTheme="minorEastAsia" w:hAnsiTheme="minorEastAsia" w:hint="eastAsia"/>
          <w:szCs w:val="21"/>
        </w:rPr>
      </w:pPr>
      <w:r w:rsidRPr="00010DD0">
        <w:rPr>
          <w:rFonts w:asciiTheme="minorEastAsia" w:eastAsiaTheme="minorEastAsia" w:hAnsiTheme="minorEastAsia"/>
          <w:szCs w:val="21"/>
        </w:rPr>
        <w:t>勘查时间：</w:t>
      </w:r>
      <w:r w:rsidRPr="00010DD0">
        <w:rPr>
          <w:rFonts w:asciiTheme="minorEastAsia" w:eastAsiaTheme="minorEastAsia" w:hAnsiTheme="minorEastAsia" w:hint="eastAsia"/>
          <w:szCs w:val="21"/>
        </w:rPr>
        <w:t>2025年8月</w:t>
      </w:r>
      <w:r w:rsidRPr="00010DD0">
        <w:rPr>
          <w:rFonts w:asciiTheme="minorEastAsia" w:eastAsiaTheme="minorEastAsia" w:hAnsiTheme="minorEastAsia" w:hint="eastAsia"/>
          <w:szCs w:val="21"/>
          <w:u w:val="single"/>
        </w:rPr>
        <w:t xml:space="preserve">  </w:t>
      </w:r>
      <w:r w:rsidRPr="00010DD0">
        <w:rPr>
          <w:rFonts w:asciiTheme="minorEastAsia" w:eastAsiaTheme="minorEastAsia" w:hAnsiTheme="minorEastAsia" w:hint="eastAsia"/>
          <w:szCs w:val="21"/>
        </w:rPr>
        <w:t>日</w:t>
      </w:r>
      <w:r w:rsidRPr="00010DD0">
        <w:rPr>
          <w:rFonts w:asciiTheme="minorEastAsia" w:eastAsiaTheme="minorEastAsia" w:hAnsiTheme="minorEastAsia"/>
          <w:szCs w:val="21"/>
        </w:rPr>
        <w:t xml:space="preserve">                 </w:t>
      </w:r>
    </w:p>
    <w:p w14:paraId="374A45B7" w14:textId="77777777" w:rsidR="007D51B8" w:rsidRPr="00010DD0" w:rsidRDefault="00000000">
      <w:pPr>
        <w:spacing w:line="360" w:lineRule="auto"/>
        <w:ind w:firstLineChars="300" w:firstLine="630"/>
        <w:rPr>
          <w:rFonts w:asciiTheme="minorEastAsia" w:eastAsiaTheme="minorEastAsia" w:hAnsiTheme="minorEastAsia" w:hint="eastAsia"/>
          <w:szCs w:val="21"/>
        </w:rPr>
      </w:pPr>
      <w:r w:rsidRPr="00010DD0">
        <w:rPr>
          <w:rFonts w:asciiTheme="minorEastAsia" w:eastAsiaTheme="minorEastAsia" w:hAnsiTheme="minorEastAsia"/>
          <w:szCs w:val="21"/>
        </w:rPr>
        <w:t>勘查地点：</w:t>
      </w:r>
      <w:r w:rsidRPr="00010DD0">
        <w:rPr>
          <w:rFonts w:asciiTheme="minorEastAsia" w:eastAsiaTheme="minorEastAsia" w:hAnsiTheme="minorEastAsia" w:hint="eastAsia"/>
          <w:szCs w:val="21"/>
        </w:rPr>
        <w:t>文锦渡边防检查站</w:t>
      </w:r>
      <w:r w:rsidRPr="00010DD0">
        <w:rPr>
          <w:rFonts w:asciiTheme="minorEastAsia" w:eastAsiaTheme="minorEastAsia" w:hAnsiTheme="minorEastAsia"/>
          <w:szCs w:val="21"/>
        </w:rPr>
        <w:t xml:space="preserve">                                  </w:t>
      </w:r>
    </w:p>
    <w:p w14:paraId="37615E37" w14:textId="77777777" w:rsidR="007D51B8" w:rsidRPr="00010DD0" w:rsidRDefault="00000000">
      <w:pPr>
        <w:spacing w:line="360" w:lineRule="auto"/>
        <w:ind w:firstLineChars="300" w:firstLine="630"/>
        <w:rPr>
          <w:rFonts w:asciiTheme="minorEastAsia" w:eastAsiaTheme="minorEastAsia" w:hAnsiTheme="minorEastAsia" w:hint="eastAsia"/>
          <w:szCs w:val="21"/>
        </w:rPr>
      </w:pPr>
      <w:r w:rsidRPr="00010DD0">
        <w:rPr>
          <w:rFonts w:asciiTheme="minorEastAsia" w:eastAsiaTheme="minorEastAsia" w:hAnsiTheme="minorEastAsia"/>
          <w:szCs w:val="21"/>
        </w:rPr>
        <w:t xml:space="preserve">联系人： </w:t>
      </w:r>
      <w:r w:rsidRPr="00010DD0">
        <w:rPr>
          <w:rFonts w:asciiTheme="minorEastAsia" w:eastAsiaTheme="minorEastAsia" w:hAnsiTheme="minorEastAsia" w:hint="eastAsia"/>
          <w:szCs w:val="21"/>
          <w:u w:val="single"/>
        </w:rPr>
        <w:t xml:space="preserve">      </w:t>
      </w:r>
      <w:r w:rsidRPr="00010DD0">
        <w:rPr>
          <w:rFonts w:asciiTheme="minorEastAsia" w:eastAsiaTheme="minorEastAsia" w:hAnsiTheme="minorEastAsia"/>
          <w:szCs w:val="21"/>
        </w:rPr>
        <w:t xml:space="preserve"> 联系电话：</w:t>
      </w:r>
      <w:r w:rsidRPr="00010DD0">
        <w:rPr>
          <w:rFonts w:asciiTheme="minorEastAsia" w:eastAsiaTheme="minorEastAsia" w:hAnsiTheme="minorEastAsia" w:hint="eastAsia"/>
          <w:szCs w:val="21"/>
          <w:u w:val="single"/>
        </w:rPr>
        <w:t xml:space="preserve">        </w:t>
      </w:r>
      <w:r w:rsidRPr="00010DD0">
        <w:rPr>
          <w:rFonts w:asciiTheme="minorEastAsia" w:eastAsiaTheme="minorEastAsia" w:hAnsiTheme="minorEastAsia"/>
          <w:szCs w:val="21"/>
        </w:rPr>
        <w:t xml:space="preserve">          </w:t>
      </w:r>
    </w:p>
    <w:p w14:paraId="2D682A90"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 xml:space="preserve">2.是否需要提供样品供评审：否。  </w:t>
      </w:r>
    </w:p>
    <w:p w14:paraId="1035B433"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要求投标人提供样品的，应当在明确规定样品名称、数量及制作的标准和要求、是否需要</w:t>
      </w:r>
      <w:r>
        <w:rPr>
          <w:rFonts w:asciiTheme="minorEastAsia" w:eastAsiaTheme="minorEastAsia" w:hAnsiTheme="minorEastAsia"/>
          <w:szCs w:val="21"/>
        </w:rPr>
        <w:lastRenderedPageBreak/>
        <w:t>随样品提交相关检测报告、样品的评审方法以及评审标准。需要随样品提交检测报告的，还应当规定检测机构的要求、检测内容等。</w:t>
      </w:r>
    </w:p>
    <w:p w14:paraId="774ED2DA"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无。</w:t>
      </w:r>
    </w:p>
    <w:p w14:paraId="25FBFC98"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 xml:space="preserve">3.评审现场是否需要进行产品演示：否。     </w:t>
      </w:r>
    </w:p>
    <w:p w14:paraId="4F160F63"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演示时长：</w:t>
      </w: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1C591D56"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演示要求：</w:t>
      </w: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21C733F3"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 xml:space="preserve">4.评审现场是否需要投标单位进行讲标：否。    </w:t>
      </w:r>
    </w:p>
    <w:p w14:paraId="7220C498" w14:textId="77777777" w:rsidR="007D51B8" w:rsidRDefault="00000000">
      <w:pPr>
        <w:spacing w:line="360" w:lineRule="auto"/>
        <w:ind w:firstLineChars="200" w:firstLine="420"/>
        <w:rPr>
          <w:rFonts w:asciiTheme="minorEastAsia" w:eastAsiaTheme="minorEastAsia" w:hAnsiTheme="minorEastAsia" w:hint="eastAsia"/>
          <w:szCs w:val="21"/>
        </w:rPr>
      </w:pPr>
      <w:proofErr w:type="gramStart"/>
      <w:r>
        <w:rPr>
          <w:rFonts w:asciiTheme="minorEastAsia" w:eastAsiaTheme="minorEastAsia" w:hAnsiTheme="minorEastAsia"/>
          <w:szCs w:val="21"/>
        </w:rPr>
        <w:t>讲标时</w:t>
      </w:r>
      <w:proofErr w:type="gramEnd"/>
      <w:r>
        <w:rPr>
          <w:rFonts w:asciiTheme="minorEastAsia" w:eastAsiaTheme="minorEastAsia" w:hAnsiTheme="minorEastAsia"/>
          <w:szCs w:val="21"/>
        </w:rPr>
        <w:t>长：</w:t>
      </w: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6E22FAD2" w14:textId="77777777" w:rsidR="007D51B8" w:rsidRDefault="00000000">
      <w:pPr>
        <w:spacing w:line="360" w:lineRule="auto"/>
        <w:ind w:firstLineChars="200" w:firstLine="420"/>
        <w:rPr>
          <w:rFonts w:asciiTheme="minorEastAsia" w:eastAsiaTheme="minorEastAsia" w:hAnsiTheme="minorEastAsia" w:hint="eastAsia"/>
          <w:szCs w:val="21"/>
        </w:rPr>
      </w:pPr>
      <w:proofErr w:type="gramStart"/>
      <w:r>
        <w:rPr>
          <w:rFonts w:asciiTheme="minorEastAsia" w:eastAsiaTheme="minorEastAsia" w:hAnsiTheme="minorEastAsia"/>
          <w:szCs w:val="21"/>
        </w:rPr>
        <w:t>讲标要求</w:t>
      </w:r>
      <w:proofErr w:type="gramEnd"/>
      <w:r>
        <w:rPr>
          <w:rFonts w:asciiTheme="minorEastAsia" w:eastAsiaTheme="minorEastAsia" w:hAnsiTheme="minorEastAsia"/>
          <w:szCs w:val="21"/>
        </w:rPr>
        <w:t>：</w:t>
      </w: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4EFD3104"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5.是否需要进行检测：否。</w:t>
      </w:r>
    </w:p>
    <w:p w14:paraId="624E417D" w14:textId="77777777" w:rsidR="007D51B8"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具体要求：</w:t>
      </w:r>
      <w:bookmarkStart w:id="341" w:name="OLE_LINK5"/>
      <w:r>
        <w:rPr>
          <w:rFonts w:asciiTheme="minorEastAsia" w:eastAsiaTheme="minorEastAsia" w:hAnsiTheme="minorEastAsia" w:hint="eastAsia"/>
          <w:szCs w:val="21"/>
        </w:rPr>
        <w:t>无</w:t>
      </w:r>
      <w:bookmarkEnd w:id="341"/>
      <w:r>
        <w:rPr>
          <w:rFonts w:asciiTheme="minorEastAsia" w:eastAsiaTheme="minorEastAsia" w:hAnsiTheme="minorEastAsia" w:hint="eastAsia"/>
          <w:szCs w:val="21"/>
        </w:rPr>
        <w:t>。</w:t>
      </w:r>
      <w:r>
        <w:rPr>
          <w:rFonts w:asciiTheme="minorEastAsia" w:eastAsiaTheme="minorEastAsia" w:hAnsiTheme="minorEastAsia"/>
          <w:szCs w:val="21"/>
        </w:rPr>
        <w:t xml:space="preserve">        </w:t>
      </w:r>
    </w:p>
    <w:p w14:paraId="6F334CD9" w14:textId="77777777" w:rsidR="007D51B8" w:rsidRDefault="00000000">
      <w:pPr>
        <w:spacing w:afterLines="100" w:after="240"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6.其他补充事宜：</w:t>
      </w:r>
      <w:r>
        <w:rPr>
          <w:rFonts w:asciiTheme="minorEastAsia" w:eastAsiaTheme="minorEastAsia" w:hAnsiTheme="minorEastAsia" w:hint="eastAsia"/>
          <w:szCs w:val="21"/>
        </w:rPr>
        <w:t>无</w:t>
      </w:r>
      <w:r>
        <w:rPr>
          <w:rFonts w:asciiTheme="minorEastAsia" w:eastAsiaTheme="minorEastAsia" w:hAnsiTheme="minorEastAsia"/>
          <w:b/>
          <w:bCs/>
          <w:szCs w:val="21"/>
        </w:rPr>
        <w:t xml:space="preserve"> </w:t>
      </w:r>
    </w:p>
    <w:p w14:paraId="1E180503"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21"/>
        </w:rPr>
      </w:pPr>
    </w:p>
    <w:p w14:paraId="1A851863"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7F054EB3"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09A926D6"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39439252"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70511E91"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730E8527"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0F171957"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0433CEF0"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529686BB"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73BBA0F4"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001A9580"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16E5EF7F"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0E21A41F"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3BA1F7F5"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4FB254F7"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0772676B"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4AF625A0"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600E35FA"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1C39A345"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6A3953AC"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344BE3DF" w14:textId="77777777" w:rsidR="007D51B8" w:rsidRDefault="007D51B8">
      <w:pPr>
        <w:pStyle w:val="BodyText"/>
        <w:spacing w:after="0" w:line="360" w:lineRule="auto"/>
        <w:ind w:firstLineChars="200" w:firstLine="420"/>
        <w:jc w:val="left"/>
        <w:rPr>
          <w:rFonts w:asciiTheme="minorEastAsia" w:eastAsiaTheme="minorEastAsia" w:hAnsiTheme="minorEastAsia" w:hint="eastAsia"/>
          <w:szCs w:val="32"/>
        </w:rPr>
      </w:pPr>
    </w:p>
    <w:p w14:paraId="5E71BB8D" w14:textId="77777777" w:rsidR="007D51B8" w:rsidRDefault="00000000">
      <w:pPr>
        <w:pStyle w:val="1"/>
        <w:spacing w:before="0" w:after="0" w:line="360" w:lineRule="auto"/>
        <w:rPr>
          <w:rFonts w:ascii="宋体" w:hAnsi="宋体" w:hint="eastAsia"/>
        </w:rPr>
      </w:pPr>
      <w:bookmarkStart w:id="342" w:name="_Toc181111411"/>
      <w:r>
        <w:rPr>
          <w:rFonts w:ascii="宋体" w:hAnsi="宋体" w:hint="eastAsia"/>
        </w:rPr>
        <w:lastRenderedPageBreak/>
        <w:t>第六部分  评标</w:t>
      </w:r>
      <w:bookmarkStart w:id="343" w:name="评标办法"/>
      <w:bookmarkEnd w:id="343"/>
      <w:r>
        <w:rPr>
          <w:rFonts w:ascii="宋体" w:hAnsi="宋体" w:hint="eastAsia"/>
        </w:rPr>
        <w:t>信息</w:t>
      </w:r>
      <w:bookmarkEnd w:id="342"/>
    </w:p>
    <w:p w14:paraId="4C34EC62" w14:textId="77777777" w:rsidR="007D51B8" w:rsidRDefault="00000000">
      <w:pPr>
        <w:spacing w:line="400" w:lineRule="exact"/>
        <w:ind w:firstLineChars="202" w:firstLine="426"/>
        <w:jc w:val="left"/>
        <w:rPr>
          <w:rFonts w:ascii="宋体" w:hAnsi="宋体" w:hint="eastAsia"/>
          <w:b/>
          <w:szCs w:val="21"/>
        </w:rPr>
      </w:pPr>
      <w:bookmarkStart w:id="344" w:name="Sixpingbiaobanfa9"/>
      <w:bookmarkEnd w:id="344"/>
      <w:r>
        <w:rPr>
          <w:rFonts w:ascii="宋体" w:hAnsi="宋体" w:hint="eastAsia"/>
          <w:b/>
          <w:szCs w:val="21"/>
        </w:rPr>
        <w:t>1、评标方法</w:t>
      </w:r>
    </w:p>
    <w:p w14:paraId="255D557A" w14:textId="77777777" w:rsidR="007D51B8" w:rsidRDefault="00000000">
      <w:pPr>
        <w:spacing w:line="400" w:lineRule="exact"/>
        <w:ind w:firstLineChars="202" w:firstLine="424"/>
        <w:jc w:val="left"/>
        <w:rPr>
          <w:rFonts w:ascii="宋体" w:hAnsi="宋体" w:hint="eastAsia"/>
          <w:szCs w:val="21"/>
        </w:rPr>
      </w:pPr>
      <w:r>
        <w:rPr>
          <w:rFonts w:ascii="宋体" w:hAnsi="宋体" w:hint="eastAsia"/>
          <w:szCs w:val="21"/>
        </w:rPr>
        <w:t>本次评标采用“综合评分法”，</w:t>
      </w:r>
      <w:r>
        <w:rPr>
          <w:rFonts w:ascii="ˎ̥" w:hAnsi="ˎ̥" w:hint="eastAsia"/>
        </w:rPr>
        <w:t>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ascii="宋体" w:hAnsi="宋体" w:hint="eastAsia"/>
          <w:szCs w:val="21"/>
        </w:rPr>
        <w:t>。</w:t>
      </w:r>
      <w:r>
        <w:rPr>
          <w:szCs w:val="21"/>
        </w:rPr>
        <w:t>投标文件满足招标文件全部实质性要求，</w:t>
      </w:r>
      <w:proofErr w:type="gramStart"/>
      <w:r>
        <w:rPr>
          <w:szCs w:val="21"/>
        </w:rPr>
        <w:t>且按照</w:t>
      </w:r>
      <w:proofErr w:type="gramEnd"/>
      <w:r>
        <w:rPr>
          <w:szCs w:val="21"/>
        </w:rPr>
        <w:t>评审因素的量化指标评审得分最高的投标人为排名第一的中标候选人</w:t>
      </w:r>
      <w:r>
        <w:rPr>
          <w:bCs/>
          <w:szCs w:val="21"/>
        </w:rPr>
        <w:t>，次高者为第二候选中标供应商；采购人授权评标委员会直接确定第一候选中标供应商为中标人。</w:t>
      </w:r>
    </w:p>
    <w:p w14:paraId="08A4F60D" w14:textId="77777777" w:rsidR="007D51B8" w:rsidRDefault="00000000">
      <w:pPr>
        <w:spacing w:line="400" w:lineRule="exact"/>
        <w:ind w:firstLineChars="202" w:firstLine="424"/>
        <w:jc w:val="left"/>
        <w:rPr>
          <w:rFonts w:ascii="宋体" w:hAnsi="宋体" w:hint="eastAsia"/>
          <w:szCs w:val="21"/>
        </w:rPr>
      </w:pPr>
      <w:r>
        <w:rPr>
          <w:rFonts w:ascii="宋体" w:hAnsi="宋体" w:hint="eastAsia"/>
          <w:szCs w:val="21"/>
        </w:rPr>
        <w:t>确定中标供应商按评审后得分由高到低顺序排列。得分相同的，按投标报价由低到高顺序排列。得分且投标报价相同的，按技术指标或服务方案优劣顺序排列。</w:t>
      </w:r>
    </w:p>
    <w:p w14:paraId="3B800433" w14:textId="77777777" w:rsidR="007D51B8" w:rsidRDefault="00000000">
      <w:pPr>
        <w:spacing w:line="400" w:lineRule="exact"/>
        <w:ind w:firstLineChars="202" w:firstLine="424"/>
        <w:jc w:val="left"/>
        <w:rPr>
          <w:rFonts w:ascii="宋体" w:hAnsi="宋体" w:hint="eastAsia"/>
          <w:szCs w:val="21"/>
        </w:rPr>
      </w:pPr>
      <w:r>
        <w:rPr>
          <w:rFonts w:ascii="宋体" w:hAnsi="宋体" w:hint="eastAsia"/>
          <w:szCs w:val="21"/>
        </w:rPr>
        <w:t>评审委员会对每个通过资格性检查和符合性检查且报价不超过最高限价的投标供应商进行评审、打分，然后汇总每个投标供应商每项评分因素的评分。</w:t>
      </w:r>
    </w:p>
    <w:p w14:paraId="392DEA33" w14:textId="77777777" w:rsidR="007D51B8" w:rsidRDefault="00000000">
      <w:pPr>
        <w:spacing w:line="400" w:lineRule="exact"/>
        <w:ind w:firstLine="426"/>
        <w:jc w:val="left"/>
        <w:rPr>
          <w:rFonts w:ascii="宋体" w:hAnsi="宋体" w:hint="eastAsia"/>
          <w:b/>
          <w:szCs w:val="21"/>
        </w:rPr>
      </w:pPr>
      <w:r>
        <w:rPr>
          <w:rFonts w:ascii="宋体" w:hAnsi="宋体" w:hint="eastAsia"/>
          <w:b/>
          <w:szCs w:val="21"/>
        </w:rPr>
        <w:t>2、关于投标报价的注意事项</w:t>
      </w:r>
    </w:p>
    <w:p w14:paraId="317E7FEB" w14:textId="77777777" w:rsidR="007D51B8" w:rsidRDefault="00000000">
      <w:pPr>
        <w:spacing w:line="400" w:lineRule="exact"/>
        <w:ind w:firstLineChars="196" w:firstLine="413"/>
        <w:rPr>
          <w:rFonts w:ascii="宋体" w:hAnsi="宋体" w:hint="eastAsia"/>
          <w:b/>
          <w:szCs w:val="21"/>
        </w:rPr>
      </w:pPr>
      <w:r>
        <w:rPr>
          <w:rFonts w:ascii="宋体" w:hAnsi="宋体" w:hint="eastAsia"/>
          <w:b/>
          <w:szCs w:val="21"/>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做出报价合理性说明，以及书面说明是否采纳</w:t>
      </w:r>
      <w:proofErr w:type="gramStart"/>
      <w:r>
        <w:rPr>
          <w:rFonts w:ascii="宋体" w:hAnsi="宋体" w:hint="eastAsia"/>
          <w:b/>
          <w:szCs w:val="21"/>
        </w:rPr>
        <w:t>等判断</w:t>
      </w:r>
      <w:proofErr w:type="gramEnd"/>
      <w:r>
        <w:rPr>
          <w:rFonts w:ascii="宋体" w:hAnsi="宋体" w:hint="eastAsia"/>
          <w:b/>
          <w:szCs w:val="21"/>
        </w:rPr>
        <w:t>不一致的，按照“少数服从多数”的原则确定评审委员会的意见。</w:t>
      </w:r>
    </w:p>
    <w:p w14:paraId="5CFE2898" w14:textId="77777777" w:rsidR="007D51B8" w:rsidRDefault="00000000">
      <w:pPr>
        <w:spacing w:line="400" w:lineRule="exact"/>
        <w:ind w:firstLineChars="200" w:firstLine="420"/>
        <w:rPr>
          <w:rFonts w:ascii="宋体" w:hAnsi="宋体" w:hint="eastAsia"/>
          <w:szCs w:val="21"/>
        </w:rPr>
      </w:pPr>
      <w:r>
        <w:rPr>
          <w:rFonts w:ascii="宋体" w:hAnsi="宋体" w:hint="eastAsia"/>
          <w:szCs w:val="21"/>
        </w:rPr>
        <w:t>评委会在评标时，按照以下量化的评审因素，对进入该阶段评审的各投标文件进行分析和比较：</w:t>
      </w:r>
    </w:p>
    <w:p w14:paraId="1D684156" w14:textId="77777777" w:rsidR="007D51B8" w:rsidRDefault="00000000">
      <w:pPr>
        <w:spacing w:beforeLines="50" w:before="120" w:afterLines="50" w:after="120" w:line="360" w:lineRule="auto"/>
        <w:ind w:firstLineChars="196" w:firstLine="413"/>
        <w:jc w:val="center"/>
        <w:rPr>
          <w:rFonts w:ascii="宋体" w:hAnsi="宋体" w:hint="eastAsia"/>
          <w:b/>
          <w:bCs/>
          <w:szCs w:val="21"/>
        </w:rPr>
      </w:pPr>
      <w:r>
        <w:rPr>
          <w:rFonts w:ascii="宋体" w:hAnsi="宋体" w:hint="eastAsia"/>
          <w:b/>
          <w:bCs/>
          <w:szCs w:val="21"/>
        </w:rPr>
        <w:t>1、资格性检查表</w:t>
      </w:r>
    </w:p>
    <w:tbl>
      <w:tblPr>
        <w:tblW w:w="5000" w:type="pct"/>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02"/>
        <w:gridCol w:w="4992"/>
        <w:gridCol w:w="2805"/>
      </w:tblGrid>
      <w:tr w:rsidR="007D51B8" w14:paraId="7FD3707F" w14:textId="77777777">
        <w:trPr>
          <w:tblCellSpacing w:w="0" w:type="dxa"/>
        </w:trPr>
        <w:tc>
          <w:tcPr>
            <w:tcW w:w="413"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439F4C38" w14:textId="77777777" w:rsidR="007D51B8" w:rsidRDefault="00000000">
            <w:pPr>
              <w:spacing w:line="360" w:lineRule="auto"/>
              <w:jc w:val="center"/>
              <w:rPr>
                <w:rFonts w:ascii="宋体" w:hAnsi="宋体" w:hint="eastAsia"/>
                <w:szCs w:val="21"/>
              </w:rPr>
            </w:pPr>
            <w:r>
              <w:rPr>
                <w:rFonts w:ascii="宋体" w:hAnsi="宋体" w:hint="eastAsia"/>
                <w:szCs w:val="21"/>
              </w:rPr>
              <w:t>序号</w:t>
            </w:r>
          </w:p>
        </w:tc>
        <w:tc>
          <w:tcPr>
            <w:tcW w:w="2937"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513BE13A" w14:textId="77777777" w:rsidR="007D51B8" w:rsidRDefault="00000000">
            <w:pPr>
              <w:spacing w:line="360" w:lineRule="auto"/>
              <w:jc w:val="center"/>
              <w:rPr>
                <w:rFonts w:ascii="宋体" w:hAnsi="宋体" w:hint="eastAsia"/>
                <w:szCs w:val="21"/>
              </w:rPr>
            </w:pPr>
            <w:r>
              <w:rPr>
                <w:rFonts w:ascii="宋体" w:hAnsi="宋体" w:hint="eastAsia"/>
                <w:szCs w:val="21"/>
              </w:rPr>
              <w:t>评审内容</w:t>
            </w:r>
          </w:p>
        </w:tc>
        <w:tc>
          <w:tcPr>
            <w:tcW w:w="1650"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013C4298" w14:textId="77777777" w:rsidR="007D51B8" w:rsidRDefault="00000000">
            <w:pPr>
              <w:spacing w:line="360" w:lineRule="auto"/>
              <w:jc w:val="center"/>
              <w:rPr>
                <w:rFonts w:ascii="宋体" w:hAnsi="宋体" w:hint="eastAsia"/>
                <w:szCs w:val="21"/>
              </w:rPr>
            </w:pPr>
            <w:r>
              <w:rPr>
                <w:rFonts w:ascii="宋体" w:hAnsi="宋体" w:hint="eastAsia"/>
                <w:szCs w:val="21"/>
              </w:rPr>
              <w:t>满足与否</w:t>
            </w:r>
          </w:p>
        </w:tc>
      </w:tr>
      <w:tr w:rsidR="007D51B8" w14:paraId="1259A864" w14:textId="77777777">
        <w:trPr>
          <w:trHeight w:val="235"/>
          <w:tblCellSpacing w:w="0" w:type="dxa"/>
        </w:trPr>
        <w:tc>
          <w:tcPr>
            <w:tcW w:w="4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8FA994" w14:textId="77777777" w:rsidR="007D51B8" w:rsidRDefault="00000000">
            <w:pPr>
              <w:spacing w:line="360" w:lineRule="auto"/>
              <w:jc w:val="center"/>
              <w:rPr>
                <w:rFonts w:ascii="宋体" w:hAnsi="宋体" w:hint="eastAsia"/>
                <w:szCs w:val="21"/>
              </w:rPr>
            </w:pPr>
            <w:r>
              <w:rPr>
                <w:rFonts w:ascii="宋体" w:hAnsi="宋体" w:hint="eastAsia"/>
                <w:szCs w:val="21"/>
              </w:rPr>
              <w:t>1</w:t>
            </w:r>
          </w:p>
        </w:tc>
        <w:tc>
          <w:tcPr>
            <w:tcW w:w="29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69784B" w14:textId="77777777" w:rsidR="007D51B8" w:rsidRDefault="00000000">
            <w:pPr>
              <w:spacing w:line="360" w:lineRule="auto"/>
              <w:ind w:rightChars="98" w:right="206"/>
              <w:rPr>
                <w:rFonts w:ascii="宋体" w:hAnsi="宋体" w:hint="eastAsia"/>
                <w:szCs w:val="21"/>
              </w:rPr>
            </w:pPr>
            <w:r>
              <w:rPr>
                <w:rFonts w:ascii="宋体" w:hAnsi="宋体" w:hint="eastAsia"/>
                <w:szCs w:val="21"/>
              </w:rPr>
              <w:t>具备投标人资格要求，且提交相应证明材料</w:t>
            </w:r>
          </w:p>
        </w:tc>
        <w:tc>
          <w:tcPr>
            <w:tcW w:w="16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38B3E1"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5AEEEE63" w14:textId="77777777">
        <w:trPr>
          <w:trHeight w:val="276"/>
          <w:tblCellSpacing w:w="0" w:type="dxa"/>
        </w:trPr>
        <w:tc>
          <w:tcPr>
            <w:tcW w:w="4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9DBC27" w14:textId="77777777" w:rsidR="007D51B8" w:rsidRDefault="007D51B8">
            <w:pPr>
              <w:spacing w:line="360" w:lineRule="auto"/>
              <w:jc w:val="center"/>
              <w:rPr>
                <w:rFonts w:ascii="宋体" w:hAnsi="宋体" w:hint="eastAsia"/>
                <w:szCs w:val="21"/>
              </w:rPr>
            </w:pPr>
          </w:p>
        </w:tc>
        <w:tc>
          <w:tcPr>
            <w:tcW w:w="29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47E403" w14:textId="77777777" w:rsidR="007D51B8" w:rsidRDefault="00000000">
            <w:pPr>
              <w:spacing w:line="360" w:lineRule="auto"/>
              <w:rPr>
                <w:rFonts w:ascii="宋体" w:hAnsi="宋体" w:hint="eastAsia"/>
                <w:szCs w:val="21"/>
              </w:rPr>
            </w:pPr>
            <w:r>
              <w:rPr>
                <w:rFonts w:ascii="宋体" w:hAnsi="宋体" w:hint="eastAsia"/>
                <w:szCs w:val="21"/>
              </w:rPr>
              <w:t>结论</w:t>
            </w:r>
          </w:p>
        </w:tc>
        <w:tc>
          <w:tcPr>
            <w:tcW w:w="16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02F147" w14:textId="77777777" w:rsidR="007D51B8" w:rsidRDefault="00000000">
            <w:pPr>
              <w:spacing w:line="360" w:lineRule="auto"/>
              <w:jc w:val="center"/>
              <w:rPr>
                <w:rFonts w:ascii="宋体" w:hAnsi="宋体" w:hint="eastAsia"/>
                <w:szCs w:val="21"/>
              </w:rPr>
            </w:pPr>
            <w:r>
              <w:rPr>
                <w:rFonts w:ascii="宋体" w:hAnsi="宋体" w:hint="eastAsia"/>
                <w:szCs w:val="21"/>
              </w:rPr>
              <w:t>合格或不合格</w:t>
            </w:r>
          </w:p>
        </w:tc>
      </w:tr>
    </w:tbl>
    <w:p w14:paraId="1B3C2249" w14:textId="77777777" w:rsidR="007D51B8" w:rsidRDefault="007D51B8">
      <w:pPr>
        <w:spacing w:beforeLines="50" w:before="120" w:afterLines="50" w:after="120" w:line="360" w:lineRule="auto"/>
        <w:ind w:firstLineChars="196" w:firstLine="413"/>
        <w:jc w:val="center"/>
        <w:rPr>
          <w:rFonts w:ascii="宋体" w:hAnsi="宋体" w:hint="eastAsia"/>
          <w:b/>
          <w:bCs/>
          <w:szCs w:val="21"/>
        </w:rPr>
      </w:pPr>
    </w:p>
    <w:p w14:paraId="6CFC0795" w14:textId="77777777" w:rsidR="007D51B8" w:rsidRDefault="00000000">
      <w:pPr>
        <w:spacing w:beforeLines="50" w:before="120" w:afterLines="50" w:after="120" w:line="360" w:lineRule="auto"/>
        <w:ind w:firstLineChars="196" w:firstLine="413"/>
        <w:jc w:val="center"/>
        <w:rPr>
          <w:rFonts w:ascii="宋体" w:hAnsi="宋体" w:hint="eastAsia"/>
          <w:b/>
          <w:bCs/>
          <w:szCs w:val="21"/>
        </w:rPr>
      </w:pPr>
      <w:r>
        <w:rPr>
          <w:rFonts w:ascii="宋体" w:hAnsi="宋体" w:hint="eastAsia"/>
          <w:b/>
          <w:bCs/>
          <w:szCs w:val="21"/>
        </w:rPr>
        <w:t>2、符合性检查表</w:t>
      </w:r>
    </w:p>
    <w:tbl>
      <w:tblPr>
        <w:tblW w:w="5000" w:type="pct"/>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04"/>
        <w:gridCol w:w="5060"/>
        <w:gridCol w:w="2735"/>
      </w:tblGrid>
      <w:tr w:rsidR="007D51B8" w14:paraId="5198C7E5" w14:textId="77777777">
        <w:trPr>
          <w:tblCellSpacing w:w="0" w:type="dxa"/>
        </w:trPr>
        <w:tc>
          <w:tcPr>
            <w:tcW w:w="414"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1BBBE0C2" w14:textId="77777777" w:rsidR="007D51B8" w:rsidRDefault="00000000">
            <w:pPr>
              <w:spacing w:line="360" w:lineRule="auto"/>
              <w:jc w:val="center"/>
              <w:rPr>
                <w:rFonts w:ascii="宋体" w:hAnsi="宋体" w:hint="eastAsia"/>
                <w:szCs w:val="21"/>
              </w:rPr>
            </w:pPr>
            <w:r>
              <w:rPr>
                <w:rFonts w:ascii="宋体" w:hAnsi="宋体" w:hint="eastAsia"/>
                <w:szCs w:val="21"/>
              </w:rPr>
              <w:t>序号</w:t>
            </w:r>
          </w:p>
        </w:tc>
        <w:tc>
          <w:tcPr>
            <w:tcW w:w="2977"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11AA2F3F" w14:textId="77777777" w:rsidR="007D51B8" w:rsidRDefault="00000000">
            <w:pPr>
              <w:spacing w:line="360" w:lineRule="auto"/>
              <w:jc w:val="center"/>
              <w:rPr>
                <w:rFonts w:ascii="宋体" w:hAnsi="宋体" w:hint="eastAsia"/>
                <w:szCs w:val="21"/>
              </w:rPr>
            </w:pPr>
            <w:r>
              <w:rPr>
                <w:rFonts w:ascii="宋体" w:hAnsi="宋体" w:hint="eastAsia"/>
                <w:szCs w:val="21"/>
              </w:rPr>
              <w:t>评审内容</w:t>
            </w:r>
          </w:p>
        </w:tc>
        <w:tc>
          <w:tcPr>
            <w:tcW w:w="1609"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48E34347" w14:textId="77777777" w:rsidR="007D51B8" w:rsidRDefault="00000000">
            <w:pPr>
              <w:spacing w:line="360" w:lineRule="auto"/>
              <w:jc w:val="center"/>
              <w:rPr>
                <w:rFonts w:ascii="宋体" w:hAnsi="宋体" w:hint="eastAsia"/>
                <w:szCs w:val="21"/>
              </w:rPr>
            </w:pPr>
            <w:r>
              <w:rPr>
                <w:rFonts w:ascii="宋体" w:hAnsi="宋体" w:hint="eastAsia"/>
                <w:szCs w:val="21"/>
              </w:rPr>
              <w:t>满足与否</w:t>
            </w:r>
          </w:p>
        </w:tc>
      </w:tr>
      <w:tr w:rsidR="007D51B8" w14:paraId="6A1AF018" w14:textId="77777777">
        <w:trPr>
          <w:trHeight w:val="235"/>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397282" w14:textId="77777777" w:rsidR="007D51B8" w:rsidRDefault="007D51B8">
            <w:pPr>
              <w:numPr>
                <w:ilvl w:val="0"/>
                <w:numId w:val="75"/>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EAC8A8" w14:textId="77777777" w:rsidR="007D51B8" w:rsidRDefault="00000000">
            <w:pPr>
              <w:spacing w:line="360" w:lineRule="auto"/>
              <w:ind w:rightChars="98" w:right="206"/>
              <w:rPr>
                <w:rFonts w:ascii="宋体" w:hAnsi="宋体" w:hint="eastAsia"/>
              </w:rPr>
            </w:pPr>
            <w:r>
              <w:rPr>
                <w:rFonts w:ascii="宋体" w:hAnsi="宋体" w:hint="eastAsia"/>
              </w:rPr>
              <w:t>未出现将一个包中的内容拆开投标；</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20B05E"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5E3177FD" w14:textId="77777777">
        <w:trPr>
          <w:trHeight w:val="268"/>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79C2EE" w14:textId="77777777" w:rsidR="007D51B8" w:rsidRDefault="007D51B8">
            <w:pPr>
              <w:numPr>
                <w:ilvl w:val="0"/>
                <w:numId w:val="75"/>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7E1C1" w14:textId="77777777" w:rsidR="007D51B8" w:rsidRDefault="00000000">
            <w:pPr>
              <w:spacing w:line="360" w:lineRule="auto"/>
              <w:ind w:rightChars="98" w:right="206"/>
              <w:rPr>
                <w:rFonts w:ascii="宋体" w:hAnsi="宋体" w:hint="eastAsia"/>
              </w:rPr>
            </w:pPr>
            <w:r>
              <w:rPr>
                <w:rFonts w:ascii="宋体" w:hAnsi="宋体" w:hint="eastAsia"/>
              </w:rPr>
              <w:t>投标文件按规定密封、签字、盖章；</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DC72EC"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22796F5A" w14:textId="77777777">
        <w:trPr>
          <w:trHeight w:val="555"/>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D4FDDB" w14:textId="77777777" w:rsidR="007D51B8" w:rsidRDefault="007D51B8">
            <w:pPr>
              <w:numPr>
                <w:ilvl w:val="0"/>
                <w:numId w:val="75"/>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1B75FA" w14:textId="77777777" w:rsidR="007D51B8" w:rsidRDefault="00000000">
            <w:pPr>
              <w:spacing w:line="360" w:lineRule="auto"/>
              <w:ind w:rightChars="98" w:right="206"/>
              <w:rPr>
                <w:rFonts w:ascii="宋体" w:hAnsi="宋体" w:hint="eastAsia"/>
              </w:rPr>
            </w:pPr>
            <w:r>
              <w:rPr>
                <w:rFonts w:ascii="宋体" w:hAnsi="宋体" w:hint="eastAsia"/>
              </w:rPr>
              <w:t>投标函已提交并符合招标文件要求的；</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89D33B"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4D2CA77F"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B19F45" w14:textId="77777777" w:rsidR="007D51B8" w:rsidRDefault="007D51B8">
            <w:pPr>
              <w:numPr>
                <w:ilvl w:val="0"/>
                <w:numId w:val="75"/>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37F028" w14:textId="77777777" w:rsidR="007D51B8" w:rsidRDefault="00000000">
            <w:pPr>
              <w:spacing w:line="360" w:lineRule="auto"/>
              <w:ind w:rightChars="98" w:right="206"/>
              <w:rPr>
                <w:rFonts w:ascii="宋体" w:hAnsi="宋体" w:hint="eastAsia"/>
              </w:rPr>
            </w:pPr>
            <w:r>
              <w:rPr>
                <w:rFonts w:ascii="宋体" w:hAnsi="宋体" w:hint="eastAsia"/>
              </w:rPr>
              <w:t>除招标文件规定允许有替代方案外，对同一项目投标时，未同时提供两套或两套以上的投标方案；</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05236B"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78F0D22D"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2294FE" w14:textId="77777777" w:rsidR="007D51B8" w:rsidRDefault="007D51B8">
            <w:pPr>
              <w:numPr>
                <w:ilvl w:val="0"/>
                <w:numId w:val="75"/>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BAB6A7" w14:textId="77777777" w:rsidR="007D51B8" w:rsidRDefault="00000000">
            <w:pPr>
              <w:spacing w:line="360" w:lineRule="auto"/>
              <w:ind w:rightChars="98" w:right="206"/>
              <w:rPr>
                <w:rFonts w:ascii="宋体" w:hAnsi="宋体" w:hint="eastAsia"/>
              </w:rPr>
            </w:pPr>
            <w:r>
              <w:rPr>
                <w:rFonts w:ascii="宋体" w:hAnsi="宋体" w:hint="eastAsia"/>
              </w:rPr>
              <w:t>按照招标文件规定要求签署、盖章且投标文件有法定代表人签字，或签字人有法定代表人有效授权书的；</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FE1177"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7260FE77"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BC0148" w14:textId="77777777" w:rsidR="007D51B8" w:rsidRDefault="007D51B8">
            <w:pPr>
              <w:numPr>
                <w:ilvl w:val="0"/>
                <w:numId w:val="75"/>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8A0797" w14:textId="77777777" w:rsidR="007D51B8" w:rsidRDefault="00000000">
            <w:pPr>
              <w:spacing w:line="360" w:lineRule="auto"/>
              <w:ind w:rightChars="98" w:right="206"/>
              <w:rPr>
                <w:rFonts w:ascii="宋体" w:hAnsi="宋体" w:hint="eastAsia"/>
              </w:rPr>
            </w:pPr>
            <w:r>
              <w:rPr>
                <w:rFonts w:ascii="宋体" w:hAnsi="宋体" w:hint="eastAsia"/>
              </w:rPr>
              <w:t>投标总价或分项报价不高于最高限价；</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51FCED"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4DB95EE4"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0F0A6D" w14:textId="77777777" w:rsidR="007D51B8" w:rsidRDefault="007D51B8">
            <w:pPr>
              <w:numPr>
                <w:ilvl w:val="0"/>
                <w:numId w:val="75"/>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0FC05A" w14:textId="77777777" w:rsidR="007D51B8" w:rsidRDefault="00000000">
            <w:pPr>
              <w:spacing w:line="360" w:lineRule="auto"/>
              <w:ind w:rightChars="98" w:right="206"/>
              <w:rPr>
                <w:rFonts w:ascii="宋体" w:hAnsi="宋体" w:hint="eastAsia"/>
              </w:rPr>
            </w:pPr>
            <w:r>
              <w:rPr>
                <w:rFonts w:ascii="宋体" w:hAnsi="宋体" w:hint="eastAsia"/>
              </w:rPr>
              <w:t>同一项目未出现两个及以上报价；</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5324D8"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278007B5"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7A244C" w14:textId="77777777" w:rsidR="007D51B8" w:rsidRDefault="007D51B8">
            <w:pPr>
              <w:numPr>
                <w:ilvl w:val="0"/>
                <w:numId w:val="75"/>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CF5EC8" w14:textId="77777777" w:rsidR="007D51B8" w:rsidRDefault="00000000">
            <w:pPr>
              <w:spacing w:line="360" w:lineRule="auto"/>
              <w:ind w:rightChars="98" w:right="206"/>
              <w:rPr>
                <w:rFonts w:ascii="宋体" w:hAnsi="宋体" w:hint="eastAsia"/>
              </w:rPr>
            </w:pPr>
            <w:r>
              <w:rPr>
                <w:rFonts w:ascii="宋体" w:hAnsi="宋体" w:hint="eastAsia"/>
              </w:rPr>
              <w:t>投标人报价不低于其成本，或低于成本，能</w:t>
            </w:r>
            <w:proofErr w:type="gramStart"/>
            <w:r>
              <w:rPr>
                <w:rFonts w:ascii="宋体" w:hAnsi="宋体" w:hint="eastAsia"/>
              </w:rPr>
              <w:t>作出</w:t>
            </w:r>
            <w:proofErr w:type="gramEnd"/>
            <w:r>
              <w:rPr>
                <w:rFonts w:ascii="宋体" w:hAnsi="宋体" w:hint="eastAsia"/>
              </w:rPr>
              <w:t>合理说明；</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74236D"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5A6EE7D7"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B46EF0" w14:textId="77777777" w:rsidR="007D51B8" w:rsidRDefault="007D51B8">
            <w:pPr>
              <w:numPr>
                <w:ilvl w:val="0"/>
                <w:numId w:val="75"/>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10D245" w14:textId="77777777" w:rsidR="007D51B8" w:rsidRDefault="00000000">
            <w:pPr>
              <w:spacing w:line="360" w:lineRule="auto"/>
              <w:ind w:rightChars="98" w:right="206"/>
              <w:rPr>
                <w:rFonts w:ascii="宋体" w:hAnsi="宋体" w:hint="eastAsia"/>
              </w:rPr>
            </w:pPr>
            <w:r>
              <w:rPr>
                <w:rFonts w:ascii="宋体" w:hAnsi="宋体" w:hint="eastAsia"/>
              </w:rPr>
              <w:t>投标报价未有严重缺漏项目；</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5F55E3"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6663C1BE"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0FF0A" w14:textId="77777777" w:rsidR="007D51B8" w:rsidRDefault="007D51B8">
            <w:pPr>
              <w:numPr>
                <w:ilvl w:val="0"/>
                <w:numId w:val="75"/>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051DF6" w14:textId="77777777" w:rsidR="007D51B8" w:rsidRDefault="00000000">
            <w:pPr>
              <w:spacing w:line="360" w:lineRule="auto"/>
              <w:ind w:rightChars="98" w:right="206"/>
              <w:rPr>
                <w:rFonts w:ascii="宋体" w:hAnsi="宋体" w:hint="eastAsia"/>
              </w:rPr>
            </w:pPr>
            <w:r>
              <w:rPr>
                <w:rFonts w:ascii="宋体" w:hAnsi="宋体" w:hint="eastAsia"/>
              </w:rPr>
              <w:t>投标文件载明的服务</w:t>
            </w:r>
            <w:proofErr w:type="gramStart"/>
            <w:r>
              <w:rPr>
                <w:rFonts w:ascii="宋体" w:hAnsi="宋体" w:hint="eastAsia"/>
              </w:rPr>
              <w:t>期满足</w:t>
            </w:r>
            <w:proofErr w:type="gramEnd"/>
            <w:r>
              <w:rPr>
                <w:rFonts w:ascii="宋体" w:hAnsi="宋体" w:hint="eastAsia"/>
              </w:rPr>
              <w:t>招标文件规定；</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5B65F8"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46EFAB53"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0C9089" w14:textId="77777777" w:rsidR="007D51B8" w:rsidRDefault="007D51B8">
            <w:pPr>
              <w:numPr>
                <w:ilvl w:val="0"/>
                <w:numId w:val="75"/>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118A93" w14:textId="77777777" w:rsidR="007D51B8" w:rsidRDefault="00000000">
            <w:pPr>
              <w:spacing w:line="360" w:lineRule="auto"/>
              <w:ind w:rightChars="98" w:right="206"/>
              <w:rPr>
                <w:rFonts w:ascii="宋体" w:hAnsi="宋体" w:hint="eastAsia"/>
              </w:rPr>
            </w:pPr>
            <w:r>
              <w:rPr>
                <w:rFonts w:ascii="宋体" w:hAnsi="宋体" w:hint="eastAsia"/>
              </w:rPr>
              <w:t>所投产品、工程、服务在质量、技术、方案等方面实质性满足招标文件要求；</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FDE2BA"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27B2CFC0"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8C5A01" w14:textId="77777777" w:rsidR="007D51B8" w:rsidRDefault="007D51B8">
            <w:pPr>
              <w:numPr>
                <w:ilvl w:val="0"/>
                <w:numId w:val="75"/>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65C3CF" w14:textId="77777777" w:rsidR="007D51B8" w:rsidRDefault="00000000">
            <w:pPr>
              <w:spacing w:line="360" w:lineRule="auto"/>
              <w:ind w:rightChars="98" w:right="206"/>
              <w:rPr>
                <w:rFonts w:ascii="宋体" w:hAnsi="宋体" w:hint="eastAsia"/>
              </w:rPr>
            </w:pPr>
            <w:r>
              <w:rPr>
                <w:rFonts w:ascii="宋体" w:hAnsi="宋体" w:hint="eastAsia"/>
              </w:rPr>
              <w:t>投标文件没有招标文件中规定的其它无效投标条款的；</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15C852"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4268996F"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8CA0D" w14:textId="77777777" w:rsidR="007D51B8" w:rsidRDefault="007D51B8">
            <w:pPr>
              <w:numPr>
                <w:ilvl w:val="0"/>
                <w:numId w:val="75"/>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CC0B45" w14:textId="77777777" w:rsidR="007D51B8" w:rsidRDefault="00000000">
            <w:pPr>
              <w:spacing w:line="360" w:lineRule="auto"/>
              <w:ind w:rightChars="98" w:right="206"/>
              <w:rPr>
                <w:rFonts w:ascii="宋体" w:hAnsi="宋体" w:hint="eastAsia"/>
              </w:rPr>
            </w:pPr>
            <w:r>
              <w:rPr>
                <w:rFonts w:ascii="宋体" w:hAnsi="宋体" w:hint="eastAsia"/>
              </w:rPr>
              <w:t>按有关法律、法规、规章不属于投标无效的</w:t>
            </w:r>
            <w:r>
              <w:rPr>
                <w:rFonts w:ascii="宋体" w:hAnsi="宋体" w:hint="eastAsia"/>
                <w:szCs w:val="21"/>
              </w:rPr>
              <w:t>；</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D938E5" w14:textId="77777777" w:rsidR="007D51B8" w:rsidRDefault="00000000">
            <w:pPr>
              <w:spacing w:line="360" w:lineRule="auto"/>
              <w:jc w:val="center"/>
              <w:rPr>
                <w:rFonts w:ascii="宋体" w:hAnsi="宋体" w:hint="eastAsia"/>
                <w:szCs w:val="21"/>
              </w:rPr>
            </w:pPr>
            <w:r>
              <w:rPr>
                <w:rFonts w:ascii="宋体" w:hAnsi="宋体" w:hint="eastAsia"/>
                <w:szCs w:val="21"/>
              </w:rPr>
              <w:t>□满足□不满足</w:t>
            </w:r>
          </w:p>
        </w:tc>
      </w:tr>
      <w:tr w:rsidR="007D51B8" w14:paraId="473B0B8F" w14:textId="77777777">
        <w:trPr>
          <w:trHeight w:val="276"/>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D314E9" w14:textId="77777777" w:rsidR="007D51B8" w:rsidRDefault="007D51B8">
            <w:p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D60376" w14:textId="77777777" w:rsidR="007D51B8" w:rsidRDefault="00000000">
            <w:pPr>
              <w:spacing w:line="360" w:lineRule="auto"/>
              <w:ind w:rightChars="98" w:right="206"/>
              <w:jc w:val="center"/>
              <w:rPr>
                <w:rFonts w:ascii="宋体" w:hAnsi="宋体" w:hint="eastAsia"/>
                <w:szCs w:val="21"/>
              </w:rPr>
            </w:pPr>
            <w:r>
              <w:rPr>
                <w:rFonts w:ascii="宋体" w:hAnsi="宋体" w:hint="eastAsia"/>
                <w:szCs w:val="21"/>
              </w:rPr>
              <w:t>结论</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4FB763" w14:textId="77777777" w:rsidR="007D51B8" w:rsidRDefault="00000000">
            <w:pPr>
              <w:spacing w:line="360" w:lineRule="auto"/>
              <w:jc w:val="center"/>
              <w:rPr>
                <w:rFonts w:ascii="宋体" w:hAnsi="宋体" w:hint="eastAsia"/>
                <w:szCs w:val="21"/>
              </w:rPr>
            </w:pPr>
            <w:r>
              <w:rPr>
                <w:rFonts w:ascii="宋体" w:hAnsi="宋体" w:hint="eastAsia"/>
                <w:szCs w:val="21"/>
              </w:rPr>
              <w:t>合格或不合格</w:t>
            </w:r>
          </w:p>
        </w:tc>
      </w:tr>
    </w:tbl>
    <w:p w14:paraId="3F374870" w14:textId="77777777" w:rsidR="007D51B8" w:rsidRDefault="007D51B8">
      <w:pPr>
        <w:spacing w:beforeLines="50" w:before="120" w:afterLines="50" w:after="120" w:line="360" w:lineRule="auto"/>
        <w:ind w:firstLineChars="196" w:firstLine="413"/>
        <w:jc w:val="center"/>
        <w:rPr>
          <w:rFonts w:ascii="宋体" w:hAnsi="宋体" w:hint="eastAsia"/>
          <w:b/>
          <w:bCs/>
          <w:szCs w:val="21"/>
        </w:rPr>
      </w:pPr>
    </w:p>
    <w:p w14:paraId="46E2D936" w14:textId="77777777" w:rsidR="007D51B8" w:rsidRDefault="00000000">
      <w:pPr>
        <w:spacing w:beforeLines="50" w:before="120" w:afterLines="50" w:after="120" w:line="360" w:lineRule="auto"/>
        <w:ind w:firstLineChars="196" w:firstLine="413"/>
        <w:jc w:val="center"/>
        <w:rPr>
          <w:rFonts w:ascii="宋体" w:hAnsi="宋体" w:hint="eastAsia"/>
          <w:b/>
          <w:bCs/>
          <w:szCs w:val="21"/>
        </w:rPr>
      </w:pPr>
      <w:r>
        <w:rPr>
          <w:rFonts w:ascii="宋体" w:hAnsi="宋体" w:hint="eastAsia"/>
          <w:b/>
          <w:bCs/>
          <w:szCs w:val="21"/>
        </w:rPr>
        <w:t>3、评分细则表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743"/>
        <w:gridCol w:w="826"/>
        <w:gridCol w:w="992"/>
        <w:gridCol w:w="4419"/>
      </w:tblGrid>
      <w:tr w:rsidR="007D51B8" w14:paraId="2E870FFB" w14:textId="77777777">
        <w:trPr>
          <w:jc w:val="center"/>
        </w:trPr>
        <w:tc>
          <w:tcPr>
            <w:tcW w:w="1815" w:type="pct"/>
            <w:gridSpan w:val="3"/>
            <w:vAlign w:val="center"/>
          </w:tcPr>
          <w:p w14:paraId="07B3D55F"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评分项</w:t>
            </w:r>
          </w:p>
        </w:tc>
        <w:tc>
          <w:tcPr>
            <w:tcW w:w="3184" w:type="pct"/>
            <w:gridSpan w:val="2"/>
            <w:vAlign w:val="center"/>
          </w:tcPr>
          <w:p w14:paraId="190D4E71" w14:textId="77777777" w:rsidR="007D51B8" w:rsidRDefault="00000000">
            <w:pPr>
              <w:spacing w:line="360" w:lineRule="auto"/>
              <w:jc w:val="center"/>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分值</w:t>
            </w:r>
          </w:p>
        </w:tc>
      </w:tr>
      <w:tr w:rsidR="007D51B8" w14:paraId="648C9DB3" w14:textId="77777777">
        <w:trPr>
          <w:trHeight w:val="512"/>
          <w:jc w:val="center"/>
        </w:trPr>
        <w:tc>
          <w:tcPr>
            <w:tcW w:w="1815" w:type="pct"/>
            <w:gridSpan w:val="3"/>
            <w:vAlign w:val="center"/>
          </w:tcPr>
          <w:p w14:paraId="0E7CDC3D" w14:textId="77777777" w:rsidR="007D51B8" w:rsidRDefault="00000000">
            <w:pPr>
              <w:pStyle w:val="110"/>
              <w:spacing w:line="360" w:lineRule="auto"/>
              <w:ind w:firstLineChars="0" w:firstLine="0"/>
              <w:jc w:val="left"/>
              <w:rPr>
                <w:rFonts w:asciiTheme="minorEastAsia" w:eastAsiaTheme="minorEastAsia" w:hAnsiTheme="minorEastAsia" w:cs="宋体" w:hint="eastAsia"/>
                <w:b/>
                <w:szCs w:val="21"/>
              </w:rPr>
            </w:pPr>
            <w:r>
              <w:rPr>
                <w:rFonts w:asciiTheme="minorEastAsia" w:eastAsiaTheme="minorEastAsia" w:hAnsiTheme="minorEastAsia" w:hint="eastAsia"/>
                <w:b/>
                <w:bCs/>
                <w:szCs w:val="21"/>
              </w:rPr>
              <w:t>一、价格部分</w:t>
            </w:r>
          </w:p>
        </w:tc>
        <w:tc>
          <w:tcPr>
            <w:tcW w:w="3184" w:type="pct"/>
            <w:gridSpan w:val="2"/>
            <w:vAlign w:val="center"/>
          </w:tcPr>
          <w:p w14:paraId="6719D1A5" w14:textId="77777777" w:rsidR="007D51B8" w:rsidRDefault="00000000">
            <w:pPr>
              <w:spacing w:line="360" w:lineRule="auto"/>
              <w:jc w:val="center"/>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30分</w:t>
            </w:r>
          </w:p>
        </w:tc>
      </w:tr>
      <w:tr w:rsidR="007D51B8" w14:paraId="0F70EDC7" w14:textId="77777777">
        <w:trPr>
          <w:trHeight w:val="90"/>
          <w:jc w:val="center"/>
        </w:trPr>
        <w:tc>
          <w:tcPr>
            <w:tcW w:w="5000" w:type="pct"/>
            <w:gridSpan w:val="5"/>
            <w:vAlign w:val="center"/>
          </w:tcPr>
          <w:p w14:paraId="018AD86A" w14:textId="77777777" w:rsidR="007D51B8"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价格分采用低价优先法计算，即满足招标文件要求且投标价格最低的投标报价为评标基准价，其价格分为满分。其他投标人的价格</w:t>
            </w:r>
            <w:proofErr w:type="gramStart"/>
            <w:r>
              <w:rPr>
                <w:rFonts w:asciiTheme="minorEastAsia" w:eastAsiaTheme="minorEastAsia" w:hAnsiTheme="minorEastAsia" w:cs="宋体" w:hint="eastAsia"/>
                <w:szCs w:val="21"/>
              </w:rPr>
              <w:t>分统一</w:t>
            </w:r>
            <w:proofErr w:type="gramEnd"/>
            <w:r>
              <w:rPr>
                <w:rFonts w:asciiTheme="minorEastAsia" w:eastAsiaTheme="minorEastAsia" w:hAnsiTheme="minorEastAsia" w:cs="宋体" w:hint="eastAsia"/>
                <w:szCs w:val="21"/>
              </w:rPr>
              <w:t>按照下列公式计算：</w:t>
            </w:r>
          </w:p>
          <w:p w14:paraId="469CFBB3" w14:textId="77777777" w:rsidR="007D51B8"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投标报价得分=(评标基准价／投标报价)×100×30%</w:t>
            </w:r>
          </w:p>
        </w:tc>
      </w:tr>
      <w:tr w:rsidR="007D51B8" w14:paraId="6B7520BE" w14:textId="77777777">
        <w:trPr>
          <w:trHeight w:val="90"/>
          <w:jc w:val="center"/>
        </w:trPr>
        <w:tc>
          <w:tcPr>
            <w:tcW w:w="1815" w:type="pct"/>
            <w:gridSpan w:val="3"/>
            <w:vAlign w:val="center"/>
          </w:tcPr>
          <w:p w14:paraId="7A5EB1DF" w14:textId="77777777" w:rsidR="007D51B8" w:rsidRDefault="00000000">
            <w:pPr>
              <w:pStyle w:val="110"/>
              <w:spacing w:line="360" w:lineRule="auto"/>
              <w:ind w:firstLineChars="0" w:firstLine="0"/>
              <w:jc w:val="left"/>
              <w:rPr>
                <w:rFonts w:asciiTheme="minorEastAsia" w:eastAsiaTheme="minorEastAsia" w:hAnsiTheme="minorEastAsia" w:cs="宋体" w:hint="eastAsia"/>
                <w:b/>
                <w:szCs w:val="21"/>
              </w:rPr>
            </w:pPr>
            <w:r>
              <w:rPr>
                <w:rFonts w:asciiTheme="minorEastAsia" w:eastAsiaTheme="minorEastAsia" w:hAnsiTheme="minorEastAsia" w:cs="宋体" w:hint="eastAsia"/>
                <w:b/>
                <w:kern w:val="0"/>
                <w:szCs w:val="21"/>
              </w:rPr>
              <w:t>二、技术部分</w:t>
            </w:r>
          </w:p>
        </w:tc>
        <w:tc>
          <w:tcPr>
            <w:tcW w:w="3184" w:type="pct"/>
            <w:gridSpan w:val="2"/>
            <w:vAlign w:val="center"/>
          </w:tcPr>
          <w:p w14:paraId="1DDABC43" w14:textId="77777777" w:rsidR="007D51B8" w:rsidRDefault="00000000">
            <w:pPr>
              <w:pStyle w:val="110"/>
              <w:spacing w:line="360" w:lineRule="auto"/>
              <w:ind w:firstLineChars="0" w:firstLine="0"/>
              <w:jc w:val="center"/>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55分</w:t>
            </w:r>
          </w:p>
        </w:tc>
      </w:tr>
      <w:tr w:rsidR="007D51B8" w14:paraId="069D7CEC" w14:textId="77777777">
        <w:trPr>
          <w:trHeight w:val="56"/>
          <w:jc w:val="center"/>
        </w:trPr>
        <w:tc>
          <w:tcPr>
            <w:tcW w:w="303" w:type="pct"/>
            <w:vAlign w:val="center"/>
          </w:tcPr>
          <w:p w14:paraId="07760107"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序号</w:t>
            </w:r>
          </w:p>
        </w:tc>
        <w:tc>
          <w:tcPr>
            <w:tcW w:w="1026" w:type="pct"/>
            <w:vAlign w:val="center"/>
          </w:tcPr>
          <w:p w14:paraId="55122183"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评分因素</w:t>
            </w:r>
          </w:p>
        </w:tc>
        <w:tc>
          <w:tcPr>
            <w:tcW w:w="485" w:type="pct"/>
            <w:vAlign w:val="center"/>
          </w:tcPr>
          <w:p w14:paraId="339C92BB"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分值</w:t>
            </w:r>
          </w:p>
        </w:tc>
        <w:tc>
          <w:tcPr>
            <w:tcW w:w="584" w:type="pct"/>
            <w:vAlign w:val="center"/>
          </w:tcPr>
          <w:p w14:paraId="18B5D83E" w14:textId="77777777" w:rsidR="007D51B8" w:rsidRDefault="00000000">
            <w:pPr>
              <w:spacing w:line="360" w:lineRule="auto"/>
              <w:jc w:val="center"/>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评分方式</w:t>
            </w:r>
          </w:p>
        </w:tc>
        <w:tc>
          <w:tcPr>
            <w:tcW w:w="2600" w:type="pct"/>
            <w:vAlign w:val="center"/>
          </w:tcPr>
          <w:p w14:paraId="133580DE"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评分准则</w:t>
            </w:r>
          </w:p>
        </w:tc>
      </w:tr>
      <w:tr w:rsidR="007D51B8" w14:paraId="526EAA64" w14:textId="77777777">
        <w:trPr>
          <w:trHeight w:val="56"/>
          <w:jc w:val="center"/>
        </w:trPr>
        <w:tc>
          <w:tcPr>
            <w:tcW w:w="303" w:type="pct"/>
            <w:vAlign w:val="center"/>
          </w:tcPr>
          <w:p w14:paraId="62CE2D05" w14:textId="77777777" w:rsidR="007D51B8"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1</w:t>
            </w:r>
          </w:p>
        </w:tc>
        <w:tc>
          <w:tcPr>
            <w:tcW w:w="1026" w:type="pct"/>
            <w:vAlign w:val="center"/>
          </w:tcPr>
          <w:p w14:paraId="1AA1F701" w14:textId="77777777" w:rsidR="007D51B8" w:rsidRDefault="00000000">
            <w:pPr>
              <w:widowControl/>
              <w:spacing w:line="360" w:lineRule="auto"/>
              <w:jc w:val="center"/>
              <w:textAlignment w:val="top"/>
              <w:rPr>
                <w:rFonts w:asciiTheme="minorEastAsia" w:eastAsiaTheme="minorEastAsia" w:hAnsiTheme="minorEastAsia" w:cs="宋体" w:hint="eastAsia"/>
                <w:szCs w:val="21"/>
              </w:rPr>
            </w:pPr>
            <w:r>
              <w:rPr>
                <w:rFonts w:asciiTheme="minorEastAsia" w:eastAsiaTheme="minorEastAsia" w:hAnsiTheme="minorEastAsia" w:hint="eastAsia"/>
                <w:szCs w:val="21"/>
              </w:rPr>
              <w:t>项目总体概述及理解</w:t>
            </w:r>
          </w:p>
        </w:tc>
        <w:tc>
          <w:tcPr>
            <w:tcW w:w="485" w:type="pct"/>
            <w:vAlign w:val="center"/>
          </w:tcPr>
          <w:p w14:paraId="528DA134" w14:textId="77777777" w:rsidR="007D51B8" w:rsidRDefault="00000000">
            <w:pPr>
              <w:widowControl/>
              <w:spacing w:line="360" w:lineRule="auto"/>
              <w:jc w:val="center"/>
              <w:textAlignment w:val="top"/>
              <w:rPr>
                <w:rFonts w:asciiTheme="minorEastAsia" w:eastAsiaTheme="minorEastAsia" w:hAnsiTheme="minorEastAsia" w:cs="宋体" w:hint="eastAsia"/>
                <w:szCs w:val="21"/>
              </w:rPr>
            </w:pPr>
            <w:r>
              <w:rPr>
                <w:rFonts w:asciiTheme="minorEastAsia" w:eastAsiaTheme="minorEastAsia" w:hAnsiTheme="minorEastAsia"/>
                <w:szCs w:val="21"/>
              </w:rPr>
              <w:t>5</w:t>
            </w:r>
          </w:p>
        </w:tc>
        <w:tc>
          <w:tcPr>
            <w:tcW w:w="584" w:type="pct"/>
            <w:vAlign w:val="center"/>
          </w:tcPr>
          <w:p w14:paraId="1E6E1871" w14:textId="77777777" w:rsidR="007D51B8" w:rsidRDefault="00000000">
            <w:pPr>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hint="eastAsia"/>
                <w:szCs w:val="21"/>
              </w:rPr>
              <w:t>专家打分</w:t>
            </w:r>
          </w:p>
        </w:tc>
        <w:tc>
          <w:tcPr>
            <w:tcW w:w="2600" w:type="pct"/>
            <w:vAlign w:val="center"/>
          </w:tcPr>
          <w:p w14:paraId="00AC64A5" w14:textId="77777777" w:rsidR="007D51B8" w:rsidRDefault="00000000" w:rsidP="005F24FB">
            <w:pPr>
              <w:spacing w:line="240" w:lineRule="atLeast"/>
              <w:ind w:firstLineChars="200" w:firstLine="422"/>
              <w:rPr>
                <w:rFonts w:asciiTheme="minorEastAsia" w:eastAsiaTheme="minorEastAsia" w:hAnsiTheme="minorEastAsia" w:hint="eastAsia"/>
                <w:b/>
                <w:bCs/>
                <w:szCs w:val="21"/>
              </w:rPr>
            </w:pPr>
            <w:r>
              <w:rPr>
                <w:rFonts w:asciiTheme="minorEastAsia" w:eastAsiaTheme="minorEastAsia" w:hAnsiTheme="minorEastAsia" w:hint="eastAsia"/>
                <w:b/>
                <w:bCs/>
                <w:szCs w:val="21"/>
              </w:rPr>
              <w:t>（一）评分内容：</w:t>
            </w:r>
          </w:p>
          <w:p w14:paraId="709DCD41" w14:textId="77777777" w:rsidR="007D51B8" w:rsidRDefault="00000000" w:rsidP="005F24FB">
            <w:pPr>
              <w:spacing w:line="240" w:lineRule="atLeast"/>
              <w:ind w:firstLineChars="200"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结合施工图纸、工程量清单内容以及招标文件对项目的基本描述，详细准确的说明，包括：</w:t>
            </w:r>
          </w:p>
          <w:p w14:paraId="70D8231C"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1</w:t>
            </w:r>
            <w:r>
              <w:rPr>
                <w:rFonts w:asciiTheme="minorEastAsia" w:eastAsiaTheme="minorEastAsia" w:hAnsiTheme="minorEastAsia" w:hint="eastAsia"/>
                <w:bCs/>
                <w:iCs/>
                <w:szCs w:val="21"/>
              </w:rPr>
              <w:t>、项目总体概述；</w:t>
            </w:r>
          </w:p>
          <w:p w14:paraId="2EC7CF27"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2</w:t>
            </w:r>
            <w:r>
              <w:rPr>
                <w:rFonts w:asciiTheme="minorEastAsia" w:eastAsiaTheme="minorEastAsia" w:hAnsiTheme="minorEastAsia" w:hint="eastAsia"/>
                <w:bCs/>
                <w:iCs/>
                <w:szCs w:val="21"/>
              </w:rPr>
              <w:t>、项目总体认识及理解；</w:t>
            </w:r>
          </w:p>
          <w:p w14:paraId="4262C6E3"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3</w:t>
            </w:r>
            <w:r>
              <w:rPr>
                <w:rFonts w:asciiTheme="minorEastAsia" w:eastAsiaTheme="minorEastAsia" w:hAnsiTheme="minorEastAsia" w:hint="eastAsia"/>
                <w:bCs/>
                <w:iCs/>
                <w:szCs w:val="21"/>
              </w:rPr>
              <w:t>、现场施工要求。</w:t>
            </w:r>
          </w:p>
          <w:p w14:paraId="6274C363" w14:textId="77777777" w:rsidR="007D51B8" w:rsidRDefault="00000000">
            <w:pPr>
              <w:spacing w:line="240" w:lineRule="atLeast"/>
              <w:ind w:firstLine="422"/>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34788D66"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lastRenderedPageBreak/>
              <w:t>包含以上</w:t>
            </w:r>
            <w:r>
              <w:rPr>
                <w:rFonts w:asciiTheme="minorEastAsia" w:eastAsiaTheme="minorEastAsia" w:hAnsiTheme="minorEastAsia"/>
                <w:bCs/>
                <w:iCs/>
                <w:szCs w:val="21"/>
              </w:rPr>
              <w:t>3</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3</w:t>
            </w:r>
            <w:r>
              <w:rPr>
                <w:rFonts w:asciiTheme="minorEastAsia" w:eastAsiaTheme="minorEastAsia" w:hAnsiTheme="minorEastAsia" w:hint="eastAsia"/>
                <w:bCs/>
                <w:iCs/>
                <w:szCs w:val="21"/>
              </w:rPr>
              <w:t>分；包含以上</w:t>
            </w:r>
            <w:r>
              <w:rPr>
                <w:rFonts w:asciiTheme="minorEastAsia" w:eastAsiaTheme="minorEastAsia" w:hAnsiTheme="minorEastAsia"/>
                <w:bCs/>
                <w:iCs/>
                <w:szCs w:val="21"/>
              </w:rPr>
              <w:t>2</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2</w:t>
            </w:r>
            <w:r>
              <w:rPr>
                <w:rFonts w:asciiTheme="minorEastAsia" w:eastAsiaTheme="minorEastAsia" w:hAnsiTheme="minorEastAsia" w:hint="eastAsia"/>
                <w:bCs/>
                <w:iCs/>
                <w:szCs w:val="21"/>
              </w:rPr>
              <w:t>分；其他情况不得分。</w:t>
            </w:r>
          </w:p>
          <w:p w14:paraId="0FD55321" w14:textId="77777777" w:rsidR="007D51B8" w:rsidRDefault="00000000" w:rsidP="005F24FB">
            <w:pPr>
              <w:spacing w:line="240" w:lineRule="atLeast"/>
              <w:ind w:firstLineChars="200" w:firstLine="422"/>
              <w:rPr>
                <w:rFonts w:asciiTheme="minorEastAsia" w:eastAsiaTheme="minorEastAsia" w:hAnsiTheme="minorEastAsia" w:hint="eastAsia"/>
                <w:bCs/>
                <w:iCs/>
                <w:szCs w:val="21"/>
              </w:rPr>
            </w:pPr>
            <w:r>
              <w:rPr>
                <w:rFonts w:asciiTheme="minorEastAsia" w:eastAsiaTheme="minorEastAsia" w:hAnsiTheme="minorEastAsia" w:hint="eastAsia"/>
                <w:b/>
                <w:iCs/>
                <w:szCs w:val="21"/>
              </w:rPr>
              <w:t>在此基础上，按照下列要求进行加分：</w:t>
            </w:r>
          </w:p>
          <w:p w14:paraId="05E2E100"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1</w:t>
            </w:r>
            <w:r>
              <w:rPr>
                <w:rFonts w:asciiTheme="minorEastAsia" w:eastAsiaTheme="minorEastAsia" w:hAnsiTheme="minorEastAsia" w:hint="eastAsia"/>
                <w:bCs/>
                <w:iCs/>
                <w:szCs w:val="21"/>
              </w:rPr>
              <w:t>）实施方案总体概述全面具体；</w:t>
            </w:r>
          </w:p>
          <w:p w14:paraId="6BDE5F77"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2</w:t>
            </w:r>
            <w:r>
              <w:rPr>
                <w:rFonts w:asciiTheme="minorEastAsia" w:eastAsiaTheme="minorEastAsia" w:hAnsiTheme="minorEastAsia" w:hint="eastAsia"/>
                <w:bCs/>
                <w:iCs/>
                <w:szCs w:val="21"/>
              </w:rPr>
              <w:t>）实施方案具体建设内容详细、清晰、完整；</w:t>
            </w:r>
          </w:p>
          <w:p w14:paraId="4D014759"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3</w:t>
            </w:r>
            <w:r>
              <w:rPr>
                <w:rFonts w:asciiTheme="minorEastAsia" w:eastAsiaTheme="minorEastAsia" w:hAnsiTheme="minorEastAsia" w:hint="eastAsia"/>
                <w:bCs/>
                <w:iCs/>
                <w:szCs w:val="21"/>
              </w:rPr>
              <w:t>）实施方案对项目施工现场环境条件阐述全面、深入；</w:t>
            </w:r>
          </w:p>
          <w:p w14:paraId="451B098F"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4</w:t>
            </w:r>
            <w:r>
              <w:rPr>
                <w:rFonts w:asciiTheme="minorEastAsia" w:eastAsiaTheme="minorEastAsia" w:hAnsiTheme="minorEastAsia" w:hint="eastAsia"/>
                <w:bCs/>
                <w:iCs/>
                <w:szCs w:val="21"/>
              </w:rPr>
              <w:t>）实施方案对项目面临的管理要求理解充分、分析透彻；</w:t>
            </w:r>
          </w:p>
          <w:p w14:paraId="394A7FD4" w14:textId="77777777" w:rsidR="007D51B8" w:rsidRDefault="00000000" w:rsidP="005F24FB">
            <w:pPr>
              <w:spacing w:line="240" w:lineRule="atLeast"/>
              <w:ind w:firstLineChars="200"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5</w:t>
            </w:r>
            <w:r>
              <w:rPr>
                <w:rFonts w:asciiTheme="minorEastAsia" w:eastAsiaTheme="minorEastAsia" w:hAnsiTheme="minorEastAsia" w:hint="eastAsia"/>
                <w:bCs/>
                <w:iCs/>
                <w:szCs w:val="21"/>
              </w:rPr>
              <w:t>）实施方案中现场施工技术要求具有实用性、并给予合理化建议。</w:t>
            </w:r>
          </w:p>
          <w:p w14:paraId="7A16A96D" w14:textId="77777777" w:rsidR="007D51B8" w:rsidRDefault="00000000" w:rsidP="005F24FB">
            <w:pPr>
              <w:adjustRightInd w:val="0"/>
              <w:snapToGrid w:val="0"/>
              <w:spacing w:line="360" w:lineRule="auto"/>
              <w:ind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hint="eastAsia"/>
                <w:bCs/>
                <w:iCs/>
                <w:szCs w:val="21"/>
              </w:rPr>
              <w:t>满足以上</w:t>
            </w:r>
            <w:r>
              <w:rPr>
                <w:rFonts w:asciiTheme="minorEastAsia" w:eastAsiaTheme="minorEastAsia" w:hAnsiTheme="minorEastAsia"/>
                <w:bCs/>
                <w:iCs/>
                <w:szCs w:val="21"/>
              </w:rPr>
              <w:t>5</w:t>
            </w:r>
            <w:r>
              <w:rPr>
                <w:rFonts w:asciiTheme="minorEastAsia" w:eastAsiaTheme="minorEastAsia" w:hAnsiTheme="minorEastAsia" w:hint="eastAsia"/>
                <w:bCs/>
                <w:iCs/>
                <w:szCs w:val="21"/>
              </w:rPr>
              <w:t>项的加</w:t>
            </w:r>
            <w:r>
              <w:rPr>
                <w:rFonts w:asciiTheme="minorEastAsia" w:eastAsiaTheme="minorEastAsia" w:hAnsiTheme="minorEastAsia"/>
                <w:bCs/>
                <w:iCs/>
                <w:szCs w:val="21"/>
              </w:rPr>
              <w:t>2</w:t>
            </w:r>
            <w:r>
              <w:rPr>
                <w:rFonts w:asciiTheme="minorEastAsia" w:eastAsiaTheme="minorEastAsia" w:hAnsiTheme="minorEastAsia" w:hint="eastAsia"/>
                <w:bCs/>
                <w:iCs/>
                <w:szCs w:val="21"/>
              </w:rPr>
              <w:t>分；满足以上</w:t>
            </w:r>
            <w:r>
              <w:rPr>
                <w:rFonts w:asciiTheme="minorEastAsia" w:eastAsiaTheme="minorEastAsia" w:hAnsiTheme="minorEastAsia"/>
                <w:bCs/>
                <w:iCs/>
                <w:szCs w:val="21"/>
              </w:rPr>
              <w:t>4</w:t>
            </w:r>
            <w:r>
              <w:rPr>
                <w:rFonts w:asciiTheme="minorEastAsia" w:eastAsiaTheme="minorEastAsia" w:hAnsiTheme="minorEastAsia" w:hint="eastAsia"/>
                <w:bCs/>
                <w:iCs/>
                <w:szCs w:val="21"/>
              </w:rPr>
              <w:t>项的加</w:t>
            </w:r>
            <w:r>
              <w:rPr>
                <w:rFonts w:asciiTheme="minorEastAsia" w:eastAsiaTheme="minorEastAsia" w:hAnsiTheme="minorEastAsia"/>
                <w:bCs/>
                <w:iCs/>
                <w:szCs w:val="21"/>
              </w:rPr>
              <w:t>1</w:t>
            </w:r>
            <w:r>
              <w:rPr>
                <w:rFonts w:asciiTheme="minorEastAsia" w:eastAsiaTheme="minorEastAsia" w:hAnsiTheme="minorEastAsia" w:hint="eastAsia"/>
                <w:bCs/>
                <w:iCs/>
                <w:szCs w:val="21"/>
              </w:rPr>
              <w:t>分；满足以上</w:t>
            </w:r>
            <w:r>
              <w:rPr>
                <w:rFonts w:asciiTheme="minorEastAsia" w:eastAsiaTheme="minorEastAsia" w:hAnsiTheme="minorEastAsia"/>
                <w:bCs/>
                <w:iCs/>
                <w:szCs w:val="21"/>
              </w:rPr>
              <w:t>3</w:t>
            </w:r>
            <w:r>
              <w:rPr>
                <w:rFonts w:asciiTheme="minorEastAsia" w:eastAsiaTheme="minorEastAsia" w:hAnsiTheme="minorEastAsia" w:hint="eastAsia"/>
                <w:bCs/>
                <w:iCs/>
                <w:szCs w:val="21"/>
              </w:rPr>
              <w:t>项加</w:t>
            </w:r>
            <w:r>
              <w:rPr>
                <w:rFonts w:asciiTheme="minorEastAsia" w:eastAsiaTheme="minorEastAsia" w:hAnsiTheme="minorEastAsia"/>
                <w:bCs/>
                <w:iCs/>
                <w:szCs w:val="21"/>
              </w:rPr>
              <w:t>0.5</w:t>
            </w:r>
            <w:r>
              <w:rPr>
                <w:rFonts w:asciiTheme="minorEastAsia" w:eastAsiaTheme="minorEastAsia" w:hAnsiTheme="minorEastAsia" w:hint="eastAsia"/>
                <w:bCs/>
                <w:iCs/>
                <w:szCs w:val="21"/>
              </w:rPr>
              <w:t>分；其他不加分。</w:t>
            </w:r>
          </w:p>
        </w:tc>
      </w:tr>
      <w:tr w:rsidR="007D51B8" w14:paraId="19C01709" w14:textId="77777777">
        <w:trPr>
          <w:trHeight w:val="56"/>
          <w:jc w:val="center"/>
        </w:trPr>
        <w:tc>
          <w:tcPr>
            <w:tcW w:w="303" w:type="pct"/>
            <w:vAlign w:val="center"/>
          </w:tcPr>
          <w:p w14:paraId="7A8B9877" w14:textId="77777777" w:rsidR="007D51B8"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2</w:t>
            </w:r>
          </w:p>
        </w:tc>
        <w:tc>
          <w:tcPr>
            <w:tcW w:w="1790" w:type="dxa"/>
            <w:vAlign w:val="center"/>
          </w:tcPr>
          <w:p w14:paraId="5864FAC6" w14:textId="77777777" w:rsidR="007D51B8" w:rsidRDefault="00000000">
            <w:pPr>
              <w:widowControl/>
              <w:spacing w:line="360" w:lineRule="auto"/>
              <w:jc w:val="center"/>
              <w:textAlignment w:val="top"/>
              <w:rPr>
                <w:rFonts w:asciiTheme="minorEastAsia" w:eastAsiaTheme="minorEastAsia" w:hAnsiTheme="minorEastAsia" w:cs="宋体" w:hint="eastAsia"/>
                <w:szCs w:val="21"/>
              </w:rPr>
            </w:pPr>
            <w:r>
              <w:rPr>
                <w:rFonts w:asciiTheme="minorEastAsia" w:eastAsiaTheme="minorEastAsia" w:hAnsiTheme="minorEastAsia" w:hint="eastAsia"/>
                <w:szCs w:val="21"/>
              </w:rPr>
              <w:t>项目实施关键施工技术（重点难点）分析及解决方案</w:t>
            </w:r>
          </w:p>
        </w:tc>
        <w:tc>
          <w:tcPr>
            <w:tcW w:w="846" w:type="dxa"/>
            <w:vAlign w:val="center"/>
          </w:tcPr>
          <w:p w14:paraId="34F56D59" w14:textId="77777777" w:rsidR="007D51B8" w:rsidRDefault="00000000">
            <w:pPr>
              <w:widowControl/>
              <w:spacing w:line="360" w:lineRule="auto"/>
              <w:jc w:val="center"/>
              <w:textAlignment w:val="top"/>
              <w:rPr>
                <w:rFonts w:asciiTheme="minorEastAsia" w:eastAsiaTheme="minorEastAsia" w:hAnsiTheme="minorEastAsia" w:cs="宋体" w:hint="eastAsia"/>
                <w:szCs w:val="21"/>
              </w:rPr>
            </w:pPr>
            <w:r>
              <w:rPr>
                <w:rFonts w:asciiTheme="minorEastAsia" w:eastAsiaTheme="minorEastAsia" w:hAnsiTheme="minorEastAsia" w:hint="eastAsia"/>
                <w:szCs w:val="21"/>
              </w:rPr>
              <w:t>5</w:t>
            </w:r>
          </w:p>
        </w:tc>
        <w:tc>
          <w:tcPr>
            <w:tcW w:w="1019" w:type="dxa"/>
            <w:vAlign w:val="center"/>
          </w:tcPr>
          <w:p w14:paraId="4670CCFE" w14:textId="77777777" w:rsidR="007D51B8" w:rsidRDefault="00000000">
            <w:pPr>
              <w:spacing w:line="360" w:lineRule="auto"/>
              <w:jc w:val="center"/>
              <w:rPr>
                <w:rFonts w:asciiTheme="minorEastAsia" w:eastAsiaTheme="minorEastAsia" w:hAnsiTheme="minorEastAsia" w:cs="宋体" w:hint="eastAsia"/>
                <w:kern w:val="0"/>
                <w:szCs w:val="21"/>
              </w:rPr>
            </w:pPr>
            <w:r>
              <w:rPr>
                <w:rFonts w:asciiTheme="minorEastAsia" w:eastAsiaTheme="minorEastAsia" w:hAnsiTheme="minorEastAsia" w:hint="eastAsia"/>
                <w:szCs w:val="21"/>
              </w:rPr>
              <w:t>专家打分</w:t>
            </w:r>
          </w:p>
        </w:tc>
        <w:tc>
          <w:tcPr>
            <w:tcW w:w="4536" w:type="dxa"/>
            <w:vAlign w:val="center"/>
          </w:tcPr>
          <w:p w14:paraId="7075080F" w14:textId="77777777" w:rsidR="007D51B8" w:rsidRDefault="00000000">
            <w:pPr>
              <w:spacing w:line="240" w:lineRule="atLeast"/>
              <w:ind w:firstLine="422"/>
              <w:rPr>
                <w:rFonts w:asciiTheme="minorEastAsia" w:eastAsiaTheme="minorEastAsia" w:hAnsiTheme="minorEastAsia" w:hint="eastAsia"/>
                <w:bCs/>
                <w:iCs/>
                <w:szCs w:val="21"/>
              </w:rPr>
            </w:pPr>
            <w:r>
              <w:rPr>
                <w:rFonts w:asciiTheme="minorEastAsia" w:eastAsiaTheme="minorEastAsia" w:hAnsiTheme="minorEastAsia" w:hint="eastAsia"/>
                <w:b/>
                <w:bCs/>
                <w:szCs w:val="21"/>
              </w:rPr>
              <w:t>（一）评分内容：</w:t>
            </w:r>
          </w:p>
          <w:p w14:paraId="54C314D8" w14:textId="77777777" w:rsidR="007D51B8" w:rsidRDefault="00000000">
            <w:pPr>
              <w:spacing w:line="240" w:lineRule="atLeast"/>
              <w:ind w:firstLine="422"/>
              <w:rPr>
                <w:rFonts w:asciiTheme="minorEastAsia" w:eastAsiaTheme="minorEastAsia" w:hAnsiTheme="minorEastAsia" w:hint="eastAsia"/>
                <w:bCs/>
                <w:iCs/>
                <w:szCs w:val="21"/>
              </w:rPr>
            </w:pPr>
            <w:r>
              <w:rPr>
                <w:rFonts w:asciiTheme="minorEastAsia" w:eastAsiaTheme="minorEastAsia" w:hAnsiTheme="minorEastAsia" w:hint="eastAsia"/>
                <w:b/>
                <w:bCs/>
                <w:iCs/>
                <w:szCs w:val="21"/>
              </w:rPr>
              <w:t>在投标文件中提供项目实施关键施工技术（重点难点）</w:t>
            </w:r>
            <w:r>
              <w:rPr>
                <w:rFonts w:asciiTheme="minorEastAsia" w:eastAsiaTheme="minorEastAsia" w:hAnsiTheme="minorEastAsia" w:hint="eastAsia"/>
                <w:bCs/>
                <w:iCs/>
                <w:szCs w:val="21"/>
              </w:rPr>
              <w:t>分析及解决方案，评审内容包括：</w:t>
            </w:r>
          </w:p>
          <w:p w14:paraId="5B0383CD"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1</w:t>
            </w:r>
            <w:r>
              <w:rPr>
                <w:rFonts w:asciiTheme="minorEastAsia" w:eastAsiaTheme="minorEastAsia" w:hAnsiTheme="minorEastAsia" w:hint="eastAsia"/>
                <w:bCs/>
                <w:iCs/>
                <w:szCs w:val="21"/>
              </w:rPr>
              <w:t>、项目总体安排与资源配置、进度计划控制、质量控制；</w:t>
            </w:r>
          </w:p>
          <w:p w14:paraId="30E42771"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2</w:t>
            </w:r>
            <w:r>
              <w:rPr>
                <w:rFonts w:asciiTheme="minorEastAsia" w:eastAsiaTheme="minorEastAsia" w:hAnsiTheme="minorEastAsia" w:hint="eastAsia"/>
                <w:bCs/>
                <w:iCs/>
                <w:szCs w:val="21"/>
              </w:rPr>
              <w:t>、各项费用控制，资料齐全程度；</w:t>
            </w:r>
          </w:p>
          <w:p w14:paraId="3BC9D6F8"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3</w:t>
            </w:r>
            <w:r>
              <w:rPr>
                <w:rFonts w:asciiTheme="minorEastAsia" w:eastAsiaTheme="minorEastAsia" w:hAnsiTheme="minorEastAsia" w:hint="eastAsia"/>
                <w:bCs/>
                <w:iCs/>
                <w:szCs w:val="21"/>
              </w:rPr>
              <w:t>、项目实施重点、难点和解决方案及进度保证措施。</w:t>
            </w:r>
          </w:p>
          <w:p w14:paraId="4948B56B" w14:textId="77777777" w:rsidR="007D51B8" w:rsidRDefault="00000000">
            <w:pPr>
              <w:spacing w:line="240" w:lineRule="atLeast"/>
              <w:ind w:firstLine="422"/>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0564B519"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包含以上</w:t>
            </w:r>
            <w:r>
              <w:rPr>
                <w:rFonts w:asciiTheme="minorEastAsia" w:eastAsiaTheme="minorEastAsia" w:hAnsiTheme="minorEastAsia"/>
                <w:bCs/>
                <w:iCs/>
                <w:szCs w:val="21"/>
              </w:rPr>
              <w:t>3</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3</w:t>
            </w:r>
            <w:r>
              <w:rPr>
                <w:rFonts w:asciiTheme="minorEastAsia" w:eastAsiaTheme="minorEastAsia" w:hAnsiTheme="minorEastAsia" w:hint="eastAsia"/>
                <w:bCs/>
                <w:iCs/>
                <w:szCs w:val="21"/>
              </w:rPr>
              <w:t>分；包含以上</w:t>
            </w:r>
            <w:r>
              <w:rPr>
                <w:rFonts w:asciiTheme="minorEastAsia" w:eastAsiaTheme="minorEastAsia" w:hAnsiTheme="minorEastAsia"/>
                <w:bCs/>
                <w:iCs/>
                <w:szCs w:val="21"/>
              </w:rPr>
              <w:t>2</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2</w:t>
            </w:r>
            <w:r>
              <w:rPr>
                <w:rFonts w:asciiTheme="minorEastAsia" w:eastAsiaTheme="minorEastAsia" w:hAnsiTheme="minorEastAsia" w:hint="eastAsia"/>
                <w:bCs/>
                <w:iCs/>
                <w:szCs w:val="21"/>
              </w:rPr>
              <w:t>分；包含以上</w:t>
            </w:r>
            <w:r>
              <w:rPr>
                <w:rFonts w:asciiTheme="minorEastAsia" w:eastAsiaTheme="minorEastAsia" w:hAnsiTheme="minorEastAsia"/>
                <w:bCs/>
                <w:iCs/>
                <w:szCs w:val="21"/>
              </w:rPr>
              <w:t>1</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1</w:t>
            </w:r>
            <w:r>
              <w:rPr>
                <w:rFonts w:asciiTheme="minorEastAsia" w:eastAsiaTheme="minorEastAsia" w:hAnsiTheme="minorEastAsia" w:hint="eastAsia"/>
                <w:bCs/>
                <w:iCs/>
                <w:szCs w:val="21"/>
              </w:rPr>
              <w:t>分。</w:t>
            </w:r>
          </w:p>
          <w:p w14:paraId="038430CA"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在此基础上，按照下列要求进行加分：</w:t>
            </w:r>
            <w:r>
              <w:rPr>
                <w:rFonts w:asciiTheme="minorEastAsia" w:eastAsiaTheme="minorEastAsia" w:hAnsiTheme="minorEastAsia"/>
                <w:bCs/>
                <w:iCs/>
                <w:szCs w:val="21"/>
              </w:rPr>
              <w:t xml:space="preserve"> </w:t>
            </w:r>
          </w:p>
          <w:p w14:paraId="01506B69"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1</w:t>
            </w:r>
            <w:r>
              <w:rPr>
                <w:rFonts w:asciiTheme="minorEastAsia" w:eastAsiaTheme="minorEastAsia" w:hAnsiTheme="minorEastAsia" w:hint="eastAsia"/>
                <w:bCs/>
                <w:iCs/>
                <w:szCs w:val="21"/>
              </w:rPr>
              <w:t>）项目实施关键施工技术分析针对性强，重难点分析内容科学、逻辑合理，贴合使用实际，有完整且可行性强的解决方案，加</w:t>
            </w:r>
            <w:r>
              <w:rPr>
                <w:rFonts w:asciiTheme="minorEastAsia" w:eastAsiaTheme="minorEastAsia" w:hAnsiTheme="minorEastAsia"/>
                <w:bCs/>
                <w:iCs/>
                <w:szCs w:val="21"/>
              </w:rPr>
              <w:t>2</w:t>
            </w:r>
            <w:r>
              <w:rPr>
                <w:rFonts w:asciiTheme="minorEastAsia" w:eastAsiaTheme="minorEastAsia" w:hAnsiTheme="minorEastAsia" w:hint="eastAsia"/>
                <w:bCs/>
                <w:iCs/>
                <w:szCs w:val="21"/>
              </w:rPr>
              <w:t>分。</w:t>
            </w:r>
          </w:p>
          <w:p w14:paraId="05354D33"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2</w:t>
            </w:r>
            <w:r>
              <w:rPr>
                <w:rFonts w:asciiTheme="minorEastAsia" w:eastAsiaTheme="minorEastAsia" w:hAnsiTheme="minorEastAsia" w:hint="eastAsia"/>
                <w:bCs/>
                <w:iCs/>
                <w:szCs w:val="21"/>
              </w:rPr>
              <w:t>）项目实施关键施工技术分析比较有针对性，重难点分析到位，有比较可行的解决方案，加</w:t>
            </w:r>
            <w:r>
              <w:rPr>
                <w:rFonts w:asciiTheme="minorEastAsia" w:eastAsiaTheme="minorEastAsia" w:hAnsiTheme="minorEastAsia"/>
                <w:bCs/>
                <w:iCs/>
                <w:szCs w:val="21"/>
              </w:rPr>
              <w:t>1</w:t>
            </w:r>
            <w:r>
              <w:rPr>
                <w:rFonts w:asciiTheme="minorEastAsia" w:eastAsiaTheme="minorEastAsia" w:hAnsiTheme="minorEastAsia" w:hint="eastAsia"/>
                <w:bCs/>
                <w:iCs/>
                <w:szCs w:val="21"/>
              </w:rPr>
              <w:t>分。</w:t>
            </w:r>
            <w:r>
              <w:rPr>
                <w:rFonts w:asciiTheme="minorEastAsia" w:eastAsiaTheme="minorEastAsia" w:hAnsiTheme="minorEastAsia"/>
                <w:bCs/>
                <w:iCs/>
                <w:szCs w:val="21"/>
              </w:rPr>
              <w:t xml:space="preserve"> </w:t>
            </w:r>
          </w:p>
          <w:p w14:paraId="68DF5DE4"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3</w:t>
            </w:r>
            <w:r>
              <w:rPr>
                <w:rFonts w:asciiTheme="minorEastAsia" w:eastAsiaTheme="minorEastAsia" w:hAnsiTheme="minorEastAsia" w:hint="eastAsia"/>
                <w:bCs/>
                <w:iCs/>
                <w:szCs w:val="21"/>
              </w:rPr>
              <w:t>）相关实施关键施工技术分析一般，重难点分析基本清晰，解决方案合理可行，加</w:t>
            </w:r>
            <w:r>
              <w:rPr>
                <w:rFonts w:asciiTheme="minorEastAsia" w:eastAsiaTheme="minorEastAsia" w:hAnsiTheme="minorEastAsia"/>
                <w:bCs/>
                <w:iCs/>
                <w:szCs w:val="21"/>
              </w:rPr>
              <w:t>0.5</w:t>
            </w:r>
            <w:r>
              <w:rPr>
                <w:rFonts w:asciiTheme="minorEastAsia" w:eastAsiaTheme="minorEastAsia" w:hAnsiTheme="minorEastAsia" w:hint="eastAsia"/>
                <w:bCs/>
                <w:iCs/>
                <w:szCs w:val="21"/>
              </w:rPr>
              <w:t>分。</w:t>
            </w:r>
          </w:p>
          <w:p w14:paraId="5C21DA49" w14:textId="77777777" w:rsidR="007D51B8" w:rsidRDefault="00000000">
            <w:pPr>
              <w:adjustRightInd w:val="0"/>
              <w:snapToGrid w:val="0"/>
              <w:spacing w:line="360" w:lineRule="auto"/>
              <w:ind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4</w:t>
            </w:r>
            <w:r>
              <w:rPr>
                <w:rFonts w:asciiTheme="minorEastAsia" w:eastAsiaTheme="minorEastAsia" w:hAnsiTheme="minorEastAsia" w:hint="eastAsia"/>
                <w:bCs/>
                <w:iCs/>
                <w:szCs w:val="21"/>
              </w:rPr>
              <w:t>）完全缺失不得分。</w:t>
            </w:r>
          </w:p>
        </w:tc>
      </w:tr>
      <w:tr w:rsidR="007D51B8" w14:paraId="1A0D5A4B" w14:textId="77777777">
        <w:trPr>
          <w:trHeight w:val="56"/>
          <w:jc w:val="center"/>
        </w:trPr>
        <w:tc>
          <w:tcPr>
            <w:tcW w:w="303" w:type="pct"/>
            <w:vAlign w:val="center"/>
          </w:tcPr>
          <w:p w14:paraId="7940790D" w14:textId="77777777" w:rsidR="007D51B8"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4</w:t>
            </w:r>
          </w:p>
        </w:tc>
        <w:tc>
          <w:tcPr>
            <w:tcW w:w="1026" w:type="pct"/>
            <w:vAlign w:val="center"/>
          </w:tcPr>
          <w:p w14:paraId="3970DE2F" w14:textId="77777777" w:rsidR="007D51B8" w:rsidRDefault="00000000">
            <w:pPr>
              <w:widowControl/>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施工质量（安全、环保、工期、售后服务）保障措施及相关的违约承诺</w:t>
            </w:r>
          </w:p>
        </w:tc>
        <w:tc>
          <w:tcPr>
            <w:tcW w:w="485" w:type="pct"/>
            <w:vAlign w:val="center"/>
          </w:tcPr>
          <w:p w14:paraId="3A0891A8" w14:textId="77777777" w:rsidR="007D51B8" w:rsidRDefault="00000000">
            <w:pPr>
              <w:widowControl/>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4</w:t>
            </w:r>
          </w:p>
        </w:tc>
        <w:tc>
          <w:tcPr>
            <w:tcW w:w="584" w:type="pct"/>
            <w:vAlign w:val="center"/>
          </w:tcPr>
          <w:p w14:paraId="75C8B90A"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306F9AC3"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施工质量（安全、环保、工期、售后服务）保障措施及相关的违约承诺，评分标准：</w:t>
            </w:r>
          </w:p>
          <w:p w14:paraId="4490F47F"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1、安全保障措施科学合理、可行性高；</w:t>
            </w:r>
            <w:proofErr w:type="gramStart"/>
            <w:r>
              <w:rPr>
                <w:rFonts w:asciiTheme="minorEastAsia" w:eastAsiaTheme="minorEastAsia" w:hAnsiTheme="minorEastAsia" w:hint="eastAsia"/>
                <w:bCs/>
                <w:iCs/>
                <w:szCs w:val="21"/>
              </w:rPr>
              <w:t>环保保障</w:t>
            </w:r>
            <w:proofErr w:type="gramEnd"/>
            <w:r>
              <w:rPr>
                <w:rFonts w:asciiTheme="minorEastAsia" w:eastAsiaTheme="minorEastAsia" w:hAnsiTheme="minorEastAsia" w:hint="eastAsia"/>
                <w:bCs/>
                <w:iCs/>
                <w:szCs w:val="21"/>
              </w:rPr>
              <w:t>措施完善、合理；</w:t>
            </w:r>
          </w:p>
          <w:p w14:paraId="080074D2"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2、施工工期保障科学有力（需提供合理的施工进度计划横道图）；</w:t>
            </w:r>
          </w:p>
          <w:p w14:paraId="148E571C"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3、售后服务切实可行；</w:t>
            </w:r>
          </w:p>
          <w:p w14:paraId="33B09734"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4、违约承诺明确、可操作性强（需包含竣工验收后的质保期承诺。）</w:t>
            </w:r>
          </w:p>
          <w:p w14:paraId="18A56B0D"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5、质保期年限</w:t>
            </w:r>
          </w:p>
          <w:p w14:paraId="1D089E4D"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lastRenderedPageBreak/>
              <w:t>评分标准：</w:t>
            </w:r>
          </w:p>
          <w:p w14:paraId="6EADBBDF" w14:textId="77777777" w:rsidR="007D51B8"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1、以上1-4项满足4项的得4分；满足3项的得3分；满足2项得2分；满足1项得1分，其他不得分。</w:t>
            </w:r>
          </w:p>
        </w:tc>
      </w:tr>
      <w:tr w:rsidR="007D51B8" w14:paraId="3E82AB80" w14:textId="77777777">
        <w:trPr>
          <w:trHeight w:val="56"/>
          <w:jc w:val="center"/>
        </w:trPr>
        <w:tc>
          <w:tcPr>
            <w:tcW w:w="303" w:type="pct"/>
            <w:vAlign w:val="center"/>
          </w:tcPr>
          <w:p w14:paraId="0D4DA187" w14:textId="77777777" w:rsidR="007D51B8"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6</w:t>
            </w:r>
          </w:p>
        </w:tc>
        <w:tc>
          <w:tcPr>
            <w:tcW w:w="1026" w:type="pct"/>
            <w:vAlign w:val="center"/>
          </w:tcPr>
          <w:p w14:paraId="763A66F2"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技术要求偏离情况</w:t>
            </w:r>
          </w:p>
        </w:tc>
        <w:tc>
          <w:tcPr>
            <w:tcW w:w="485" w:type="pct"/>
            <w:vAlign w:val="center"/>
          </w:tcPr>
          <w:p w14:paraId="398C46E1"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37</w:t>
            </w:r>
          </w:p>
        </w:tc>
        <w:tc>
          <w:tcPr>
            <w:tcW w:w="584" w:type="pct"/>
            <w:vAlign w:val="center"/>
          </w:tcPr>
          <w:p w14:paraId="5587EE0B"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5AC400B3" w14:textId="77777777" w:rsidR="007D51B8"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2C5BB1AA"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投标人根据所投产品的具体参数如实填写《技术条款响应情况表》，评审委员会根据响应情况进行打分。</w:t>
            </w:r>
          </w:p>
          <w:p w14:paraId="54BB8A0B" w14:textId="77777777" w:rsidR="007D51B8" w:rsidRDefault="00000000">
            <w:pPr>
              <w:numPr>
                <w:ilvl w:val="255"/>
                <w:numId w:val="0"/>
              </w:num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（1）“△”一般技术参数指标项：满足或优于该指标得0.1分，共计255项，共计25.5分。</w:t>
            </w:r>
          </w:p>
          <w:p w14:paraId="39ABA62F"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（2）“#”重要技术参数</w:t>
            </w:r>
            <w:bookmarkStart w:id="345" w:name="OLE_LINK9"/>
            <w:r>
              <w:rPr>
                <w:rFonts w:asciiTheme="minorEastAsia" w:eastAsiaTheme="minorEastAsia" w:hAnsiTheme="minorEastAsia" w:hint="eastAsia"/>
                <w:bCs/>
                <w:iCs/>
                <w:szCs w:val="21"/>
              </w:rPr>
              <w:t>指标项：满足或优于该指标得0.225，共计20项，共计4.5分。</w:t>
            </w:r>
          </w:p>
          <w:bookmarkEnd w:id="345"/>
          <w:p w14:paraId="091318EB"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（3）“☆”优质优价指标参数：优质优价指标参数均优于招标文件的要求，</w:t>
            </w:r>
            <w:proofErr w:type="gramStart"/>
            <w:r>
              <w:rPr>
                <w:rFonts w:asciiTheme="minorEastAsia" w:eastAsiaTheme="minorEastAsia" w:hAnsiTheme="minorEastAsia" w:hint="eastAsia"/>
                <w:bCs/>
                <w:iCs/>
                <w:szCs w:val="21"/>
              </w:rPr>
              <w:t>且按照</w:t>
            </w:r>
            <w:proofErr w:type="gramEnd"/>
            <w:r>
              <w:rPr>
                <w:rFonts w:asciiTheme="minorEastAsia" w:eastAsiaTheme="minorEastAsia" w:hAnsiTheme="minorEastAsia" w:hint="eastAsia"/>
                <w:bCs/>
                <w:iCs/>
                <w:szCs w:val="21"/>
              </w:rPr>
              <w:t>要求提供了证明材料，每项得0.5分，共14项，共计7分。</w:t>
            </w:r>
          </w:p>
          <w:p w14:paraId="3CAF998E" w14:textId="03AAAB2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（4）“★”实质性指标参数：所有“★”实质性指标参数必须满足要求，否则投标被拒绝；</w:t>
            </w:r>
          </w:p>
          <w:p w14:paraId="37A2C08B"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（二）评分依据：</w:t>
            </w:r>
          </w:p>
          <w:p w14:paraId="79C153CF"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指标按重要性分为“★”、“☆”、“#”和“△”。★代表实质性指标，不满足该指标项将导致投标被拒绝，☆代表优质优价指标，#代表重要指标，△则表示一般指标项。</w:t>
            </w:r>
          </w:p>
          <w:p w14:paraId="08B918B3"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如要求提供相关证明材料的技术参数条款，提供的证明资料与所填写内容不一致的，以证明资料为准；未提供或未按要求提供或证明材料不能满足招标要求或提供的不清晰导致专家无法判断的，均视为负偏离。</w:t>
            </w:r>
          </w:p>
          <w:p w14:paraId="3FF53F1A" w14:textId="77777777" w:rsidR="007D51B8"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（2）如未要求提供证明材料的技术参数条款，投标人可以不提供，评分时以投标人在《技术要求偏离表》填写的响应情况为准。</w:t>
            </w:r>
          </w:p>
        </w:tc>
      </w:tr>
      <w:tr w:rsidR="007D51B8" w14:paraId="1EFF48A1" w14:textId="77777777">
        <w:trPr>
          <w:trHeight w:val="56"/>
          <w:jc w:val="center"/>
        </w:trPr>
        <w:tc>
          <w:tcPr>
            <w:tcW w:w="303" w:type="pct"/>
            <w:vAlign w:val="center"/>
          </w:tcPr>
          <w:p w14:paraId="35FA2C49" w14:textId="77777777" w:rsidR="007D51B8"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7</w:t>
            </w:r>
          </w:p>
        </w:tc>
        <w:tc>
          <w:tcPr>
            <w:tcW w:w="1026" w:type="pct"/>
            <w:vAlign w:val="center"/>
          </w:tcPr>
          <w:p w14:paraId="5981BDBE"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投标人自主知识产权产品（创新、设计）情况</w:t>
            </w:r>
          </w:p>
        </w:tc>
        <w:tc>
          <w:tcPr>
            <w:tcW w:w="485" w:type="pct"/>
            <w:vAlign w:val="center"/>
          </w:tcPr>
          <w:p w14:paraId="6158F7F7"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4</w:t>
            </w:r>
          </w:p>
        </w:tc>
        <w:tc>
          <w:tcPr>
            <w:tcW w:w="584" w:type="pct"/>
            <w:vAlign w:val="center"/>
          </w:tcPr>
          <w:p w14:paraId="2D2DA5AF"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4B39F414" w14:textId="77777777" w:rsidR="007D51B8"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09558460"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1.具有人员快捷查验通道相关专利</w:t>
            </w:r>
            <w:proofErr w:type="gramStart"/>
            <w:r>
              <w:rPr>
                <w:rFonts w:asciiTheme="minorEastAsia" w:eastAsiaTheme="minorEastAsia" w:hAnsiTheme="minorEastAsia" w:hint="eastAsia"/>
                <w:bCs/>
                <w:iCs/>
                <w:szCs w:val="21"/>
              </w:rPr>
              <w:t>或软著证书</w:t>
            </w:r>
            <w:proofErr w:type="gramEnd"/>
            <w:r>
              <w:rPr>
                <w:rFonts w:asciiTheme="minorEastAsia" w:eastAsiaTheme="minorEastAsia" w:hAnsiTheme="minorEastAsia" w:hint="eastAsia"/>
                <w:bCs/>
                <w:iCs/>
                <w:szCs w:val="21"/>
              </w:rPr>
              <w:t>；以上证书每提供一个得0.5分，本项最高得2分。</w:t>
            </w:r>
          </w:p>
          <w:p w14:paraId="30C419F0"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2.具有车辆快捷通道相关专利</w:t>
            </w:r>
            <w:proofErr w:type="gramStart"/>
            <w:r>
              <w:rPr>
                <w:rFonts w:asciiTheme="minorEastAsia" w:eastAsiaTheme="minorEastAsia" w:hAnsiTheme="minorEastAsia" w:hint="eastAsia"/>
                <w:bCs/>
                <w:iCs/>
                <w:szCs w:val="21"/>
              </w:rPr>
              <w:t>或软著证书</w:t>
            </w:r>
            <w:proofErr w:type="gramEnd"/>
            <w:r>
              <w:rPr>
                <w:rFonts w:asciiTheme="minorEastAsia" w:eastAsiaTheme="minorEastAsia" w:hAnsiTheme="minorEastAsia" w:hint="eastAsia"/>
                <w:bCs/>
                <w:iCs/>
                <w:szCs w:val="21"/>
              </w:rPr>
              <w:t>；以上证书每提供一个得0.5分，本项最高得2分。</w:t>
            </w:r>
          </w:p>
          <w:p w14:paraId="6E23D577"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本项最高得4分。</w:t>
            </w:r>
          </w:p>
          <w:p w14:paraId="6FC128CB" w14:textId="77777777" w:rsidR="007D51B8"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（二）评分依据：</w:t>
            </w:r>
          </w:p>
          <w:p w14:paraId="6046E99B"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要求提供有效的知识产权（软著、专利）证书等证明材料作为得分依据，系统名称与招标文件要求不必完全一致，用途一致或相近即可。</w:t>
            </w:r>
          </w:p>
          <w:p w14:paraId="1B7CD4E0" w14:textId="77777777" w:rsidR="007D51B8"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以上资料均要求提供扫描件，原件备查。</w:t>
            </w:r>
          </w:p>
        </w:tc>
      </w:tr>
      <w:tr w:rsidR="007D51B8" w14:paraId="1BDD0741" w14:textId="77777777">
        <w:trPr>
          <w:trHeight w:val="506"/>
          <w:jc w:val="center"/>
        </w:trPr>
        <w:tc>
          <w:tcPr>
            <w:tcW w:w="1815" w:type="pct"/>
            <w:gridSpan w:val="3"/>
            <w:vAlign w:val="center"/>
          </w:tcPr>
          <w:p w14:paraId="42920541" w14:textId="77777777" w:rsidR="007D51B8" w:rsidRDefault="00000000">
            <w:pPr>
              <w:pStyle w:val="110"/>
              <w:spacing w:line="360" w:lineRule="auto"/>
              <w:ind w:firstLineChars="0" w:firstLine="0"/>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三、综合实力部分</w:t>
            </w:r>
          </w:p>
        </w:tc>
        <w:tc>
          <w:tcPr>
            <w:tcW w:w="3184" w:type="pct"/>
            <w:gridSpan w:val="2"/>
            <w:vAlign w:val="center"/>
          </w:tcPr>
          <w:p w14:paraId="76E0745D" w14:textId="77777777" w:rsidR="007D51B8" w:rsidRDefault="00000000">
            <w:pPr>
              <w:spacing w:line="360" w:lineRule="auto"/>
              <w:jc w:val="center"/>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15分</w:t>
            </w:r>
          </w:p>
        </w:tc>
      </w:tr>
      <w:tr w:rsidR="007D51B8" w14:paraId="0FB7349B" w14:textId="77777777">
        <w:trPr>
          <w:trHeight w:val="506"/>
          <w:jc w:val="center"/>
        </w:trPr>
        <w:tc>
          <w:tcPr>
            <w:tcW w:w="303" w:type="pct"/>
            <w:vAlign w:val="center"/>
          </w:tcPr>
          <w:p w14:paraId="096BF8A5"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序</w:t>
            </w:r>
            <w:r>
              <w:rPr>
                <w:rFonts w:asciiTheme="minorEastAsia" w:eastAsiaTheme="minorEastAsia" w:hAnsiTheme="minorEastAsia" w:cs="宋体" w:hint="eastAsia"/>
                <w:b/>
                <w:szCs w:val="21"/>
              </w:rPr>
              <w:lastRenderedPageBreak/>
              <w:t>号</w:t>
            </w:r>
          </w:p>
        </w:tc>
        <w:tc>
          <w:tcPr>
            <w:tcW w:w="1026" w:type="pct"/>
            <w:vAlign w:val="center"/>
          </w:tcPr>
          <w:p w14:paraId="0E2E95FB"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lastRenderedPageBreak/>
              <w:t>评分因素</w:t>
            </w:r>
          </w:p>
        </w:tc>
        <w:tc>
          <w:tcPr>
            <w:tcW w:w="485" w:type="pct"/>
            <w:vAlign w:val="center"/>
          </w:tcPr>
          <w:p w14:paraId="2C3C6EF7"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分值</w:t>
            </w:r>
          </w:p>
        </w:tc>
        <w:tc>
          <w:tcPr>
            <w:tcW w:w="584" w:type="pct"/>
            <w:vAlign w:val="center"/>
          </w:tcPr>
          <w:p w14:paraId="2579B6B9"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评分方</w:t>
            </w:r>
            <w:r>
              <w:rPr>
                <w:rFonts w:asciiTheme="minorEastAsia" w:eastAsiaTheme="minorEastAsia" w:hAnsiTheme="minorEastAsia" w:cs="宋体" w:hint="eastAsia"/>
                <w:b/>
                <w:szCs w:val="21"/>
              </w:rPr>
              <w:lastRenderedPageBreak/>
              <w:t>式</w:t>
            </w:r>
          </w:p>
        </w:tc>
        <w:tc>
          <w:tcPr>
            <w:tcW w:w="2600" w:type="pct"/>
            <w:vAlign w:val="center"/>
          </w:tcPr>
          <w:p w14:paraId="4963AB80"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lastRenderedPageBreak/>
              <w:t>评分准则</w:t>
            </w:r>
          </w:p>
        </w:tc>
      </w:tr>
      <w:tr w:rsidR="007D51B8" w14:paraId="31959BB7" w14:textId="77777777">
        <w:trPr>
          <w:trHeight w:val="506"/>
          <w:jc w:val="center"/>
        </w:trPr>
        <w:tc>
          <w:tcPr>
            <w:tcW w:w="303" w:type="pct"/>
            <w:vAlign w:val="center"/>
          </w:tcPr>
          <w:p w14:paraId="0269CF64" w14:textId="77777777" w:rsidR="007D51B8"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szCs w:val="21"/>
              </w:rPr>
              <w:t>1</w:t>
            </w:r>
          </w:p>
        </w:tc>
        <w:tc>
          <w:tcPr>
            <w:tcW w:w="1026" w:type="pct"/>
            <w:vAlign w:val="center"/>
          </w:tcPr>
          <w:p w14:paraId="3045E1D5" w14:textId="77777777" w:rsidR="007D51B8"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投标人通过相关认证情况</w:t>
            </w:r>
          </w:p>
        </w:tc>
        <w:tc>
          <w:tcPr>
            <w:tcW w:w="485" w:type="pct"/>
            <w:vAlign w:val="center"/>
          </w:tcPr>
          <w:p w14:paraId="03F56C32"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5</w:t>
            </w:r>
          </w:p>
        </w:tc>
        <w:tc>
          <w:tcPr>
            <w:tcW w:w="584" w:type="pct"/>
            <w:vAlign w:val="center"/>
          </w:tcPr>
          <w:p w14:paraId="79446D0A"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tcPr>
          <w:p w14:paraId="5117FF49" w14:textId="77777777" w:rsidR="007D51B8"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20A967AB"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投标人具备：</w:t>
            </w:r>
          </w:p>
          <w:p w14:paraId="1DFABDED"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1.质量管理体系认证证书；</w:t>
            </w:r>
          </w:p>
          <w:p w14:paraId="3754E66B"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2.环境管理体系认证证书；</w:t>
            </w:r>
          </w:p>
          <w:p w14:paraId="4F186EFC"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3.职业健康安全管理体系认证证书；</w:t>
            </w:r>
          </w:p>
          <w:p w14:paraId="7766AAC3"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4.信息安全服务资质（信息系统安全集成）认证证书；</w:t>
            </w:r>
          </w:p>
          <w:p w14:paraId="38B1E64A"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5.信息安全服务资质（软件安全开发）认证证书。</w:t>
            </w:r>
          </w:p>
          <w:p w14:paraId="1BDC6AA5"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以上证书每提供一个得1分，本项最高得5分。</w:t>
            </w:r>
          </w:p>
          <w:p w14:paraId="71F3F389" w14:textId="77777777" w:rsidR="007D51B8"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36D2C66E"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1.要求提供有效的证书、国家认证认可监督管理委员会官方网站（www.cnca.gov.cn）查询截</w:t>
            </w:r>
            <w:proofErr w:type="gramStart"/>
            <w:r>
              <w:rPr>
                <w:rFonts w:asciiTheme="minorEastAsia" w:eastAsiaTheme="minorEastAsia" w:hAnsiTheme="minorEastAsia" w:hint="eastAsia"/>
                <w:bCs/>
                <w:iCs/>
                <w:szCs w:val="21"/>
              </w:rPr>
              <w:t>图证明</w:t>
            </w:r>
            <w:proofErr w:type="gramEnd"/>
            <w:r>
              <w:rPr>
                <w:rFonts w:asciiTheme="minorEastAsia" w:eastAsiaTheme="minorEastAsia" w:hAnsiTheme="minorEastAsia" w:hint="eastAsia"/>
                <w:bCs/>
                <w:iCs/>
                <w:szCs w:val="21"/>
              </w:rPr>
              <w:t>材料复印件（或官方网站截图）加盖投标人公章作为得分依据。</w:t>
            </w:r>
          </w:p>
          <w:p w14:paraId="4F1346F2" w14:textId="77777777" w:rsidR="007D51B8"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2.以上资料均要求提供复印件，原件备查。评分中出现无证明资料或专家无法凭所提供资料判断是否得分的情况，一律作不得分处理。</w:t>
            </w:r>
          </w:p>
        </w:tc>
      </w:tr>
      <w:tr w:rsidR="007D51B8" w14:paraId="0C56DEC0" w14:textId="77777777">
        <w:trPr>
          <w:trHeight w:val="506"/>
          <w:jc w:val="center"/>
        </w:trPr>
        <w:tc>
          <w:tcPr>
            <w:tcW w:w="303" w:type="pct"/>
            <w:vAlign w:val="center"/>
          </w:tcPr>
          <w:p w14:paraId="5383813D" w14:textId="77777777" w:rsidR="007D51B8"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w:t>
            </w:r>
          </w:p>
        </w:tc>
        <w:tc>
          <w:tcPr>
            <w:tcW w:w="1026" w:type="pct"/>
            <w:vAlign w:val="center"/>
          </w:tcPr>
          <w:p w14:paraId="7701DF1E" w14:textId="77777777" w:rsidR="007D51B8"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项目经验</w:t>
            </w:r>
          </w:p>
        </w:tc>
        <w:tc>
          <w:tcPr>
            <w:tcW w:w="485" w:type="pct"/>
            <w:vAlign w:val="center"/>
          </w:tcPr>
          <w:p w14:paraId="1DD97990"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4</w:t>
            </w:r>
          </w:p>
        </w:tc>
        <w:tc>
          <w:tcPr>
            <w:tcW w:w="584" w:type="pct"/>
            <w:vAlign w:val="center"/>
          </w:tcPr>
          <w:p w14:paraId="3B193FF0"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52B69D9F" w14:textId="77777777" w:rsidR="007D51B8"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42C9C8E2"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 2022年7月1日（以合同签订时间为准）至今已完成的</w:t>
            </w:r>
            <w:bookmarkStart w:id="346" w:name="OLE_LINK4"/>
            <w:r>
              <w:rPr>
                <w:rFonts w:asciiTheme="minorEastAsia" w:eastAsiaTheme="minorEastAsia" w:hAnsiTheme="minorEastAsia" w:hint="eastAsia"/>
                <w:bCs/>
                <w:iCs/>
                <w:szCs w:val="21"/>
              </w:rPr>
              <w:t>类似人员或车辆快捷（自助）查验相关项目</w:t>
            </w:r>
            <w:bookmarkEnd w:id="346"/>
            <w:r>
              <w:rPr>
                <w:rFonts w:asciiTheme="minorEastAsia" w:eastAsiaTheme="minorEastAsia" w:hAnsiTheme="minorEastAsia" w:hint="eastAsia"/>
                <w:bCs/>
                <w:iCs/>
                <w:szCs w:val="21"/>
              </w:rPr>
              <w:t>，提供合同关键页复印件，每提供一个有效项目为1分，满分4分。</w:t>
            </w:r>
          </w:p>
          <w:p w14:paraId="522C6410" w14:textId="77777777" w:rsidR="007D51B8"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0C078B1D"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1.要求同时提供合同关键信息证明文件作为得分依据。</w:t>
            </w:r>
          </w:p>
          <w:p w14:paraId="18708E16"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2.通过合同关键信息无法判断是否得分的，还须同时提供能证明得分的其它证明资料，如项目报告或合同甲方出具的证明文件等。</w:t>
            </w:r>
          </w:p>
          <w:p w14:paraId="31079E76" w14:textId="77777777" w:rsidR="007D51B8"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3.以上资料均要求提供复印件加盖投标人公章，原件备查。评分中出现无证明资料或专家无法凭所提供资料判断是否得分的情况，一律作不得分处理。</w:t>
            </w:r>
          </w:p>
        </w:tc>
      </w:tr>
      <w:tr w:rsidR="007D51B8" w14:paraId="6F72C071" w14:textId="77777777">
        <w:trPr>
          <w:trHeight w:val="506"/>
          <w:jc w:val="center"/>
        </w:trPr>
        <w:tc>
          <w:tcPr>
            <w:tcW w:w="303" w:type="pct"/>
            <w:vAlign w:val="center"/>
          </w:tcPr>
          <w:p w14:paraId="7BAC22F8" w14:textId="77777777" w:rsidR="007D51B8"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4</w:t>
            </w:r>
          </w:p>
        </w:tc>
        <w:tc>
          <w:tcPr>
            <w:tcW w:w="1026" w:type="pct"/>
            <w:vAlign w:val="center"/>
          </w:tcPr>
          <w:p w14:paraId="15C67F47"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服务团队人员情况</w:t>
            </w:r>
          </w:p>
        </w:tc>
        <w:tc>
          <w:tcPr>
            <w:tcW w:w="485" w:type="pct"/>
            <w:vAlign w:val="center"/>
          </w:tcPr>
          <w:p w14:paraId="7B0D91F1"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6</w:t>
            </w:r>
          </w:p>
        </w:tc>
        <w:tc>
          <w:tcPr>
            <w:tcW w:w="584" w:type="pct"/>
            <w:vAlign w:val="center"/>
          </w:tcPr>
          <w:p w14:paraId="52A4D1DF" w14:textId="77777777" w:rsidR="007D51B8" w:rsidRDefault="00000000">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181433A7" w14:textId="77777777" w:rsidR="007D51B8"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5A0E46C3"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拟派本项目负责人（仅限一人）具备信息通信类或计算机类高级工程师职称证书（或信息系统项目管理师证书）的得1分；具备类似人员或车辆快捷（自助）查验相关项目担任项目负责人的工作经验的得1分。共2分；</w:t>
            </w:r>
          </w:p>
          <w:p w14:paraId="70BD9069" w14:textId="77777777" w:rsidR="007D51B8"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2、拟派本项目技术负责人（仅限一人）具备信息通信类或计算机类高级工程师职称证书（或信息系统项目管理师证书）或具备同类项目、同类岗位（项目负责人或技术负责人岗位）工作经验的，得1分，共1分；</w:t>
            </w:r>
          </w:p>
          <w:p w14:paraId="335A09BA" w14:textId="77777777" w:rsidR="007D51B8" w:rsidRDefault="00000000" w:rsidP="005F24FB">
            <w:pPr>
              <w:spacing w:line="240" w:lineRule="atLeast"/>
              <w:ind w:firstLineChars="200"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3、拟派相关技术人员具备网络工程师、软件设计师、信息安全工程师、信息安全保障人员（CISAW）安全集成专业级证书的，每人</w:t>
            </w:r>
            <w:r>
              <w:rPr>
                <w:rFonts w:asciiTheme="minorEastAsia" w:eastAsiaTheme="minorEastAsia" w:hAnsiTheme="minorEastAsia" w:hint="eastAsia"/>
                <w:bCs/>
                <w:iCs/>
                <w:szCs w:val="21"/>
              </w:rPr>
              <w:lastRenderedPageBreak/>
              <w:t>得1分，同一人具有多证得不重复得分，本项最高3分。；</w:t>
            </w:r>
          </w:p>
          <w:p w14:paraId="2033E888" w14:textId="77777777" w:rsidR="007D51B8"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026C7995" w14:textId="77777777" w:rsidR="007D51B8"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1.要求提供投标人为其购买的近3个月（2025年5月份-2025年7月份）的社保加盖社保局印章（或税务部门公章）的</w:t>
            </w:r>
            <w:proofErr w:type="gramStart"/>
            <w:r>
              <w:rPr>
                <w:rFonts w:asciiTheme="minorEastAsia" w:eastAsiaTheme="minorEastAsia" w:hAnsiTheme="minorEastAsia" w:hint="eastAsia"/>
                <w:bCs/>
                <w:iCs/>
                <w:szCs w:val="21"/>
              </w:rPr>
              <w:t>社保证明</w:t>
            </w:r>
            <w:proofErr w:type="gramEnd"/>
            <w:r>
              <w:rPr>
                <w:rFonts w:asciiTheme="minorEastAsia" w:eastAsiaTheme="minorEastAsia" w:hAnsiTheme="minorEastAsia" w:hint="eastAsia"/>
                <w:bCs/>
                <w:iCs/>
                <w:szCs w:val="21"/>
              </w:rPr>
              <w:t>清单（由于社保部门（或税务部门）原因，最近一个月的</w:t>
            </w:r>
            <w:proofErr w:type="gramStart"/>
            <w:r>
              <w:rPr>
                <w:rFonts w:asciiTheme="minorEastAsia" w:eastAsiaTheme="minorEastAsia" w:hAnsiTheme="minorEastAsia" w:hint="eastAsia"/>
                <w:bCs/>
                <w:iCs/>
                <w:szCs w:val="21"/>
              </w:rPr>
              <w:t>社保证明</w:t>
            </w:r>
            <w:proofErr w:type="gramEnd"/>
            <w:r>
              <w:rPr>
                <w:rFonts w:asciiTheme="minorEastAsia" w:eastAsiaTheme="minorEastAsia" w:hAnsiTheme="minorEastAsia" w:hint="eastAsia"/>
                <w:bCs/>
                <w:iCs/>
                <w:szCs w:val="21"/>
              </w:rPr>
              <w:t>无法提供的，可往前顺延一个月。如供应商为新成立企业且成立时间不足三个月可提供加盖公章的情况说明或者证明材料亦视为符合。）及相关证书等证明材料复印件加盖公章。无证明资料或无法判断是否得分，不得分。</w:t>
            </w:r>
          </w:p>
          <w:p w14:paraId="16810A3F" w14:textId="77777777" w:rsidR="007D51B8" w:rsidRDefault="00000000">
            <w:pPr>
              <w:pStyle w:val="a1"/>
              <w:ind w:firstLine="210"/>
              <w:rPr>
                <w:rFonts w:hint="default"/>
              </w:rPr>
            </w:pPr>
            <w:r>
              <w:rPr>
                <w:rFonts w:asciiTheme="minorEastAsia" w:eastAsiaTheme="minorEastAsia" w:hAnsiTheme="minorEastAsia"/>
                <w:bCs/>
                <w:iCs/>
                <w:kern w:val="2"/>
                <w:sz w:val="21"/>
                <w:szCs w:val="21"/>
              </w:rPr>
              <w:t>2.</w:t>
            </w:r>
            <w:r>
              <w:rPr>
                <w:rFonts w:asciiTheme="minorEastAsia" w:eastAsiaTheme="minorEastAsia" w:hAnsiTheme="minorEastAsia"/>
                <w:b/>
                <w:iCs/>
                <w:kern w:val="2"/>
                <w:sz w:val="21"/>
                <w:szCs w:val="21"/>
              </w:rPr>
              <w:t>涉及工作经验的</w:t>
            </w:r>
            <w:r>
              <w:rPr>
                <w:rFonts w:asciiTheme="minorEastAsia" w:eastAsiaTheme="minorEastAsia" w:hAnsiTheme="minorEastAsia"/>
                <w:bCs/>
                <w:iCs/>
                <w:kern w:val="2"/>
                <w:sz w:val="21"/>
                <w:szCs w:val="21"/>
              </w:rPr>
              <w:t>，要求提供项目业绩合同关键信息（</w:t>
            </w:r>
            <w:proofErr w:type="gramStart"/>
            <w:r>
              <w:rPr>
                <w:rFonts w:asciiTheme="minorEastAsia" w:eastAsiaTheme="minorEastAsia" w:hAnsiTheme="minorEastAsia"/>
                <w:bCs/>
                <w:iCs/>
                <w:kern w:val="2"/>
                <w:sz w:val="21"/>
                <w:szCs w:val="21"/>
              </w:rPr>
              <w:t>需体现</w:t>
            </w:r>
            <w:proofErr w:type="gramEnd"/>
            <w:r>
              <w:rPr>
                <w:rFonts w:asciiTheme="minorEastAsia" w:eastAsiaTheme="minorEastAsia" w:hAnsiTheme="minorEastAsia"/>
                <w:bCs/>
                <w:iCs/>
                <w:kern w:val="2"/>
                <w:sz w:val="21"/>
                <w:szCs w:val="21"/>
              </w:rPr>
              <w:t>该人员作为项目负责人）作为得分依据，通过合同关键信息无法判断是否得分的，还需同时提供合同甲方（业绩工作单位）出具的证明文件（加盖公章或业务章）。</w:t>
            </w:r>
          </w:p>
        </w:tc>
      </w:tr>
    </w:tbl>
    <w:p w14:paraId="204DB0AE" w14:textId="77777777" w:rsidR="007D51B8" w:rsidRDefault="00000000">
      <w:pPr>
        <w:spacing w:line="360" w:lineRule="auto"/>
        <w:rPr>
          <w:rFonts w:ascii="宋体" w:hAnsi="宋体" w:hint="eastAsia"/>
          <w:szCs w:val="21"/>
        </w:rPr>
      </w:pPr>
      <w:r>
        <w:rPr>
          <w:rFonts w:ascii="宋体" w:hAnsi="宋体" w:hint="eastAsia"/>
          <w:szCs w:val="21"/>
        </w:rPr>
        <w:lastRenderedPageBreak/>
        <w:t>注：</w:t>
      </w:r>
    </w:p>
    <w:p w14:paraId="5F7FBFFA" w14:textId="77777777" w:rsidR="007D51B8" w:rsidRDefault="00000000">
      <w:pPr>
        <w:spacing w:line="360" w:lineRule="auto"/>
        <w:rPr>
          <w:rFonts w:ascii="宋体" w:hAnsi="宋体" w:hint="eastAsia"/>
          <w:szCs w:val="21"/>
        </w:rPr>
      </w:pPr>
      <w:r>
        <w:rPr>
          <w:rFonts w:ascii="宋体" w:hAnsi="宋体" w:hint="eastAsia"/>
          <w:szCs w:val="21"/>
        </w:rPr>
        <w:t>1. 每一项的得分均不能超过该项最高分值。</w:t>
      </w:r>
    </w:p>
    <w:p w14:paraId="42F4BF93" w14:textId="77777777" w:rsidR="007D51B8" w:rsidRDefault="00000000">
      <w:pPr>
        <w:spacing w:line="360" w:lineRule="auto"/>
        <w:rPr>
          <w:rFonts w:ascii="宋体" w:hAnsi="宋体" w:hint="eastAsia"/>
          <w:szCs w:val="21"/>
        </w:rPr>
      </w:pPr>
      <w:r>
        <w:rPr>
          <w:rFonts w:ascii="宋体" w:hAnsi="宋体" w:hint="eastAsia"/>
          <w:szCs w:val="21"/>
        </w:rPr>
        <w:t>2. 缺项则该项为0分或不合格为0分。</w:t>
      </w:r>
    </w:p>
    <w:p w14:paraId="42663781" w14:textId="77777777" w:rsidR="007D51B8" w:rsidRDefault="00000000">
      <w:pPr>
        <w:spacing w:line="360" w:lineRule="auto"/>
        <w:rPr>
          <w:rFonts w:ascii="宋体" w:hAnsi="宋体" w:hint="eastAsia"/>
          <w:szCs w:val="21"/>
        </w:rPr>
      </w:pPr>
      <w:r>
        <w:rPr>
          <w:rFonts w:ascii="宋体" w:hAnsi="宋体" w:hint="eastAsia"/>
          <w:szCs w:val="21"/>
        </w:rPr>
        <w:t>3. 价格、技术、商务部分为针对项目具体情况设置项目，累加满分为100分。</w:t>
      </w:r>
    </w:p>
    <w:p w14:paraId="666C262E" w14:textId="77777777" w:rsidR="007D51B8" w:rsidRDefault="00000000">
      <w:pPr>
        <w:spacing w:line="360" w:lineRule="auto"/>
      </w:pPr>
      <w:r>
        <w:rPr>
          <w:rFonts w:ascii="宋体" w:hAnsi="宋体" w:hint="eastAsia"/>
          <w:szCs w:val="21"/>
        </w:rPr>
        <w:t>4. 综合以上分析比较，评委会将对各投标文件进行书面的量化评定，得分精确到小数点后两位。</w:t>
      </w:r>
    </w:p>
    <w:bookmarkEnd w:id="334"/>
    <w:bookmarkEnd w:id="335"/>
    <w:bookmarkEnd w:id="337"/>
    <w:p w14:paraId="5E019624" w14:textId="77777777" w:rsidR="007D51B8" w:rsidRDefault="007D51B8"/>
    <w:sectPr w:rsidR="007D51B8">
      <w:footnotePr>
        <w:numRestart w:val="eachPage"/>
      </w:footnotePr>
      <w:pgSz w:w="11907" w:h="16840"/>
      <w:pgMar w:top="1418" w:right="1701" w:bottom="1418" w:left="1701" w:header="907" w:footer="73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0DCE" w14:textId="77777777" w:rsidR="00A84384" w:rsidRDefault="00A84384">
      <w:r>
        <w:separator/>
      </w:r>
    </w:p>
  </w:endnote>
  <w:endnote w:type="continuationSeparator" w:id="0">
    <w:p w14:paraId="544042B9" w14:textId="77777777" w:rsidR="00A84384" w:rsidRDefault="00A8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monospace">
    <w:altName w:val="微软雅黑"/>
    <w:charset w:val="00"/>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00000000" w:usb1="00000000" w:usb2="0000003F" w:usb3="00000000" w:csb0="603F01FF" w:csb1="FFFF0000"/>
  </w:font>
  <w:font w:name="汉仪书宋二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D5B8" w14:textId="77777777" w:rsidR="007D51B8" w:rsidRDefault="00000000">
    <w:pPr>
      <w:pStyle w:val="af6"/>
      <w:framePr w:wrap="around" w:vAnchor="text" w:hAnchor="margin" w:xAlign="center" w:y="1"/>
      <w:rPr>
        <w:rStyle w:val="aff4"/>
      </w:rPr>
    </w:pPr>
    <w:r>
      <w:fldChar w:fldCharType="begin"/>
    </w:r>
    <w:r>
      <w:rPr>
        <w:rStyle w:val="aff4"/>
      </w:rPr>
      <w:instrText xml:space="preserve">PAGE  </w:instrText>
    </w:r>
    <w:r>
      <w:fldChar w:fldCharType="separate"/>
    </w:r>
    <w:r>
      <w:rPr>
        <w:rStyle w:val="aff4"/>
      </w:rPr>
      <w:t>56</w:t>
    </w:r>
    <w:r>
      <w:fldChar w:fldCharType="end"/>
    </w:r>
  </w:p>
  <w:p w14:paraId="53C9C930" w14:textId="77777777" w:rsidR="007D51B8" w:rsidRDefault="00000000">
    <w:pPr>
      <w:pStyle w:val="af6"/>
    </w:pPr>
    <w:r>
      <w:rPr>
        <w:noProof/>
        <w:sz w:val="20"/>
      </w:rPr>
      <mc:AlternateContent>
        <mc:Choice Requires="wps">
          <w:drawing>
            <wp:anchor distT="0" distB="0" distL="114300" distR="114300" simplePos="0" relativeHeight="251655680" behindDoc="0" locked="0" layoutInCell="1" allowOverlap="1" wp14:anchorId="763CE685" wp14:editId="1964764D">
              <wp:simplePos x="0" y="0"/>
              <wp:positionH relativeFrom="column">
                <wp:posOffset>5715000</wp:posOffset>
              </wp:positionH>
              <wp:positionV relativeFrom="paragraph">
                <wp:posOffset>134620</wp:posOffset>
              </wp:positionV>
              <wp:extent cx="1143000" cy="29718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14:paraId="1DA97432" w14:textId="77777777" w:rsidR="007D51B8" w:rsidRDefault="007D51B8">
                          <w:pPr>
                            <w:rPr>
                              <w:b/>
                              <w:bCs/>
                              <w:color w:val="FFFFFF"/>
                              <w:sz w:val="18"/>
                            </w:rPr>
                          </w:pPr>
                        </w:p>
                      </w:txbxContent>
                    </wps:txbx>
                    <wps:bodyPr rot="0" vert="horz" wrap="square" lIns="91440" tIns="45720" rIns="91440" bIns="45720" anchor="t" anchorCtr="0" upright="1">
                      <a:noAutofit/>
                    </wps:bodyPr>
                  </wps:wsp>
                </a:graphicData>
              </a:graphic>
            </wp:anchor>
          </w:drawing>
        </mc:Choice>
        <mc:Fallback>
          <w:pict>
            <v:shapetype w14:anchorId="763CE685" id="_x0000_t202" coordsize="21600,21600" o:spt="202" path="m,l,21600r21600,l21600,xe">
              <v:stroke joinstyle="miter"/>
              <v:path gradientshapeok="t" o:connecttype="rect"/>
            </v:shapetype>
            <v:shape id="文本框 3" o:spid="_x0000_s1028" type="#_x0000_t202" style="position:absolute;margin-left:450pt;margin-top:10.6pt;width:90pt;height:23.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" filled="f" stroked="f">
              <v:textbox>
                <w:txbxContent>
                  <w:p w14:paraId="1DA97432" w14:textId="77777777" w:rsidR="007D51B8" w:rsidRDefault="007D51B8">
                    <w:pPr>
                      <w:rPr>
                        <w:b/>
                        <w:bCs/>
                        <w:color w:val="FFFFFF"/>
                        <w:sz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952C" w14:textId="77777777" w:rsidR="007D51B8" w:rsidRDefault="00000000">
    <w:pPr>
      <w:pStyle w:val="af6"/>
      <w:framePr w:wrap="around" w:vAnchor="text" w:hAnchor="margin" w:xAlign="right" w:y="1"/>
      <w:rPr>
        <w:rStyle w:val="aff4"/>
      </w:rPr>
    </w:pPr>
    <w:r>
      <w:fldChar w:fldCharType="begin"/>
    </w:r>
    <w:r>
      <w:rPr>
        <w:rStyle w:val="aff4"/>
      </w:rPr>
      <w:instrText xml:space="preserve">PAGE  </w:instrText>
    </w:r>
    <w:r>
      <w:fldChar w:fldCharType="separate"/>
    </w:r>
    <w:r>
      <w:rPr>
        <w:rStyle w:val="aff4"/>
      </w:rPr>
      <w:t>1</w:t>
    </w:r>
    <w:r>
      <w:fldChar w:fldCharType="end"/>
    </w:r>
  </w:p>
  <w:p w14:paraId="0B2B7169" w14:textId="77777777" w:rsidR="007D51B8" w:rsidRDefault="007D51B8">
    <w:pPr>
      <w:pStyle w:val="af6"/>
      <w:ind w:right="360"/>
    </w:pPr>
  </w:p>
  <w:p w14:paraId="1CAA7402" w14:textId="77777777" w:rsidR="007D51B8" w:rsidRDefault="007D51B8"/>
  <w:p w14:paraId="5231204E" w14:textId="77777777" w:rsidR="007D51B8" w:rsidRDefault="007D51B8"/>
  <w:p w14:paraId="41B1374A" w14:textId="77777777" w:rsidR="007D51B8" w:rsidRDefault="007D51B8"/>
  <w:p w14:paraId="46A2DB63" w14:textId="77777777" w:rsidR="007D51B8" w:rsidRDefault="007D51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09F7" w14:textId="77777777" w:rsidR="007D51B8" w:rsidRDefault="00000000">
    <w:pPr>
      <w:pStyle w:val="af6"/>
      <w:ind w:right="360"/>
    </w:pPr>
    <w:r>
      <w:rPr>
        <w:noProof/>
      </w:rPr>
      <mc:AlternateContent>
        <mc:Choice Requires="wps">
          <w:drawing>
            <wp:anchor distT="0" distB="0" distL="114300" distR="114300" simplePos="0" relativeHeight="251657728" behindDoc="0" locked="0" layoutInCell="1" allowOverlap="1" wp14:anchorId="191336E7" wp14:editId="112DF47E">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C41FF8" w14:textId="77777777" w:rsidR="007D51B8" w:rsidRDefault="00000000">
                          <w:pPr>
                            <w:pStyle w:val="af6"/>
                            <w:rPr>
                              <w:rStyle w:val="aff4"/>
                            </w:rPr>
                          </w:pPr>
                          <w:r>
                            <w:fldChar w:fldCharType="begin"/>
                          </w:r>
                          <w:r>
                            <w:rPr>
                              <w:rStyle w:val="aff4"/>
                            </w:rPr>
                            <w:instrText xml:space="preserve">PAGE  </w:instrText>
                          </w:r>
                          <w:r>
                            <w:fldChar w:fldCharType="separate"/>
                          </w:r>
                          <w:r>
                            <w:rPr>
                              <w:rStyle w:val="aff4"/>
                            </w:rPr>
                            <w:t>110</w:t>
                          </w:r>
                          <w:r>
                            <w:fldChar w:fldCharType="end"/>
                          </w:r>
                        </w:p>
                      </w:txbxContent>
                    </wps:txbx>
                    <wps:bodyPr wrap="none" lIns="0" tIns="0" rIns="0" bIns="0">
                      <a:spAutoFit/>
                    </wps:bodyPr>
                  </wps:wsp>
                </a:graphicData>
              </a:graphic>
            </wp:anchor>
          </w:drawing>
        </mc:Choice>
        <mc:Fallback>
          <w:pict>
            <v:shapetype w14:anchorId="191336E7" id="_x0000_t202" coordsize="21600,21600" o:spt="202" path="m,l,21600r21600,l21600,xe">
              <v:stroke joinstyle="miter"/>
              <v:path gradientshapeok="t" o:connecttype="rect"/>
            </v:shapetype>
            <v:shape id="文本框 6" o:spid="_x0000_s1029"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64C41FF8" w14:textId="77777777" w:rsidR="007D51B8" w:rsidRDefault="00000000">
                    <w:pPr>
                      <w:pStyle w:val="af6"/>
                      <w:rPr>
                        <w:rStyle w:val="aff4"/>
                      </w:rPr>
                    </w:pPr>
                    <w:r>
                      <w:fldChar w:fldCharType="begin"/>
                    </w:r>
                    <w:r>
                      <w:rPr>
                        <w:rStyle w:val="aff4"/>
                      </w:rPr>
                      <w:instrText xml:space="preserve">PAGE  </w:instrText>
                    </w:r>
                    <w:r>
                      <w:fldChar w:fldCharType="separate"/>
                    </w:r>
                    <w:r>
                      <w:rPr>
                        <w:rStyle w:val="aff4"/>
                      </w:rPr>
                      <w:t>110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A03E" w14:textId="77777777" w:rsidR="00A84384" w:rsidRDefault="00A84384">
      <w:r>
        <w:separator/>
      </w:r>
    </w:p>
  </w:footnote>
  <w:footnote w:type="continuationSeparator" w:id="0">
    <w:p w14:paraId="7F731416" w14:textId="77777777" w:rsidR="00A84384" w:rsidRDefault="00A8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F20D" w14:textId="77777777" w:rsidR="007D51B8" w:rsidRDefault="00000000">
    <w:pPr>
      <w:pStyle w:val="af8"/>
    </w:pPr>
    <w:r>
      <w:rPr>
        <w:noProof/>
      </w:rPr>
      <w:drawing>
        <wp:anchor distT="0" distB="0" distL="114300" distR="114300" simplePos="0" relativeHeight="251654656" behindDoc="0" locked="0" layoutInCell="1" allowOverlap="1" wp14:anchorId="04D330B8" wp14:editId="3500AEC1">
          <wp:simplePos x="0" y="0"/>
          <wp:positionH relativeFrom="column">
            <wp:posOffset>-644525</wp:posOffset>
          </wp:positionH>
          <wp:positionV relativeFrom="paragraph">
            <wp:posOffset>-95250</wp:posOffset>
          </wp:positionV>
          <wp:extent cx="6704330" cy="289560"/>
          <wp:effectExtent l="0" t="0" r="1270" b="15240"/>
          <wp:wrapSquare wrapText="bothSides"/>
          <wp:docPr id="952487621" name="图片 7013" descr="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87621" name="图片 7013" descr="页眉.jpg"/>
                  <pic:cNvPicPr>
                    <a:picLocks noChangeAspect="1"/>
                  </pic:cNvPicPr>
                </pic:nvPicPr>
                <pic:blipFill>
                  <a:blip r:embed="rId1"/>
                  <a:stretch>
                    <a:fillRect/>
                  </a:stretch>
                </pic:blipFill>
                <pic:spPr>
                  <a:xfrm>
                    <a:off x="0" y="0"/>
                    <a:ext cx="6704330" cy="2895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6CD7" w14:textId="77777777" w:rsidR="007D51B8" w:rsidRDefault="00000000">
    <w:pPr>
      <w:pStyle w:val="af8"/>
    </w:pPr>
    <w:r>
      <w:pict w14:anchorId="3E1B3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06320" o:spid="_x0000_s1027" type="#_x0000_t136" style="position:absolute;left:0;text-align:left;margin-left:0;margin-top:0;width:466.3pt;height:133.2pt;rotation:315;z-index:-251656704;mso-position-horizontal:center;mso-position-horizontal-relative:margin;mso-position-vertical:center;mso-position-vertical-relative:margin;mso-width-relative:page;mso-height-relative:page" o:allowincell="f" fillcolor="#eaeaea" stroked="f">
          <v:fill opacity=".5"/>
          <v:textpath style="font-family:&quot;Colonna MT&quot;;font-size:8pt" fitpath="t" string="GOSING"/>
          <w10:wrap anchorx="margin" anchory="margin"/>
        </v:shape>
      </w:pict>
    </w:r>
  </w:p>
  <w:p w14:paraId="17292BEE" w14:textId="77777777" w:rsidR="007D51B8" w:rsidRDefault="007D51B8"/>
  <w:p w14:paraId="2187094D" w14:textId="77777777" w:rsidR="007D51B8" w:rsidRDefault="007D51B8"/>
  <w:p w14:paraId="547C9F85" w14:textId="77777777" w:rsidR="007D51B8" w:rsidRDefault="007D51B8"/>
  <w:p w14:paraId="4C009545" w14:textId="77777777" w:rsidR="007D51B8" w:rsidRDefault="007D51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2E85" w14:textId="77777777" w:rsidR="007D51B8" w:rsidRDefault="00000000">
    <w:pPr>
      <w:pStyle w:val="af8"/>
    </w:pPr>
    <w:r>
      <w:pict w14:anchorId="350F2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06321" o:spid="_x0000_s1028" type="#_x0000_t136" style="position:absolute;left:0;text-align:left;margin-left:0;margin-top:0;width:466.3pt;height:133.2pt;rotation:315;z-index:-251655680;mso-position-horizontal:center;mso-position-horizontal-relative:margin;mso-position-vertical:center;mso-position-vertical-relative:margin;mso-width-relative:page;mso-height-relative:page" o:allowincell="f" fillcolor="#eaeaea" stroked="f">
          <v:fill opacity=".5"/>
          <v:textpath style="font-family:&quot;Colonna MT&quot;;font-size:8pt" fitpath="t" string="GOSING"/>
          <w10:wrap anchorx="margin" anchory="margin"/>
        </v:shape>
      </w:pict>
    </w:r>
    <w:r>
      <w:rPr>
        <w:rFonts w:hint="eastAsia"/>
        <w:noProof/>
      </w:rPr>
      <w:drawing>
        <wp:anchor distT="0" distB="0" distL="114300" distR="114300" simplePos="0" relativeHeight="251656704" behindDoc="0" locked="0" layoutInCell="1" allowOverlap="1" wp14:anchorId="224C915F" wp14:editId="6E71A6A7">
          <wp:simplePos x="0" y="0"/>
          <wp:positionH relativeFrom="column">
            <wp:posOffset>-525780</wp:posOffset>
          </wp:positionH>
          <wp:positionV relativeFrom="paragraph">
            <wp:posOffset>-237490</wp:posOffset>
          </wp:positionV>
          <wp:extent cx="6510020" cy="287655"/>
          <wp:effectExtent l="0" t="0" r="5080" b="17145"/>
          <wp:wrapSquare wrapText="bothSides"/>
          <wp:docPr id="1553138141" name="图片 25" descr="说明: B部分-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38141" name="图片 25" descr="说明: B部分-27"/>
                  <pic:cNvPicPr>
                    <a:picLocks noChangeAspect="1"/>
                  </pic:cNvPicPr>
                </pic:nvPicPr>
                <pic:blipFill>
                  <a:blip r:embed="rId1"/>
                  <a:stretch>
                    <a:fillRect/>
                  </a:stretch>
                </pic:blipFill>
                <pic:spPr>
                  <a:xfrm>
                    <a:off x="0" y="0"/>
                    <a:ext cx="6510020" cy="28765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A929" w14:textId="77777777" w:rsidR="007D51B8" w:rsidRDefault="00000000">
    <w:pPr>
      <w:pStyle w:val="af8"/>
    </w:pPr>
    <w:r>
      <w:pict w14:anchorId="2B093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06319" o:spid="_x0000_s1031" type="#_x0000_t136" style="position:absolute;left:0;text-align:left;margin-left:0;margin-top:0;width:466.3pt;height:133.2pt;rotation:315;z-index:-251657728;mso-position-horizontal:center;mso-position-horizontal-relative:margin;mso-position-vertical:center;mso-position-vertical-relative:margin;mso-width-relative:page;mso-height-relative:page" o:allowincell="f" fillcolor="#eaeaea" stroked="f">
          <v:fill opacity=".5"/>
          <v:textpath style="font-family:&quot;Colonna MT&quot;;font-size:8pt" fitpath="t" string="GOS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4DDB806"/>
    <w:multiLevelType w:val="singleLevel"/>
    <w:tmpl w:val="C4DDB806"/>
    <w:lvl w:ilvl="0">
      <w:start w:val="1"/>
      <w:numFmt w:val="decimal"/>
      <w:lvlText w:val="%1."/>
      <w:lvlJc w:val="left"/>
      <w:pPr>
        <w:ind w:left="425" w:hanging="425"/>
      </w:pPr>
      <w:rPr>
        <w:rFonts w:hint="default"/>
      </w:rPr>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DF204879"/>
    <w:multiLevelType w:val="singleLevel"/>
    <w:tmpl w:val="DF204879"/>
    <w:lvl w:ilvl="0">
      <w:start w:val="6"/>
      <w:numFmt w:val="decimal"/>
      <w:suff w:val="nothing"/>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00000001"/>
    <w:multiLevelType w:val="multilevel"/>
    <w:tmpl w:val="00000001"/>
    <w:lvl w:ilvl="0">
      <w:start w:val="1"/>
      <w:numFmt w:val="decimal"/>
      <w:lvlText w:val="28.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0000002"/>
    <w:multiLevelType w:val="multilevel"/>
    <w:tmpl w:val="00000002"/>
    <w:lvl w:ilvl="0">
      <w:start w:val="1"/>
      <w:numFmt w:val="decimal"/>
      <w:lvlText w:val="2.4.%1"/>
      <w:lvlJc w:val="left"/>
      <w:pPr>
        <w:ind w:left="832" w:hanging="420"/>
      </w:pPr>
      <w:rPr>
        <w:rFonts w:hint="eastAsia"/>
      </w:rPr>
    </w:lvl>
    <w:lvl w:ilvl="1">
      <w:start w:val="1"/>
      <w:numFmt w:val="lowerLetter"/>
      <w:lvlText w:val="%2)"/>
      <w:lvlJc w:val="left"/>
      <w:pPr>
        <w:ind w:left="840" w:hanging="420"/>
      </w:pPr>
    </w:lvl>
    <w:lvl w:ilvl="2">
      <w:start w:val="1"/>
      <w:numFmt w:val="decimal"/>
      <w:lvlText w:val="2.5.%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3"/>
    <w:multiLevelType w:val="multilevel"/>
    <w:tmpl w:val="00000003"/>
    <w:lvl w:ilvl="0">
      <w:start w:val="1"/>
      <w:numFmt w:val="decimal"/>
      <w:lvlText w:val="3.%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1" w15:restartNumberingAfterBreak="0">
    <w:nsid w:val="00000006"/>
    <w:multiLevelType w:val="multilevel"/>
    <w:tmpl w:val="00000006"/>
    <w:lvl w:ilvl="0">
      <w:start w:val="8"/>
      <w:numFmt w:val="decimal"/>
      <w:lvlText w:val="%1"/>
      <w:lvlJc w:val="left"/>
      <w:pPr>
        <w:tabs>
          <w:tab w:val="left" w:pos="630"/>
        </w:tabs>
        <w:ind w:left="630" w:hanging="630"/>
      </w:pPr>
      <w:rPr>
        <w:rFonts w:hint="eastAsia"/>
      </w:rPr>
    </w:lvl>
    <w:lvl w:ilvl="1">
      <w:start w:val="3"/>
      <w:numFmt w:val="decimal"/>
      <w:pStyle w:val="2"/>
      <w:lvlText w:val="%1-%2"/>
      <w:lvlJc w:val="left"/>
      <w:pPr>
        <w:tabs>
          <w:tab w:val="left" w:pos="630"/>
        </w:tabs>
        <w:ind w:left="630" w:hanging="63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12" w15:restartNumberingAfterBreak="0">
    <w:nsid w:val="00000007"/>
    <w:multiLevelType w:val="multilevel"/>
    <w:tmpl w:val="00000007"/>
    <w:lvl w:ilvl="0">
      <w:start w:val="1"/>
      <w:numFmt w:val="decimal"/>
      <w:lvlText w:val="9.%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00000008"/>
    <w:multiLevelType w:val="multilevel"/>
    <w:tmpl w:val="00000008"/>
    <w:lvl w:ilvl="0">
      <w:start w:val="1"/>
      <w:numFmt w:val="decimal"/>
      <w:lvlText w:val="1.%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4" w15:restartNumberingAfterBreak="0">
    <w:nsid w:val="0000000A"/>
    <w:multiLevelType w:val="multilevel"/>
    <w:tmpl w:val="0000000A"/>
    <w:lvl w:ilvl="0">
      <w:start w:val="1"/>
      <w:numFmt w:val="decimal"/>
      <w:lvlText w:val="5.2.%1"/>
      <w:lvlJc w:val="left"/>
      <w:pPr>
        <w:ind w:left="1697" w:hanging="420"/>
      </w:pPr>
      <w:rPr>
        <w:rFonts w:hint="eastAsia"/>
      </w:r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15" w15:restartNumberingAfterBreak="0">
    <w:nsid w:val="0000000B"/>
    <w:multiLevelType w:val="multilevel"/>
    <w:tmpl w:val="0000000B"/>
    <w:lvl w:ilvl="0">
      <w:start w:val="1"/>
      <w:numFmt w:val="bullet"/>
      <w:pStyle w:val="a"/>
      <w:lvlText w:val=""/>
      <w:lvlJc w:val="left"/>
      <w:pPr>
        <w:tabs>
          <w:tab w:val="left" w:pos="360"/>
        </w:tabs>
        <w:ind w:left="36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000000D"/>
    <w:multiLevelType w:val="multilevel"/>
    <w:tmpl w:val="0000000D"/>
    <w:lvl w:ilvl="0">
      <w:start w:val="1"/>
      <w:numFmt w:val="decimal"/>
      <w:lvlText w:val="2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0000000E"/>
    <w:multiLevelType w:val="multilevel"/>
    <w:tmpl w:val="0000000E"/>
    <w:lvl w:ilvl="0">
      <w:start w:val="2"/>
      <w:numFmt w:val="decimal"/>
      <w:pStyle w:val="41"/>
      <w:lvlText w:val="2.2.5.%1"/>
      <w:lvlJc w:val="left"/>
      <w:pPr>
        <w:tabs>
          <w:tab w:val="left" w:pos="1445"/>
        </w:tabs>
        <w:ind w:left="1445" w:hanging="1020"/>
      </w:pPr>
      <w:rPr>
        <w:rFonts w:hint="eastAsia"/>
        <w:b/>
        <w:i w:val="0"/>
      </w:rPr>
    </w:lvl>
    <w:lvl w:ilvl="1">
      <w:start w:val="1"/>
      <w:numFmt w:val="lowerLetter"/>
      <w:lvlText w:val="%2)"/>
      <w:lvlJc w:val="left"/>
      <w:pPr>
        <w:tabs>
          <w:tab w:val="left" w:pos="320"/>
        </w:tabs>
        <w:ind w:left="320" w:hanging="420"/>
      </w:pPr>
    </w:lvl>
    <w:lvl w:ilvl="2">
      <w:start w:val="1"/>
      <w:numFmt w:val="lowerRoman"/>
      <w:lvlText w:val="%3."/>
      <w:lvlJc w:val="right"/>
      <w:pPr>
        <w:tabs>
          <w:tab w:val="left" w:pos="740"/>
        </w:tabs>
        <w:ind w:left="740" w:hanging="420"/>
      </w:pPr>
    </w:lvl>
    <w:lvl w:ilvl="3">
      <w:start w:val="1"/>
      <w:numFmt w:val="decimal"/>
      <w:lvlText w:val="%4."/>
      <w:lvlJc w:val="left"/>
      <w:pPr>
        <w:tabs>
          <w:tab w:val="left" w:pos="1160"/>
        </w:tabs>
        <w:ind w:left="1160" w:hanging="420"/>
      </w:pPr>
    </w:lvl>
    <w:lvl w:ilvl="4">
      <w:start w:val="1"/>
      <w:numFmt w:val="lowerLetter"/>
      <w:lvlText w:val="%5)"/>
      <w:lvlJc w:val="left"/>
      <w:pPr>
        <w:tabs>
          <w:tab w:val="left" w:pos="1580"/>
        </w:tabs>
        <w:ind w:left="1580" w:hanging="420"/>
      </w:pPr>
    </w:lvl>
    <w:lvl w:ilvl="5">
      <w:start w:val="1"/>
      <w:numFmt w:val="lowerRoman"/>
      <w:lvlText w:val="%6."/>
      <w:lvlJc w:val="right"/>
      <w:pPr>
        <w:tabs>
          <w:tab w:val="left" w:pos="2000"/>
        </w:tabs>
        <w:ind w:left="2000" w:hanging="420"/>
      </w:pPr>
    </w:lvl>
    <w:lvl w:ilvl="6">
      <w:start w:val="1"/>
      <w:numFmt w:val="decimal"/>
      <w:lvlText w:val="%7."/>
      <w:lvlJc w:val="left"/>
      <w:pPr>
        <w:tabs>
          <w:tab w:val="left" w:pos="2420"/>
        </w:tabs>
        <w:ind w:left="2420" w:hanging="420"/>
      </w:pPr>
    </w:lvl>
    <w:lvl w:ilvl="7">
      <w:start w:val="1"/>
      <w:numFmt w:val="lowerLetter"/>
      <w:lvlText w:val="%8)"/>
      <w:lvlJc w:val="left"/>
      <w:pPr>
        <w:tabs>
          <w:tab w:val="left" w:pos="2840"/>
        </w:tabs>
        <w:ind w:left="2840" w:hanging="420"/>
      </w:pPr>
    </w:lvl>
    <w:lvl w:ilvl="8">
      <w:start w:val="1"/>
      <w:numFmt w:val="lowerRoman"/>
      <w:lvlText w:val="%9."/>
      <w:lvlJc w:val="right"/>
      <w:pPr>
        <w:tabs>
          <w:tab w:val="left" w:pos="3260"/>
        </w:tabs>
        <w:ind w:left="3260" w:hanging="420"/>
      </w:pPr>
    </w:lvl>
  </w:abstractNum>
  <w:abstractNum w:abstractNumId="18" w15:restartNumberingAfterBreak="0">
    <w:nsid w:val="0000000F"/>
    <w:multiLevelType w:val="multilevel"/>
    <w:tmpl w:val="0000000F"/>
    <w:lvl w:ilvl="0">
      <w:start w:val="1"/>
      <w:numFmt w:val="decimal"/>
      <w:lvlText w:val="11.%1"/>
      <w:lvlJc w:val="left"/>
      <w:pPr>
        <w:ind w:left="1238" w:hanging="420"/>
      </w:pPr>
      <w:rPr>
        <w:rFonts w:hint="eastAsia"/>
      </w:r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19" w15:restartNumberingAfterBreak="0">
    <w:nsid w:val="00000010"/>
    <w:multiLevelType w:val="multilevel"/>
    <w:tmpl w:val="00000010"/>
    <w:lvl w:ilvl="0">
      <w:start w:val="1"/>
      <w:numFmt w:val="decimal"/>
      <w:lvlText w:val="18.%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1"/>
    <w:multiLevelType w:val="multilevel"/>
    <w:tmpl w:val="00000011"/>
    <w:lvl w:ilvl="0">
      <w:start w:val="1"/>
      <w:numFmt w:val="decimal"/>
      <w:lvlText w:val="27.%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12"/>
    <w:multiLevelType w:val="multilevel"/>
    <w:tmpl w:val="00000012"/>
    <w:lvl w:ilvl="0">
      <w:start w:val="1"/>
      <w:numFmt w:val="decimal"/>
      <w:lvlText w:val="1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00000013"/>
    <w:multiLevelType w:val="multilevel"/>
    <w:tmpl w:val="00000013"/>
    <w:lvl w:ilvl="0">
      <w:start w:val="1"/>
      <w:numFmt w:val="decimal"/>
      <w:lvlText w:val="22.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00000014"/>
    <w:multiLevelType w:val="multilevel"/>
    <w:tmpl w:val="00000014"/>
    <w:lvl w:ilvl="0">
      <w:start w:val="1"/>
      <w:numFmt w:val="chineseCountingThousand"/>
      <w:suff w:val="space"/>
      <w:lvlText w:val="第%1部分"/>
      <w:lvlJc w:val="left"/>
      <w:pPr>
        <w:ind w:left="425" w:hanging="425"/>
      </w:pPr>
      <w:rPr>
        <w:rFonts w:ascii="黑体" w:eastAsia="黑体" w:hint="eastAsia"/>
        <w:sz w:val="44"/>
      </w:rPr>
    </w:lvl>
    <w:lvl w:ilvl="1">
      <w:start w:val="1"/>
      <w:numFmt w:val="decimal"/>
      <w:isLgl/>
      <w:suff w:val="space"/>
      <w:lvlText w:val="%1.%2"/>
      <w:lvlJc w:val="left"/>
      <w:pPr>
        <w:ind w:left="0" w:firstLine="0"/>
      </w:pPr>
      <w:rPr>
        <w:rFonts w:ascii="黑体" w:eastAsia="黑体" w:hint="eastAsia"/>
        <w:sz w:val="28"/>
      </w:rPr>
    </w:lvl>
    <w:lvl w:ilvl="2">
      <w:start w:val="1"/>
      <w:numFmt w:val="decimal"/>
      <w:isLgl/>
      <w:suff w:val="space"/>
      <w:lvlText w:val="%1.%2.%3"/>
      <w:lvlJc w:val="left"/>
      <w:pPr>
        <w:ind w:left="0" w:firstLine="0"/>
      </w:pPr>
      <w:rPr>
        <w:rFonts w:ascii="宋体" w:eastAsia="宋体" w:hint="eastAsia"/>
        <w:sz w:val="21"/>
      </w:rPr>
    </w:lvl>
    <w:lvl w:ilvl="3">
      <w:start w:val="1"/>
      <w:numFmt w:val="decimal"/>
      <w:isLgl/>
      <w:suff w:val="space"/>
      <w:lvlText w:val="%4."/>
      <w:lvlJc w:val="left"/>
      <w:pPr>
        <w:ind w:left="0" w:firstLine="680"/>
      </w:pPr>
      <w:rPr>
        <w:rFonts w:ascii="宋体" w:eastAsia="宋体" w:hint="eastAsia"/>
        <w:sz w:val="28"/>
      </w:rPr>
    </w:lvl>
    <w:lvl w:ilvl="4">
      <w:start w:val="1"/>
      <w:numFmt w:val="decimal"/>
      <w:isLgl/>
      <w:suff w:val="space"/>
      <w:lvlText w:val="&lt;%5&gt;"/>
      <w:lvlJc w:val="left"/>
      <w:pPr>
        <w:ind w:left="0" w:firstLine="567"/>
      </w:pPr>
      <w:rPr>
        <w:rFonts w:ascii="宋体" w:eastAsia="宋体" w:hint="eastAsia"/>
        <w:sz w:val="28"/>
      </w:rPr>
    </w:lvl>
    <w:lvl w:ilvl="5">
      <w:start w:val="1"/>
      <w:numFmt w:val="upperLetter"/>
      <w:pStyle w:val="6"/>
      <w:suff w:val="space"/>
      <w:lvlText w:val="%6."/>
      <w:lvlJc w:val="left"/>
      <w:pPr>
        <w:ind w:left="0" w:firstLine="680"/>
      </w:pPr>
      <w:rPr>
        <w:rFonts w:ascii="宋体" w:eastAsia="宋体" w:hint="eastAsia"/>
        <w:sz w:val="28"/>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00000015"/>
    <w:multiLevelType w:val="multilevel"/>
    <w:tmpl w:val="00000015"/>
    <w:lvl w:ilvl="0">
      <w:start w:val="1"/>
      <w:numFmt w:val="decimal"/>
      <w:suff w:val="nothing"/>
      <w:lvlText w:val="%1"/>
      <w:lvlJc w:val="left"/>
      <w:pPr>
        <w:ind w:left="704" w:hanging="420"/>
      </w:pPr>
      <w:rPr>
        <w:rFonts w:hint="eastAsia"/>
      </w:rPr>
    </w:lvl>
    <w:lvl w:ilvl="1">
      <w:start w:val="1"/>
      <w:numFmt w:val="lowerLetter"/>
      <w:lvlText w:val="%2)"/>
      <w:lvlJc w:val="left"/>
      <w:pPr>
        <w:tabs>
          <w:tab w:val="left" w:pos="1124"/>
        </w:tabs>
        <w:ind w:left="1124" w:hanging="420"/>
      </w:pPr>
      <w:rPr>
        <w:rFonts w:hint="eastAsia"/>
      </w:rPr>
    </w:lvl>
    <w:lvl w:ilvl="2">
      <w:start w:val="1"/>
      <w:numFmt w:val="lowerRoman"/>
      <w:lvlText w:val="%3."/>
      <w:lvlJc w:val="right"/>
      <w:pPr>
        <w:tabs>
          <w:tab w:val="left" w:pos="1544"/>
        </w:tabs>
        <w:ind w:left="1544" w:hanging="420"/>
      </w:pPr>
      <w:rPr>
        <w:rFonts w:hint="eastAsia"/>
      </w:rPr>
    </w:lvl>
    <w:lvl w:ilvl="3">
      <w:start w:val="1"/>
      <w:numFmt w:val="decimal"/>
      <w:lvlText w:val="%4."/>
      <w:lvlJc w:val="left"/>
      <w:pPr>
        <w:tabs>
          <w:tab w:val="left" w:pos="1964"/>
        </w:tabs>
        <w:ind w:left="1964" w:hanging="420"/>
      </w:pPr>
      <w:rPr>
        <w:rFonts w:hint="eastAsia"/>
      </w:rPr>
    </w:lvl>
    <w:lvl w:ilvl="4">
      <w:start w:val="1"/>
      <w:numFmt w:val="lowerLetter"/>
      <w:lvlText w:val="%5)"/>
      <w:lvlJc w:val="left"/>
      <w:pPr>
        <w:tabs>
          <w:tab w:val="left" w:pos="2384"/>
        </w:tabs>
        <w:ind w:left="2384" w:hanging="420"/>
      </w:pPr>
      <w:rPr>
        <w:rFonts w:hint="eastAsia"/>
      </w:rPr>
    </w:lvl>
    <w:lvl w:ilvl="5">
      <w:start w:val="1"/>
      <w:numFmt w:val="lowerRoman"/>
      <w:lvlText w:val="%6."/>
      <w:lvlJc w:val="right"/>
      <w:pPr>
        <w:tabs>
          <w:tab w:val="left" w:pos="2804"/>
        </w:tabs>
        <w:ind w:left="2804" w:hanging="420"/>
      </w:pPr>
      <w:rPr>
        <w:rFonts w:hint="eastAsia"/>
      </w:rPr>
    </w:lvl>
    <w:lvl w:ilvl="6">
      <w:start w:val="1"/>
      <w:numFmt w:val="decimal"/>
      <w:lvlText w:val="%7."/>
      <w:lvlJc w:val="left"/>
      <w:pPr>
        <w:tabs>
          <w:tab w:val="left" w:pos="3224"/>
        </w:tabs>
        <w:ind w:left="3224" w:hanging="420"/>
      </w:pPr>
      <w:rPr>
        <w:rFonts w:hint="eastAsia"/>
      </w:rPr>
    </w:lvl>
    <w:lvl w:ilvl="7">
      <w:start w:val="1"/>
      <w:numFmt w:val="lowerLetter"/>
      <w:lvlText w:val="%8)"/>
      <w:lvlJc w:val="left"/>
      <w:pPr>
        <w:tabs>
          <w:tab w:val="left" w:pos="3644"/>
        </w:tabs>
        <w:ind w:left="3644" w:hanging="420"/>
      </w:pPr>
      <w:rPr>
        <w:rFonts w:hint="eastAsia"/>
      </w:rPr>
    </w:lvl>
    <w:lvl w:ilvl="8">
      <w:start w:val="1"/>
      <w:numFmt w:val="lowerRoman"/>
      <w:lvlText w:val="%9."/>
      <w:lvlJc w:val="right"/>
      <w:pPr>
        <w:tabs>
          <w:tab w:val="left" w:pos="4064"/>
        </w:tabs>
        <w:ind w:left="4064" w:hanging="420"/>
      </w:pPr>
      <w:rPr>
        <w:rFonts w:hint="eastAsia"/>
      </w:rPr>
    </w:lvl>
  </w:abstractNum>
  <w:abstractNum w:abstractNumId="25" w15:restartNumberingAfterBreak="0">
    <w:nsid w:val="00000016"/>
    <w:multiLevelType w:val="multilevel"/>
    <w:tmpl w:val="00000016"/>
    <w:lvl w:ilvl="0">
      <w:start w:val="1"/>
      <w:numFmt w:val="decimal"/>
      <w:lvlText w:val="10.%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15:restartNumberingAfterBreak="0">
    <w:nsid w:val="00000017"/>
    <w:multiLevelType w:val="multilevel"/>
    <w:tmpl w:val="00000017"/>
    <w:lvl w:ilvl="0">
      <w:start w:val="1"/>
      <w:numFmt w:val="decimal"/>
      <w:lvlText w:val="2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00000018"/>
    <w:multiLevelType w:val="multilevel"/>
    <w:tmpl w:val="00000018"/>
    <w:lvl w:ilvl="0">
      <w:start w:val="1"/>
      <w:numFmt w:val="decimal"/>
      <w:lvlText w:val="7.%1"/>
      <w:lvlJc w:val="left"/>
      <w:pPr>
        <w:ind w:left="165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0000019"/>
    <w:multiLevelType w:val="multilevel"/>
    <w:tmpl w:val="00000019"/>
    <w:lvl w:ilvl="0">
      <w:start w:val="1"/>
      <w:numFmt w:val="decimal"/>
      <w:lvlText w:val="2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0000001B"/>
    <w:multiLevelType w:val="multilevel"/>
    <w:tmpl w:val="0000001B"/>
    <w:lvl w:ilvl="0">
      <w:start w:val="1"/>
      <w:numFmt w:val="decimal"/>
      <w:lvlText w:val="5.3.%1"/>
      <w:lvlJc w:val="left"/>
      <w:pPr>
        <w:ind w:left="1697" w:hanging="420"/>
      </w:pPr>
      <w:rPr>
        <w:rFonts w:hint="eastAsia"/>
      </w:r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30" w15:restartNumberingAfterBreak="0">
    <w:nsid w:val="0000001C"/>
    <w:multiLevelType w:val="multilevel"/>
    <w:tmpl w:val="0000001C"/>
    <w:lvl w:ilvl="0">
      <w:start w:val="1"/>
      <w:numFmt w:val="decimal"/>
      <w:lvlText w:val="6.2.%1"/>
      <w:lvlJc w:val="left"/>
      <w:pPr>
        <w:ind w:left="1271" w:hanging="420"/>
      </w:pPr>
      <w:rPr>
        <w:rFonts w:hint="eastAsia"/>
      </w:rPr>
    </w:lvl>
    <w:lvl w:ilvl="1">
      <w:start w:val="1"/>
      <w:numFmt w:val="lowerLetter"/>
      <w:lvlText w:val="%2)"/>
      <w:lvlJc w:val="left"/>
      <w:pPr>
        <w:ind w:left="867" w:hanging="420"/>
      </w:pPr>
    </w:lvl>
    <w:lvl w:ilvl="2">
      <w:start w:val="1"/>
      <w:numFmt w:val="lowerRoman"/>
      <w:lvlText w:val="%3."/>
      <w:lvlJc w:val="right"/>
      <w:pPr>
        <w:ind w:left="1287" w:hanging="420"/>
      </w:pPr>
    </w:lvl>
    <w:lvl w:ilvl="3">
      <w:start w:val="1"/>
      <w:numFmt w:val="decimal"/>
      <w:lvlText w:val="%4."/>
      <w:lvlJc w:val="left"/>
      <w:pPr>
        <w:ind w:left="1707" w:hanging="420"/>
      </w:pPr>
    </w:lvl>
    <w:lvl w:ilvl="4">
      <w:start w:val="1"/>
      <w:numFmt w:val="lowerLetter"/>
      <w:lvlText w:val="%5)"/>
      <w:lvlJc w:val="left"/>
      <w:pPr>
        <w:ind w:left="2127" w:hanging="420"/>
      </w:pPr>
    </w:lvl>
    <w:lvl w:ilvl="5">
      <w:start w:val="1"/>
      <w:numFmt w:val="lowerRoman"/>
      <w:lvlText w:val="%6."/>
      <w:lvlJc w:val="right"/>
      <w:pPr>
        <w:ind w:left="2547" w:hanging="420"/>
      </w:pPr>
    </w:lvl>
    <w:lvl w:ilvl="6">
      <w:start w:val="1"/>
      <w:numFmt w:val="decimal"/>
      <w:lvlText w:val="%7."/>
      <w:lvlJc w:val="left"/>
      <w:pPr>
        <w:ind w:left="2967" w:hanging="420"/>
      </w:pPr>
    </w:lvl>
    <w:lvl w:ilvl="7">
      <w:start w:val="1"/>
      <w:numFmt w:val="lowerLetter"/>
      <w:lvlText w:val="%8)"/>
      <w:lvlJc w:val="left"/>
      <w:pPr>
        <w:ind w:left="3387" w:hanging="420"/>
      </w:pPr>
    </w:lvl>
    <w:lvl w:ilvl="8">
      <w:start w:val="1"/>
      <w:numFmt w:val="lowerRoman"/>
      <w:lvlText w:val="%9."/>
      <w:lvlJc w:val="right"/>
      <w:pPr>
        <w:ind w:left="3807" w:hanging="420"/>
      </w:pPr>
    </w:lvl>
  </w:abstractNum>
  <w:abstractNum w:abstractNumId="31" w15:restartNumberingAfterBreak="0">
    <w:nsid w:val="0000001D"/>
    <w:multiLevelType w:val="multilevel"/>
    <w:tmpl w:val="0000001D"/>
    <w:lvl w:ilvl="0">
      <w:start w:val="1"/>
      <w:numFmt w:val="decimal"/>
      <w:lvlText w:val="5.4.%1"/>
      <w:lvlJc w:val="left"/>
      <w:pPr>
        <w:ind w:left="1413" w:hanging="420"/>
      </w:pPr>
      <w:rPr>
        <w:rFonts w:ascii="宋体" w:eastAsia="宋体" w:hAnsi="宋体" w:hint="eastAsia"/>
      </w:rPr>
    </w:lvl>
    <w:lvl w:ilvl="1">
      <w:start w:val="1"/>
      <w:numFmt w:val="lowerLetter"/>
      <w:lvlText w:val="%2)"/>
      <w:lvlJc w:val="left"/>
      <w:pPr>
        <w:ind w:left="696" w:hanging="420"/>
      </w:pPr>
    </w:lvl>
    <w:lvl w:ilvl="2">
      <w:start w:val="1"/>
      <w:numFmt w:val="lowerRoman"/>
      <w:lvlText w:val="%3."/>
      <w:lvlJc w:val="right"/>
      <w:pPr>
        <w:ind w:left="1116" w:hanging="420"/>
      </w:pPr>
    </w:lvl>
    <w:lvl w:ilvl="3">
      <w:start w:val="1"/>
      <w:numFmt w:val="decimal"/>
      <w:lvlText w:val="%4."/>
      <w:lvlJc w:val="left"/>
      <w:pPr>
        <w:ind w:left="1536" w:hanging="420"/>
      </w:pPr>
    </w:lvl>
    <w:lvl w:ilvl="4">
      <w:start w:val="1"/>
      <w:numFmt w:val="lowerLetter"/>
      <w:lvlText w:val="%5)"/>
      <w:lvlJc w:val="left"/>
      <w:pPr>
        <w:ind w:left="1956" w:hanging="420"/>
      </w:pPr>
    </w:lvl>
    <w:lvl w:ilvl="5">
      <w:start w:val="1"/>
      <w:numFmt w:val="lowerRoman"/>
      <w:lvlText w:val="%6."/>
      <w:lvlJc w:val="right"/>
      <w:pPr>
        <w:ind w:left="2376" w:hanging="420"/>
      </w:pPr>
    </w:lvl>
    <w:lvl w:ilvl="6">
      <w:start w:val="1"/>
      <w:numFmt w:val="decimal"/>
      <w:lvlText w:val="%7."/>
      <w:lvlJc w:val="left"/>
      <w:pPr>
        <w:ind w:left="2796" w:hanging="420"/>
      </w:pPr>
    </w:lvl>
    <w:lvl w:ilvl="7">
      <w:start w:val="1"/>
      <w:numFmt w:val="lowerLetter"/>
      <w:lvlText w:val="%8)"/>
      <w:lvlJc w:val="left"/>
      <w:pPr>
        <w:ind w:left="3216" w:hanging="420"/>
      </w:pPr>
    </w:lvl>
    <w:lvl w:ilvl="8">
      <w:start w:val="1"/>
      <w:numFmt w:val="lowerRoman"/>
      <w:lvlText w:val="%9."/>
      <w:lvlJc w:val="right"/>
      <w:pPr>
        <w:ind w:left="3636" w:hanging="420"/>
      </w:pPr>
    </w:lvl>
  </w:abstractNum>
  <w:abstractNum w:abstractNumId="32" w15:restartNumberingAfterBreak="0">
    <w:nsid w:val="0000001F"/>
    <w:multiLevelType w:val="multilevel"/>
    <w:tmpl w:val="0000001F"/>
    <w:lvl w:ilvl="0">
      <w:start w:val="1"/>
      <w:numFmt w:val="decimal"/>
      <w:lvlText w:val="21.%1"/>
      <w:lvlJc w:val="left"/>
      <w:pPr>
        <w:ind w:left="948" w:hanging="420"/>
      </w:pPr>
      <w:rPr>
        <w:rFonts w:ascii="宋体" w:eastAsia="宋体" w:hAnsi="宋体" w:hint="eastAsia"/>
        <w:b w:val="0"/>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abstractNum w:abstractNumId="33" w15:restartNumberingAfterBreak="0">
    <w:nsid w:val="00000022"/>
    <w:multiLevelType w:val="multilevel"/>
    <w:tmpl w:val="00000022"/>
    <w:lvl w:ilvl="0">
      <w:start w:val="1"/>
      <w:numFmt w:val="decimal"/>
      <w:lvlText w:val="2.%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4" w15:restartNumberingAfterBreak="0">
    <w:nsid w:val="00000023"/>
    <w:multiLevelType w:val="multilevel"/>
    <w:tmpl w:val="00000023"/>
    <w:lvl w:ilvl="0">
      <w:start w:val="1"/>
      <w:numFmt w:val="decimal"/>
      <w:lvlText w:val="20.%1"/>
      <w:lvlJc w:val="left"/>
      <w:pPr>
        <w:ind w:left="165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00000024"/>
    <w:multiLevelType w:val="multilevel"/>
    <w:tmpl w:val="00000024"/>
    <w:lvl w:ilvl="0">
      <w:start w:val="1"/>
      <w:numFmt w:val="decimal"/>
      <w:lvlText w:val="8.%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00000025"/>
    <w:multiLevelType w:val="multilevel"/>
    <w:tmpl w:val="00000025"/>
    <w:lvl w:ilvl="0">
      <w:start w:val="1"/>
      <w:numFmt w:val="decimal"/>
      <w:lvlText w:val="28.%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00000028"/>
    <w:multiLevelType w:val="multilevel"/>
    <w:tmpl w:val="00000028"/>
    <w:lvl w:ilvl="0">
      <w:start w:val="1"/>
      <w:numFmt w:val="decimal"/>
      <w:lvlText w:val="%1."/>
      <w:lvlJc w:val="left"/>
      <w:pPr>
        <w:ind w:left="420" w:hanging="420"/>
      </w:pPr>
      <w:rPr>
        <w:rFonts w:hint="eastAsia"/>
      </w:rPr>
    </w:lvl>
    <w:lvl w:ilvl="1">
      <w:start w:val="5"/>
      <w:numFmt w:val="decimal"/>
      <w:isLgl/>
      <w:lvlText w:val="%1.%2"/>
      <w:lvlJc w:val="left"/>
      <w:pPr>
        <w:ind w:left="1423" w:hanging="855"/>
      </w:pPr>
      <w:rPr>
        <w:rFonts w:hint="default"/>
      </w:rPr>
    </w:lvl>
    <w:lvl w:ilvl="2">
      <w:start w:val="1"/>
      <w:numFmt w:val="decimal"/>
      <w:isLgl/>
      <w:lvlText w:val="%1.%2.%3"/>
      <w:lvlJc w:val="left"/>
      <w:pPr>
        <w:ind w:left="1423" w:hanging="85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8" w15:restartNumberingAfterBreak="0">
    <w:nsid w:val="00000029"/>
    <w:multiLevelType w:val="multilevel"/>
    <w:tmpl w:val="00000029"/>
    <w:lvl w:ilvl="0">
      <w:start w:val="1"/>
      <w:numFmt w:val="decimal"/>
      <w:lvlText w:val="28.4.5.%1"/>
      <w:lvlJc w:val="left"/>
      <w:pPr>
        <w:tabs>
          <w:tab w:val="left" w:pos="0"/>
        </w:tabs>
        <w:ind w:left="840" w:hanging="420"/>
      </w:pPr>
      <w:rPr>
        <w:rFonts w:hint="eastAsia"/>
      </w:rPr>
    </w:lvl>
    <w:lvl w:ilvl="1">
      <w:start w:val="1"/>
      <w:numFmt w:val="lowerLetter"/>
      <w:lvlText w:val="%2)"/>
      <w:lvlJc w:val="left"/>
      <w:pPr>
        <w:tabs>
          <w:tab w:val="left" w:pos="0"/>
        </w:tabs>
        <w:ind w:left="1260" w:hanging="420"/>
      </w:pPr>
      <w:rPr>
        <w:rFonts w:hint="eastAsia"/>
      </w:rPr>
    </w:lvl>
    <w:lvl w:ilvl="2">
      <w:start w:val="1"/>
      <w:numFmt w:val="lowerRoman"/>
      <w:lvlText w:val="%3."/>
      <w:lvlJc w:val="right"/>
      <w:pPr>
        <w:tabs>
          <w:tab w:val="left" w:pos="0"/>
        </w:tabs>
        <w:ind w:left="1680" w:hanging="420"/>
      </w:pPr>
      <w:rPr>
        <w:rFonts w:hint="eastAsia"/>
      </w:rPr>
    </w:lvl>
    <w:lvl w:ilvl="3">
      <w:start w:val="1"/>
      <w:numFmt w:val="decimal"/>
      <w:lvlText w:val="%4."/>
      <w:lvlJc w:val="left"/>
      <w:pPr>
        <w:tabs>
          <w:tab w:val="left" w:pos="0"/>
        </w:tabs>
        <w:ind w:left="2100" w:hanging="420"/>
      </w:pPr>
      <w:rPr>
        <w:rFonts w:hint="eastAsia"/>
      </w:rPr>
    </w:lvl>
    <w:lvl w:ilvl="4">
      <w:start w:val="1"/>
      <w:numFmt w:val="lowerLetter"/>
      <w:lvlText w:val="%5)"/>
      <w:lvlJc w:val="left"/>
      <w:pPr>
        <w:tabs>
          <w:tab w:val="left" w:pos="0"/>
        </w:tabs>
        <w:ind w:left="2520" w:hanging="420"/>
      </w:pPr>
      <w:rPr>
        <w:rFonts w:hint="eastAsia"/>
      </w:rPr>
    </w:lvl>
    <w:lvl w:ilvl="5">
      <w:start w:val="1"/>
      <w:numFmt w:val="lowerRoman"/>
      <w:lvlText w:val="%6."/>
      <w:lvlJc w:val="right"/>
      <w:pPr>
        <w:tabs>
          <w:tab w:val="left" w:pos="0"/>
        </w:tabs>
        <w:ind w:left="2940" w:hanging="420"/>
      </w:pPr>
      <w:rPr>
        <w:rFonts w:hint="eastAsia"/>
      </w:rPr>
    </w:lvl>
    <w:lvl w:ilvl="6">
      <w:start w:val="1"/>
      <w:numFmt w:val="decimal"/>
      <w:lvlText w:val="%7."/>
      <w:lvlJc w:val="left"/>
      <w:pPr>
        <w:tabs>
          <w:tab w:val="left" w:pos="0"/>
        </w:tabs>
        <w:ind w:left="3360" w:hanging="420"/>
      </w:pPr>
      <w:rPr>
        <w:rFonts w:hint="eastAsia"/>
      </w:rPr>
    </w:lvl>
    <w:lvl w:ilvl="7">
      <w:start w:val="1"/>
      <w:numFmt w:val="lowerLetter"/>
      <w:lvlText w:val="%8)"/>
      <w:lvlJc w:val="left"/>
      <w:pPr>
        <w:tabs>
          <w:tab w:val="left" w:pos="0"/>
        </w:tabs>
        <w:ind w:left="3780" w:hanging="420"/>
      </w:pPr>
      <w:rPr>
        <w:rFonts w:hint="eastAsia"/>
      </w:rPr>
    </w:lvl>
    <w:lvl w:ilvl="8">
      <w:start w:val="1"/>
      <w:numFmt w:val="lowerRoman"/>
      <w:lvlText w:val="%9."/>
      <w:lvlJc w:val="right"/>
      <w:pPr>
        <w:tabs>
          <w:tab w:val="left" w:pos="0"/>
        </w:tabs>
        <w:ind w:left="4200" w:hanging="420"/>
      </w:pPr>
      <w:rPr>
        <w:rFonts w:hint="eastAsia"/>
      </w:rPr>
    </w:lvl>
  </w:abstractNum>
  <w:abstractNum w:abstractNumId="39" w15:restartNumberingAfterBreak="0">
    <w:nsid w:val="0000002B"/>
    <w:multiLevelType w:val="multilevel"/>
    <w:tmpl w:val="0000002B"/>
    <w:lvl w:ilvl="0">
      <w:start w:val="1"/>
      <w:numFmt w:val="chineseCountingThousand"/>
      <w:lvlText w:val="%1、"/>
      <w:lvlJc w:val="left"/>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0000002C"/>
    <w:multiLevelType w:val="multilevel"/>
    <w:tmpl w:val="0000002C"/>
    <w:lvl w:ilvl="0">
      <w:start w:val="1"/>
      <w:numFmt w:val="decimal"/>
      <w:lvlText w:val="28.4.5.1.%1"/>
      <w:lvlJc w:val="left"/>
      <w:pPr>
        <w:tabs>
          <w:tab w:val="left" w:pos="0"/>
        </w:tabs>
        <w:ind w:left="840" w:hanging="420"/>
      </w:pPr>
      <w:rPr>
        <w:rFonts w:hint="eastAsia"/>
      </w:rPr>
    </w:lvl>
    <w:lvl w:ilvl="1">
      <w:start w:val="1"/>
      <w:numFmt w:val="lowerLetter"/>
      <w:lvlText w:val="%2)"/>
      <w:lvlJc w:val="left"/>
      <w:pPr>
        <w:tabs>
          <w:tab w:val="left" w:pos="0"/>
        </w:tabs>
        <w:ind w:left="1260" w:hanging="420"/>
      </w:pPr>
      <w:rPr>
        <w:rFonts w:hint="eastAsia"/>
      </w:rPr>
    </w:lvl>
    <w:lvl w:ilvl="2">
      <w:start w:val="1"/>
      <w:numFmt w:val="lowerRoman"/>
      <w:lvlText w:val="%3."/>
      <w:lvlJc w:val="right"/>
      <w:pPr>
        <w:tabs>
          <w:tab w:val="left" w:pos="0"/>
        </w:tabs>
        <w:ind w:left="1680" w:hanging="420"/>
      </w:pPr>
      <w:rPr>
        <w:rFonts w:hint="eastAsia"/>
      </w:rPr>
    </w:lvl>
    <w:lvl w:ilvl="3">
      <w:start w:val="1"/>
      <w:numFmt w:val="decimal"/>
      <w:lvlText w:val="%4."/>
      <w:lvlJc w:val="left"/>
      <w:pPr>
        <w:tabs>
          <w:tab w:val="left" w:pos="0"/>
        </w:tabs>
        <w:ind w:left="2100" w:hanging="420"/>
      </w:pPr>
      <w:rPr>
        <w:rFonts w:hint="eastAsia"/>
      </w:rPr>
    </w:lvl>
    <w:lvl w:ilvl="4">
      <w:start w:val="1"/>
      <w:numFmt w:val="lowerLetter"/>
      <w:lvlText w:val="%5)"/>
      <w:lvlJc w:val="left"/>
      <w:pPr>
        <w:tabs>
          <w:tab w:val="left" w:pos="0"/>
        </w:tabs>
        <w:ind w:left="2520" w:hanging="420"/>
      </w:pPr>
      <w:rPr>
        <w:rFonts w:hint="eastAsia"/>
      </w:rPr>
    </w:lvl>
    <w:lvl w:ilvl="5">
      <w:start w:val="1"/>
      <w:numFmt w:val="lowerRoman"/>
      <w:lvlText w:val="%6."/>
      <w:lvlJc w:val="right"/>
      <w:pPr>
        <w:tabs>
          <w:tab w:val="left" w:pos="0"/>
        </w:tabs>
        <w:ind w:left="2940" w:hanging="420"/>
      </w:pPr>
      <w:rPr>
        <w:rFonts w:hint="eastAsia"/>
      </w:rPr>
    </w:lvl>
    <w:lvl w:ilvl="6">
      <w:start w:val="1"/>
      <w:numFmt w:val="decimal"/>
      <w:lvlText w:val="%7."/>
      <w:lvlJc w:val="left"/>
      <w:pPr>
        <w:tabs>
          <w:tab w:val="left" w:pos="0"/>
        </w:tabs>
        <w:ind w:left="3360" w:hanging="420"/>
      </w:pPr>
      <w:rPr>
        <w:rFonts w:hint="eastAsia"/>
      </w:rPr>
    </w:lvl>
    <w:lvl w:ilvl="7">
      <w:start w:val="1"/>
      <w:numFmt w:val="lowerLetter"/>
      <w:lvlText w:val="%8)"/>
      <w:lvlJc w:val="left"/>
      <w:pPr>
        <w:tabs>
          <w:tab w:val="left" w:pos="0"/>
        </w:tabs>
        <w:ind w:left="3780" w:hanging="420"/>
      </w:pPr>
      <w:rPr>
        <w:rFonts w:hint="eastAsia"/>
      </w:rPr>
    </w:lvl>
    <w:lvl w:ilvl="8">
      <w:start w:val="1"/>
      <w:numFmt w:val="lowerRoman"/>
      <w:lvlText w:val="%9."/>
      <w:lvlJc w:val="right"/>
      <w:pPr>
        <w:tabs>
          <w:tab w:val="left" w:pos="0"/>
        </w:tabs>
        <w:ind w:left="4200" w:hanging="420"/>
      </w:pPr>
      <w:rPr>
        <w:rFonts w:hint="eastAsia"/>
      </w:rPr>
    </w:lvl>
  </w:abstractNum>
  <w:abstractNum w:abstractNumId="41" w15:restartNumberingAfterBreak="0">
    <w:nsid w:val="0000002E"/>
    <w:multiLevelType w:val="multilevel"/>
    <w:tmpl w:val="0000002E"/>
    <w:lvl w:ilvl="0">
      <w:start w:val="1"/>
      <w:numFmt w:val="decimal"/>
      <w:lvlText w:val="28.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0000002F"/>
    <w:multiLevelType w:val="multilevel"/>
    <w:tmpl w:val="0000002F"/>
    <w:lvl w:ilvl="0">
      <w:start w:val="1"/>
      <w:numFmt w:val="decimal"/>
      <w:lvlText w:val="16.%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00000030"/>
    <w:multiLevelType w:val="multilevel"/>
    <w:tmpl w:val="00000030"/>
    <w:lvl w:ilvl="0">
      <w:start w:val="1"/>
      <w:numFmt w:val="decimal"/>
      <w:lvlText w:val="28.3.%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00000031"/>
    <w:multiLevelType w:val="multilevel"/>
    <w:tmpl w:val="00000031"/>
    <w:lvl w:ilvl="0">
      <w:start w:val="1"/>
      <w:numFmt w:val="decimal"/>
      <w:lvlText w:val="12.%1"/>
      <w:lvlJc w:val="left"/>
      <w:pPr>
        <w:ind w:left="988" w:hanging="420"/>
      </w:pPr>
      <w:rPr>
        <w:rFonts w:hint="eastAsia"/>
      </w:rPr>
    </w:lvl>
    <w:lvl w:ilvl="1">
      <w:start w:val="1"/>
      <w:numFmt w:val="lowerLetter"/>
      <w:lvlText w:val="%2)"/>
      <w:lvlJc w:val="left"/>
      <w:pPr>
        <w:ind w:left="172" w:hanging="420"/>
      </w:pPr>
    </w:lvl>
    <w:lvl w:ilvl="2">
      <w:start w:val="1"/>
      <w:numFmt w:val="lowerRoman"/>
      <w:lvlText w:val="%3."/>
      <w:lvlJc w:val="right"/>
      <w:pPr>
        <w:ind w:left="592" w:hanging="420"/>
      </w:pPr>
    </w:lvl>
    <w:lvl w:ilvl="3">
      <w:start w:val="1"/>
      <w:numFmt w:val="decimal"/>
      <w:lvlText w:val="%4."/>
      <w:lvlJc w:val="left"/>
      <w:pPr>
        <w:ind w:left="1012" w:hanging="420"/>
      </w:pPr>
    </w:lvl>
    <w:lvl w:ilvl="4">
      <w:start w:val="1"/>
      <w:numFmt w:val="lowerLetter"/>
      <w:lvlText w:val="%5)"/>
      <w:lvlJc w:val="left"/>
      <w:pPr>
        <w:ind w:left="1432" w:hanging="420"/>
      </w:pPr>
    </w:lvl>
    <w:lvl w:ilvl="5">
      <w:start w:val="1"/>
      <w:numFmt w:val="lowerRoman"/>
      <w:lvlText w:val="%6."/>
      <w:lvlJc w:val="right"/>
      <w:pPr>
        <w:ind w:left="1852" w:hanging="420"/>
      </w:pPr>
    </w:lvl>
    <w:lvl w:ilvl="6">
      <w:start w:val="1"/>
      <w:numFmt w:val="decimal"/>
      <w:lvlText w:val="%7."/>
      <w:lvlJc w:val="left"/>
      <w:pPr>
        <w:ind w:left="2272" w:hanging="420"/>
      </w:pPr>
    </w:lvl>
    <w:lvl w:ilvl="7">
      <w:start w:val="1"/>
      <w:numFmt w:val="lowerLetter"/>
      <w:lvlText w:val="%8)"/>
      <w:lvlJc w:val="left"/>
      <w:pPr>
        <w:ind w:left="2692" w:hanging="420"/>
      </w:pPr>
    </w:lvl>
    <w:lvl w:ilvl="8">
      <w:start w:val="1"/>
      <w:numFmt w:val="lowerRoman"/>
      <w:lvlText w:val="%9."/>
      <w:lvlJc w:val="right"/>
      <w:pPr>
        <w:ind w:left="3112" w:hanging="420"/>
      </w:pPr>
    </w:lvl>
  </w:abstractNum>
  <w:abstractNum w:abstractNumId="45" w15:restartNumberingAfterBreak="0">
    <w:nsid w:val="00000032"/>
    <w:multiLevelType w:val="multilevel"/>
    <w:tmpl w:val="00000032"/>
    <w:lvl w:ilvl="0">
      <w:start w:val="1"/>
      <w:numFmt w:val="decimal"/>
      <w:lvlText w:val="19.%1"/>
      <w:lvlJc w:val="left"/>
      <w:pPr>
        <w:ind w:left="124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00000034"/>
    <w:multiLevelType w:val="multilevel"/>
    <w:tmpl w:val="00000034"/>
    <w:lvl w:ilvl="0">
      <w:start w:val="1"/>
      <w:numFmt w:val="decimal"/>
      <w:lvlText w:val="5.%1"/>
      <w:lvlJc w:val="left"/>
      <w:pPr>
        <w:ind w:left="704" w:hanging="420"/>
      </w:pPr>
      <w:rPr>
        <w:rFonts w:hint="eastAsia"/>
      </w:rPr>
    </w:lvl>
    <w:lvl w:ilvl="1">
      <w:start w:val="1"/>
      <w:numFmt w:val="lowerLetter"/>
      <w:lvlText w:val="%2)"/>
      <w:lvlJc w:val="left"/>
      <w:pPr>
        <w:ind w:left="300" w:hanging="420"/>
      </w:pPr>
    </w:lvl>
    <w:lvl w:ilvl="2">
      <w:start w:val="1"/>
      <w:numFmt w:val="lowerRoman"/>
      <w:lvlText w:val="%3."/>
      <w:lvlJc w:val="right"/>
      <w:pPr>
        <w:ind w:left="720" w:hanging="420"/>
      </w:pPr>
    </w:lvl>
    <w:lvl w:ilvl="3">
      <w:start w:val="1"/>
      <w:numFmt w:val="decimal"/>
      <w:lvlText w:val="%4."/>
      <w:lvlJc w:val="left"/>
      <w:pPr>
        <w:ind w:left="1140" w:hanging="420"/>
      </w:pPr>
    </w:lvl>
    <w:lvl w:ilvl="4">
      <w:start w:val="1"/>
      <w:numFmt w:val="lowerLetter"/>
      <w:lvlText w:val="%5)"/>
      <w:lvlJc w:val="left"/>
      <w:pPr>
        <w:ind w:left="1560" w:hanging="420"/>
      </w:pPr>
    </w:lvl>
    <w:lvl w:ilvl="5">
      <w:start w:val="1"/>
      <w:numFmt w:val="lowerRoman"/>
      <w:lvlText w:val="%6."/>
      <w:lvlJc w:val="right"/>
      <w:pPr>
        <w:ind w:left="1980" w:hanging="420"/>
      </w:pPr>
    </w:lvl>
    <w:lvl w:ilvl="6">
      <w:start w:val="1"/>
      <w:numFmt w:val="decimal"/>
      <w:lvlText w:val="%7."/>
      <w:lvlJc w:val="left"/>
      <w:pPr>
        <w:ind w:left="2400" w:hanging="420"/>
      </w:pPr>
    </w:lvl>
    <w:lvl w:ilvl="7">
      <w:start w:val="1"/>
      <w:numFmt w:val="lowerLetter"/>
      <w:lvlText w:val="%8)"/>
      <w:lvlJc w:val="left"/>
      <w:pPr>
        <w:ind w:left="2820" w:hanging="420"/>
      </w:pPr>
    </w:lvl>
    <w:lvl w:ilvl="8">
      <w:start w:val="1"/>
      <w:numFmt w:val="lowerRoman"/>
      <w:lvlText w:val="%9."/>
      <w:lvlJc w:val="right"/>
      <w:pPr>
        <w:ind w:left="3240" w:hanging="420"/>
      </w:pPr>
    </w:lvl>
  </w:abstractNum>
  <w:abstractNum w:abstractNumId="47" w15:restartNumberingAfterBreak="0">
    <w:nsid w:val="01885ED5"/>
    <w:multiLevelType w:val="multilevel"/>
    <w:tmpl w:val="01885ED5"/>
    <w:lvl w:ilvl="0">
      <w:start w:val="1"/>
      <w:numFmt w:val="decimal"/>
      <w:lvlText w:val="36.%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15:restartNumberingAfterBreak="0">
    <w:nsid w:val="037601FE"/>
    <w:multiLevelType w:val="multilevel"/>
    <w:tmpl w:val="037601FE"/>
    <w:lvl w:ilvl="0">
      <w:start w:val="1"/>
      <w:numFmt w:val="decimal"/>
      <w:lvlText w:val="32.%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15:restartNumberingAfterBreak="0">
    <w:nsid w:val="03FE5C18"/>
    <w:multiLevelType w:val="multilevel"/>
    <w:tmpl w:val="03FE5C18"/>
    <w:lvl w:ilvl="0">
      <w:start w:val="1"/>
      <w:numFmt w:val="decimal"/>
      <w:lvlText w:val="38.%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15:restartNumberingAfterBreak="0">
    <w:nsid w:val="040A104E"/>
    <w:multiLevelType w:val="multilevel"/>
    <w:tmpl w:val="040A104E"/>
    <w:lvl w:ilvl="0">
      <w:start w:val="1"/>
      <w:numFmt w:val="decimal"/>
      <w:lvlText w:val="38.3.%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1" w15:restartNumberingAfterBreak="0">
    <w:nsid w:val="0551255E"/>
    <w:multiLevelType w:val="multilevel"/>
    <w:tmpl w:val="0551255E"/>
    <w:lvl w:ilvl="0">
      <w:start w:val="1"/>
      <w:numFmt w:val="decimal"/>
      <w:lvlText w:val="30.%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15:restartNumberingAfterBreak="0">
    <w:nsid w:val="07260E02"/>
    <w:multiLevelType w:val="singleLevel"/>
    <w:tmpl w:val="07260E02"/>
    <w:lvl w:ilvl="0">
      <w:start w:val="3"/>
      <w:numFmt w:val="chineseCounting"/>
      <w:suff w:val="space"/>
      <w:lvlText w:val="第%1节"/>
      <w:lvlJc w:val="left"/>
      <w:rPr>
        <w:rFonts w:hint="eastAsia"/>
      </w:rPr>
    </w:lvl>
  </w:abstractNum>
  <w:abstractNum w:abstractNumId="53" w15:restartNumberingAfterBreak="0">
    <w:nsid w:val="0A157756"/>
    <w:multiLevelType w:val="multilevel"/>
    <w:tmpl w:val="0A157756"/>
    <w:lvl w:ilvl="0">
      <w:start w:val="1"/>
      <w:numFmt w:val="decimal"/>
      <w:lvlText w:val="28.6.%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4" w15:restartNumberingAfterBreak="0">
    <w:nsid w:val="12840647"/>
    <w:multiLevelType w:val="multilevel"/>
    <w:tmpl w:val="12840647"/>
    <w:lvl w:ilvl="0">
      <w:start w:val="1"/>
      <w:numFmt w:val="decimal"/>
      <w:lvlText w:val="2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15:restartNumberingAfterBreak="0">
    <w:nsid w:val="13711CD1"/>
    <w:multiLevelType w:val="multilevel"/>
    <w:tmpl w:val="13711CD1"/>
    <w:lvl w:ilvl="0">
      <w:start w:val="1"/>
      <w:numFmt w:val="decimal"/>
      <w:lvlText w:val="33.%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6" w15:restartNumberingAfterBreak="0">
    <w:nsid w:val="137A700F"/>
    <w:multiLevelType w:val="multilevel"/>
    <w:tmpl w:val="137A700F"/>
    <w:lvl w:ilvl="0">
      <w:start w:val="1"/>
      <w:numFmt w:val="decimal"/>
      <w:lvlText w:val="35.2.%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7" w15:restartNumberingAfterBreak="0">
    <w:nsid w:val="152C7A82"/>
    <w:multiLevelType w:val="multilevel"/>
    <w:tmpl w:val="152C7A82"/>
    <w:lvl w:ilvl="0">
      <w:start w:val="1"/>
      <w:numFmt w:val="decimal"/>
      <w:lvlText w:val="34.%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8" w15:restartNumberingAfterBreak="0">
    <w:nsid w:val="1E2E7973"/>
    <w:multiLevelType w:val="multilevel"/>
    <w:tmpl w:val="1E2E7973"/>
    <w:lvl w:ilvl="0">
      <w:start w:val="1"/>
      <w:numFmt w:val="japaneseCounting"/>
      <w:lvlText w:val="（%1）"/>
      <w:lvlJc w:val="left"/>
      <w:pPr>
        <w:ind w:left="720" w:hanging="720"/>
      </w:pPr>
      <w:rPr>
        <w:rFonts w:eastAsia="宋体" w:hint="default"/>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231E7086"/>
    <w:multiLevelType w:val="multilevel"/>
    <w:tmpl w:val="231E7086"/>
    <w:lvl w:ilvl="0">
      <w:start w:val="1"/>
      <w:numFmt w:val="decimal"/>
      <w:lvlText w:val="38.2.%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0" w15:restartNumberingAfterBreak="0">
    <w:nsid w:val="38E14F45"/>
    <w:multiLevelType w:val="multilevel"/>
    <w:tmpl w:val="38E14F45"/>
    <w:lvl w:ilvl="0">
      <w:start w:val="1"/>
      <w:numFmt w:val="decimal"/>
      <w:lvlText w:val="35.4.%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1" w15:restartNumberingAfterBreak="0">
    <w:nsid w:val="3BE17189"/>
    <w:multiLevelType w:val="multilevel"/>
    <w:tmpl w:val="3BE17189"/>
    <w:lvl w:ilvl="0">
      <w:start w:val="1"/>
      <w:numFmt w:val="decimal"/>
      <w:lvlText w:val="34.3.%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2" w15:restartNumberingAfterBreak="0">
    <w:nsid w:val="46E2031E"/>
    <w:multiLevelType w:val="multilevel"/>
    <w:tmpl w:val="46E2031E"/>
    <w:lvl w:ilvl="0">
      <w:start w:val="1"/>
      <w:numFmt w:val="decimal"/>
      <w:lvlText w:val="38.7.%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3" w15:restartNumberingAfterBreak="0">
    <w:nsid w:val="52B3610F"/>
    <w:multiLevelType w:val="multilevel"/>
    <w:tmpl w:val="52B3610F"/>
    <w:lvl w:ilvl="0">
      <w:start w:val="1"/>
      <w:numFmt w:val="decimal"/>
      <w:lvlText w:val="34.4.%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4" w15:restartNumberingAfterBreak="0">
    <w:nsid w:val="55141A43"/>
    <w:multiLevelType w:val="multilevel"/>
    <w:tmpl w:val="55141A4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57075F05"/>
    <w:multiLevelType w:val="multilevel"/>
    <w:tmpl w:val="57075F05"/>
    <w:lvl w:ilvl="0">
      <w:start w:val="1"/>
      <w:numFmt w:val="decimal"/>
      <w:lvlText w:val="35.3.%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6" w15:restartNumberingAfterBreak="0">
    <w:nsid w:val="58532445"/>
    <w:multiLevelType w:val="multilevel"/>
    <w:tmpl w:val="58532445"/>
    <w:lvl w:ilvl="0">
      <w:start w:val="1"/>
      <w:numFmt w:val="decimal"/>
      <w:lvlText w:val="35.%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7" w15:restartNumberingAfterBreak="0">
    <w:nsid w:val="5EF11A49"/>
    <w:multiLevelType w:val="multilevel"/>
    <w:tmpl w:val="5EF11A49"/>
    <w:lvl w:ilvl="0">
      <w:start w:val="1"/>
      <w:numFmt w:val="decimal"/>
      <w:lvlText w:val="31.%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8" w15:restartNumberingAfterBreak="0">
    <w:nsid w:val="601E3425"/>
    <w:multiLevelType w:val="multilevel"/>
    <w:tmpl w:val="601E3425"/>
    <w:lvl w:ilvl="0">
      <w:start w:val="1"/>
      <w:numFmt w:val="decimal"/>
      <w:lvlText w:val="34.2.%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9" w15:restartNumberingAfterBreak="0">
    <w:nsid w:val="625408F7"/>
    <w:multiLevelType w:val="multilevel"/>
    <w:tmpl w:val="625408F7"/>
    <w:lvl w:ilvl="0">
      <w:start w:val="1"/>
      <w:numFmt w:val="decimal"/>
      <w:lvlText w:val="38.6.%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0" w15:restartNumberingAfterBreak="0">
    <w:nsid w:val="65BA5004"/>
    <w:multiLevelType w:val="multilevel"/>
    <w:tmpl w:val="65BA5004"/>
    <w:lvl w:ilvl="0">
      <w:start w:val="1"/>
      <w:numFmt w:val="japaneseCount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1" w15:restartNumberingAfterBreak="0">
    <w:nsid w:val="6C554526"/>
    <w:multiLevelType w:val="multilevel"/>
    <w:tmpl w:val="6C554526"/>
    <w:lvl w:ilvl="0">
      <w:start w:val="1"/>
      <w:numFmt w:val="decimal"/>
      <w:lvlText w:val="38.4.%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2" w15:restartNumberingAfterBreak="0">
    <w:nsid w:val="799F0CFB"/>
    <w:multiLevelType w:val="multilevel"/>
    <w:tmpl w:val="799F0CFB"/>
    <w:lvl w:ilvl="0">
      <w:start w:val="1"/>
      <w:numFmt w:val="decimal"/>
      <w:lvlText w:val="37.%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3" w15:restartNumberingAfterBreak="0">
    <w:nsid w:val="7A0F6431"/>
    <w:multiLevelType w:val="singleLevel"/>
    <w:tmpl w:val="7A0F6431"/>
    <w:lvl w:ilvl="0">
      <w:start w:val="1"/>
      <w:numFmt w:val="decimal"/>
      <w:suff w:val="space"/>
      <w:lvlText w:val="%1."/>
      <w:lvlJc w:val="left"/>
    </w:lvl>
  </w:abstractNum>
  <w:abstractNum w:abstractNumId="74" w15:restartNumberingAfterBreak="0">
    <w:nsid w:val="7F5A0569"/>
    <w:multiLevelType w:val="multilevel"/>
    <w:tmpl w:val="7F5A0569"/>
    <w:lvl w:ilvl="0">
      <w:start w:val="1"/>
      <w:numFmt w:val="decimal"/>
      <w:lvlText w:val="38.5.%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16cid:durableId="486291224">
    <w:abstractNumId w:val="23"/>
  </w:num>
  <w:num w:numId="2" w16cid:durableId="1980333806">
    <w:abstractNumId w:val="15"/>
  </w:num>
  <w:num w:numId="3" w16cid:durableId="40057624">
    <w:abstractNumId w:val="11"/>
  </w:num>
  <w:num w:numId="4" w16cid:durableId="766124200">
    <w:abstractNumId w:val="17"/>
  </w:num>
  <w:num w:numId="5" w16cid:durableId="1281648483">
    <w:abstractNumId w:val="37"/>
  </w:num>
  <w:num w:numId="6" w16cid:durableId="78452290">
    <w:abstractNumId w:val="13"/>
  </w:num>
  <w:num w:numId="7" w16cid:durableId="2002659400">
    <w:abstractNumId w:val="33"/>
  </w:num>
  <w:num w:numId="8" w16cid:durableId="527060551">
    <w:abstractNumId w:val="9"/>
  </w:num>
  <w:num w:numId="9" w16cid:durableId="928583323">
    <w:abstractNumId w:val="10"/>
  </w:num>
  <w:num w:numId="10" w16cid:durableId="129832607">
    <w:abstractNumId w:val="46"/>
  </w:num>
  <w:num w:numId="11" w16cid:durableId="2007857018">
    <w:abstractNumId w:val="14"/>
  </w:num>
  <w:num w:numId="12" w16cid:durableId="653723511">
    <w:abstractNumId w:val="29"/>
  </w:num>
  <w:num w:numId="13" w16cid:durableId="221798889">
    <w:abstractNumId w:val="31"/>
  </w:num>
  <w:num w:numId="14" w16cid:durableId="1934821650">
    <w:abstractNumId w:val="30"/>
  </w:num>
  <w:num w:numId="15" w16cid:durableId="1983802049">
    <w:abstractNumId w:val="27"/>
  </w:num>
  <w:num w:numId="16" w16cid:durableId="338000757">
    <w:abstractNumId w:val="35"/>
  </w:num>
  <w:num w:numId="17" w16cid:durableId="190800474">
    <w:abstractNumId w:val="12"/>
  </w:num>
  <w:num w:numId="18" w16cid:durableId="1297639079">
    <w:abstractNumId w:val="25"/>
  </w:num>
  <w:num w:numId="19" w16cid:durableId="905186854">
    <w:abstractNumId w:val="18"/>
  </w:num>
  <w:num w:numId="20" w16cid:durableId="392627890">
    <w:abstractNumId w:val="44"/>
  </w:num>
  <w:num w:numId="21" w16cid:durableId="150101654">
    <w:abstractNumId w:val="42"/>
  </w:num>
  <w:num w:numId="22" w16cid:durableId="435249412">
    <w:abstractNumId w:val="21"/>
  </w:num>
  <w:num w:numId="23" w16cid:durableId="568537151">
    <w:abstractNumId w:val="19"/>
  </w:num>
  <w:num w:numId="24" w16cid:durableId="686637613">
    <w:abstractNumId w:val="45"/>
  </w:num>
  <w:num w:numId="25" w16cid:durableId="1643579144">
    <w:abstractNumId w:val="34"/>
  </w:num>
  <w:num w:numId="26" w16cid:durableId="15353758">
    <w:abstractNumId w:val="32"/>
  </w:num>
  <w:num w:numId="27" w16cid:durableId="612054252">
    <w:abstractNumId w:val="28"/>
  </w:num>
  <w:num w:numId="28" w16cid:durableId="433398753">
    <w:abstractNumId w:val="22"/>
  </w:num>
  <w:num w:numId="29" w16cid:durableId="168837706">
    <w:abstractNumId w:val="26"/>
  </w:num>
  <w:num w:numId="30" w16cid:durableId="1389264272">
    <w:abstractNumId w:val="54"/>
  </w:num>
  <w:num w:numId="31" w16cid:durableId="996542039">
    <w:abstractNumId w:val="16"/>
  </w:num>
  <w:num w:numId="32" w16cid:durableId="749236568">
    <w:abstractNumId w:val="20"/>
  </w:num>
  <w:num w:numId="33" w16cid:durableId="1216773028">
    <w:abstractNumId w:val="36"/>
  </w:num>
  <w:num w:numId="34" w16cid:durableId="1788507807">
    <w:abstractNumId w:val="41"/>
  </w:num>
  <w:num w:numId="35" w16cid:durableId="1327514549">
    <w:abstractNumId w:val="43"/>
  </w:num>
  <w:num w:numId="36" w16cid:durableId="4675971">
    <w:abstractNumId w:val="8"/>
  </w:num>
  <w:num w:numId="37" w16cid:durableId="1817994720">
    <w:abstractNumId w:val="38"/>
  </w:num>
  <w:num w:numId="38" w16cid:durableId="851725320">
    <w:abstractNumId w:val="40"/>
  </w:num>
  <w:num w:numId="39" w16cid:durableId="847211681">
    <w:abstractNumId w:val="53"/>
  </w:num>
  <w:num w:numId="40" w16cid:durableId="341206376">
    <w:abstractNumId w:val="51"/>
  </w:num>
  <w:num w:numId="41" w16cid:durableId="130052875">
    <w:abstractNumId w:val="67"/>
  </w:num>
  <w:num w:numId="42" w16cid:durableId="2127776703">
    <w:abstractNumId w:val="48"/>
  </w:num>
  <w:num w:numId="43" w16cid:durableId="18362725">
    <w:abstractNumId w:val="55"/>
  </w:num>
  <w:num w:numId="44" w16cid:durableId="478108910">
    <w:abstractNumId w:val="57"/>
  </w:num>
  <w:num w:numId="45" w16cid:durableId="1112632469">
    <w:abstractNumId w:val="68"/>
  </w:num>
  <w:num w:numId="46" w16cid:durableId="503667234">
    <w:abstractNumId w:val="61"/>
  </w:num>
  <w:num w:numId="47" w16cid:durableId="402022529">
    <w:abstractNumId w:val="63"/>
  </w:num>
  <w:num w:numId="48" w16cid:durableId="649288248">
    <w:abstractNumId w:val="66"/>
  </w:num>
  <w:num w:numId="49" w16cid:durableId="1578704281">
    <w:abstractNumId w:val="56"/>
  </w:num>
  <w:num w:numId="50" w16cid:durableId="2070154214">
    <w:abstractNumId w:val="65"/>
  </w:num>
  <w:num w:numId="51" w16cid:durableId="1375543590">
    <w:abstractNumId w:val="60"/>
  </w:num>
  <w:num w:numId="52" w16cid:durableId="1653408163">
    <w:abstractNumId w:val="47"/>
  </w:num>
  <w:num w:numId="53" w16cid:durableId="1545093404">
    <w:abstractNumId w:val="72"/>
  </w:num>
  <w:num w:numId="54" w16cid:durableId="1623923710">
    <w:abstractNumId w:val="49"/>
  </w:num>
  <w:num w:numId="55" w16cid:durableId="1536389309">
    <w:abstractNumId w:val="59"/>
  </w:num>
  <w:num w:numId="56" w16cid:durableId="1138377106">
    <w:abstractNumId w:val="50"/>
  </w:num>
  <w:num w:numId="57" w16cid:durableId="151796174">
    <w:abstractNumId w:val="71"/>
  </w:num>
  <w:num w:numId="58" w16cid:durableId="919173486">
    <w:abstractNumId w:val="64"/>
  </w:num>
  <w:num w:numId="59" w16cid:durableId="314144626">
    <w:abstractNumId w:val="74"/>
  </w:num>
  <w:num w:numId="60" w16cid:durableId="1141574129">
    <w:abstractNumId w:val="69"/>
  </w:num>
  <w:num w:numId="61" w16cid:durableId="1134132339">
    <w:abstractNumId w:val="62"/>
  </w:num>
  <w:num w:numId="62" w16cid:durableId="2019964708">
    <w:abstractNumId w:val="73"/>
  </w:num>
  <w:num w:numId="63" w16cid:durableId="862868151">
    <w:abstractNumId w:val="2"/>
  </w:num>
  <w:num w:numId="64" w16cid:durableId="888808087">
    <w:abstractNumId w:val="7"/>
  </w:num>
  <w:num w:numId="65" w16cid:durableId="475415549">
    <w:abstractNumId w:val="4"/>
  </w:num>
  <w:num w:numId="66" w16cid:durableId="103352802">
    <w:abstractNumId w:val="3"/>
  </w:num>
  <w:num w:numId="67" w16cid:durableId="1079406168">
    <w:abstractNumId w:val="0"/>
  </w:num>
  <w:num w:numId="68" w16cid:durableId="1752965080">
    <w:abstractNumId w:val="5"/>
  </w:num>
  <w:num w:numId="69" w16cid:durableId="893009832">
    <w:abstractNumId w:val="52"/>
  </w:num>
  <w:num w:numId="70" w16cid:durableId="232353330">
    <w:abstractNumId w:val="39"/>
  </w:num>
  <w:num w:numId="71" w16cid:durableId="1066955050">
    <w:abstractNumId w:val="70"/>
  </w:num>
  <w:num w:numId="72" w16cid:durableId="949243150">
    <w:abstractNumId w:val="58"/>
  </w:num>
  <w:num w:numId="73" w16cid:durableId="1221558199">
    <w:abstractNumId w:val="1"/>
  </w:num>
  <w:num w:numId="74" w16cid:durableId="1286736095">
    <w:abstractNumId w:val="6"/>
  </w:num>
  <w:num w:numId="75" w16cid:durableId="1718890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5ODZhMjJkN2E5NGY4MzA2MTdkNTU5Mjk0YmYwOGQifQ=="/>
  </w:docVars>
  <w:rsids>
    <w:rsidRoot w:val="00172A27"/>
    <w:rsid w:val="F1360E2A"/>
    <w:rsid w:val="0000038E"/>
    <w:rsid w:val="000013E6"/>
    <w:rsid w:val="000017EA"/>
    <w:rsid w:val="00002249"/>
    <w:rsid w:val="000031F3"/>
    <w:rsid w:val="000048C5"/>
    <w:rsid w:val="00006E1C"/>
    <w:rsid w:val="0000763E"/>
    <w:rsid w:val="000103DF"/>
    <w:rsid w:val="00010B0A"/>
    <w:rsid w:val="00010DD0"/>
    <w:rsid w:val="00010DD3"/>
    <w:rsid w:val="000119BF"/>
    <w:rsid w:val="00011C28"/>
    <w:rsid w:val="00012F74"/>
    <w:rsid w:val="000143FB"/>
    <w:rsid w:val="00016790"/>
    <w:rsid w:val="0001715F"/>
    <w:rsid w:val="00020265"/>
    <w:rsid w:val="00022A35"/>
    <w:rsid w:val="000245E5"/>
    <w:rsid w:val="00026AC6"/>
    <w:rsid w:val="00031048"/>
    <w:rsid w:val="00033B9A"/>
    <w:rsid w:val="00036044"/>
    <w:rsid w:val="00037F21"/>
    <w:rsid w:val="00037F7D"/>
    <w:rsid w:val="00040160"/>
    <w:rsid w:val="00041719"/>
    <w:rsid w:val="00041E76"/>
    <w:rsid w:val="00043144"/>
    <w:rsid w:val="0004731B"/>
    <w:rsid w:val="000479CB"/>
    <w:rsid w:val="00050AD7"/>
    <w:rsid w:val="00050C15"/>
    <w:rsid w:val="00050EC8"/>
    <w:rsid w:val="00051C8E"/>
    <w:rsid w:val="0005353C"/>
    <w:rsid w:val="0005364D"/>
    <w:rsid w:val="000537DD"/>
    <w:rsid w:val="00054447"/>
    <w:rsid w:val="00060126"/>
    <w:rsid w:val="00060130"/>
    <w:rsid w:val="00060FA9"/>
    <w:rsid w:val="000610F5"/>
    <w:rsid w:val="000615AE"/>
    <w:rsid w:val="0006174E"/>
    <w:rsid w:val="00061918"/>
    <w:rsid w:val="00061C66"/>
    <w:rsid w:val="00061D19"/>
    <w:rsid w:val="00065815"/>
    <w:rsid w:val="000666FE"/>
    <w:rsid w:val="00067446"/>
    <w:rsid w:val="0006791B"/>
    <w:rsid w:val="00070A21"/>
    <w:rsid w:val="00071BE6"/>
    <w:rsid w:val="00071DA9"/>
    <w:rsid w:val="00071E3A"/>
    <w:rsid w:val="00072447"/>
    <w:rsid w:val="0007322D"/>
    <w:rsid w:val="0007399A"/>
    <w:rsid w:val="00074A35"/>
    <w:rsid w:val="00074F5B"/>
    <w:rsid w:val="00074F98"/>
    <w:rsid w:val="00076450"/>
    <w:rsid w:val="00076634"/>
    <w:rsid w:val="00077112"/>
    <w:rsid w:val="00077C9C"/>
    <w:rsid w:val="000836D2"/>
    <w:rsid w:val="00083924"/>
    <w:rsid w:val="00083EA9"/>
    <w:rsid w:val="000844CE"/>
    <w:rsid w:val="00085478"/>
    <w:rsid w:val="00087096"/>
    <w:rsid w:val="000913B3"/>
    <w:rsid w:val="00091D96"/>
    <w:rsid w:val="000921D5"/>
    <w:rsid w:val="00092509"/>
    <w:rsid w:val="00093C69"/>
    <w:rsid w:val="00096BBB"/>
    <w:rsid w:val="000A0492"/>
    <w:rsid w:val="000A0743"/>
    <w:rsid w:val="000A1881"/>
    <w:rsid w:val="000A19F9"/>
    <w:rsid w:val="000A1A77"/>
    <w:rsid w:val="000A1EE8"/>
    <w:rsid w:val="000A2262"/>
    <w:rsid w:val="000A27FA"/>
    <w:rsid w:val="000A3842"/>
    <w:rsid w:val="000A4F16"/>
    <w:rsid w:val="000A661D"/>
    <w:rsid w:val="000A6EAA"/>
    <w:rsid w:val="000B0521"/>
    <w:rsid w:val="000B33F2"/>
    <w:rsid w:val="000B3BFD"/>
    <w:rsid w:val="000B405E"/>
    <w:rsid w:val="000B44C2"/>
    <w:rsid w:val="000B5899"/>
    <w:rsid w:val="000B627B"/>
    <w:rsid w:val="000B695C"/>
    <w:rsid w:val="000B6F95"/>
    <w:rsid w:val="000B77A5"/>
    <w:rsid w:val="000C0620"/>
    <w:rsid w:val="000C3138"/>
    <w:rsid w:val="000C3534"/>
    <w:rsid w:val="000C3765"/>
    <w:rsid w:val="000C3F13"/>
    <w:rsid w:val="000C402A"/>
    <w:rsid w:val="000C5B8A"/>
    <w:rsid w:val="000C71B7"/>
    <w:rsid w:val="000D13F0"/>
    <w:rsid w:val="000D2E7B"/>
    <w:rsid w:val="000D39EE"/>
    <w:rsid w:val="000D3A9E"/>
    <w:rsid w:val="000D3F29"/>
    <w:rsid w:val="000D436D"/>
    <w:rsid w:val="000D4D66"/>
    <w:rsid w:val="000D4EC1"/>
    <w:rsid w:val="000D5A6F"/>
    <w:rsid w:val="000D74AC"/>
    <w:rsid w:val="000E37BD"/>
    <w:rsid w:val="000E3884"/>
    <w:rsid w:val="000E59D7"/>
    <w:rsid w:val="000E6505"/>
    <w:rsid w:val="000F3EA4"/>
    <w:rsid w:val="000F4D13"/>
    <w:rsid w:val="000F570B"/>
    <w:rsid w:val="000F5DFD"/>
    <w:rsid w:val="000F7544"/>
    <w:rsid w:val="00103C12"/>
    <w:rsid w:val="00104361"/>
    <w:rsid w:val="00105EE1"/>
    <w:rsid w:val="001064E0"/>
    <w:rsid w:val="001114F4"/>
    <w:rsid w:val="00111CD2"/>
    <w:rsid w:val="001120A6"/>
    <w:rsid w:val="0011415C"/>
    <w:rsid w:val="0011477C"/>
    <w:rsid w:val="00114EBF"/>
    <w:rsid w:val="00114F60"/>
    <w:rsid w:val="00115462"/>
    <w:rsid w:val="00115E63"/>
    <w:rsid w:val="001161BF"/>
    <w:rsid w:val="0011760B"/>
    <w:rsid w:val="00123B2C"/>
    <w:rsid w:val="00124DA8"/>
    <w:rsid w:val="00125349"/>
    <w:rsid w:val="001263F7"/>
    <w:rsid w:val="00126565"/>
    <w:rsid w:val="001265B0"/>
    <w:rsid w:val="0013042C"/>
    <w:rsid w:val="00130E04"/>
    <w:rsid w:val="00131819"/>
    <w:rsid w:val="00133195"/>
    <w:rsid w:val="0013389B"/>
    <w:rsid w:val="00134337"/>
    <w:rsid w:val="00134B85"/>
    <w:rsid w:val="00137DBA"/>
    <w:rsid w:val="00137E7F"/>
    <w:rsid w:val="00140AB3"/>
    <w:rsid w:val="00140F84"/>
    <w:rsid w:val="00141E74"/>
    <w:rsid w:val="00142BF7"/>
    <w:rsid w:val="00143AE2"/>
    <w:rsid w:val="001452D6"/>
    <w:rsid w:val="0014694C"/>
    <w:rsid w:val="00147E2F"/>
    <w:rsid w:val="00150DD3"/>
    <w:rsid w:val="00152F4C"/>
    <w:rsid w:val="0015380A"/>
    <w:rsid w:val="0015399B"/>
    <w:rsid w:val="0015415C"/>
    <w:rsid w:val="001544A9"/>
    <w:rsid w:val="00155A85"/>
    <w:rsid w:val="00156773"/>
    <w:rsid w:val="00157E7A"/>
    <w:rsid w:val="00160E17"/>
    <w:rsid w:val="001618F0"/>
    <w:rsid w:val="0016334E"/>
    <w:rsid w:val="00163CBF"/>
    <w:rsid w:val="0016535F"/>
    <w:rsid w:val="00165AA0"/>
    <w:rsid w:val="001661E3"/>
    <w:rsid w:val="00167830"/>
    <w:rsid w:val="00170446"/>
    <w:rsid w:val="00170A9A"/>
    <w:rsid w:val="00170B11"/>
    <w:rsid w:val="0017166C"/>
    <w:rsid w:val="00172A27"/>
    <w:rsid w:val="00172FA1"/>
    <w:rsid w:val="00172FD2"/>
    <w:rsid w:val="001731AE"/>
    <w:rsid w:val="00173278"/>
    <w:rsid w:val="00174250"/>
    <w:rsid w:val="00174B3A"/>
    <w:rsid w:val="00175040"/>
    <w:rsid w:val="00175355"/>
    <w:rsid w:val="001762DF"/>
    <w:rsid w:val="001770BA"/>
    <w:rsid w:val="00177484"/>
    <w:rsid w:val="00180035"/>
    <w:rsid w:val="00181297"/>
    <w:rsid w:val="00181334"/>
    <w:rsid w:val="00181B18"/>
    <w:rsid w:val="00182B87"/>
    <w:rsid w:val="00183693"/>
    <w:rsid w:val="00183C84"/>
    <w:rsid w:val="00184435"/>
    <w:rsid w:val="00184916"/>
    <w:rsid w:val="00184CCB"/>
    <w:rsid w:val="00185FBF"/>
    <w:rsid w:val="00185FE9"/>
    <w:rsid w:val="0018609D"/>
    <w:rsid w:val="0019119B"/>
    <w:rsid w:val="00191454"/>
    <w:rsid w:val="0019158A"/>
    <w:rsid w:val="001952AF"/>
    <w:rsid w:val="001960D9"/>
    <w:rsid w:val="001979F4"/>
    <w:rsid w:val="00197C54"/>
    <w:rsid w:val="001A04A7"/>
    <w:rsid w:val="001A0C8C"/>
    <w:rsid w:val="001A1E0E"/>
    <w:rsid w:val="001A4D44"/>
    <w:rsid w:val="001A55E1"/>
    <w:rsid w:val="001A59E3"/>
    <w:rsid w:val="001A5DC2"/>
    <w:rsid w:val="001A6140"/>
    <w:rsid w:val="001A650B"/>
    <w:rsid w:val="001A6E18"/>
    <w:rsid w:val="001A6FF7"/>
    <w:rsid w:val="001A70D4"/>
    <w:rsid w:val="001A7478"/>
    <w:rsid w:val="001A7A87"/>
    <w:rsid w:val="001B0723"/>
    <w:rsid w:val="001B1FE6"/>
    <w:rsid w:val="001B2075"/>
    <w:rsid w:val="001B2112"/>
    <w:rsid w:val="001B25DD"/>
    <w:rsid w:val="001B5354"/>
    <w:rsid w:val="001B72DE"/>
    <w:rsid w:val="001B7A0A"/>
    <w:rsid w:val="001C0010"/>
    <w:rsid w:val="001C0589"/>
    <w:rsid w:val="001C3A65"/>
    <w:rsid w:val="001C4E56"/>
    <w:rsid w:val="001C5484"/>
    <w:rsid w:val="001D00A8"/>
    <w:rsid w:val="001D1113"/>
    <w:rsid w:val="001D1DD9"/>
    <w:rsid w:val="001D2030"/>
    <w:rsid w:val="001D21CD"/>
    <w:rsid w:val="001D31E5"/>
    <w:rsid w:val="001D5961"/>
    <w:rsid w:val="001D5F6D"/>
    <w:rsid w:val="001D6519"/>
    <w:rsid w:val="001E17F5"/>
    <w:rsid w:val="001E3C4C"/>
    <w:rsid w:val="001E3C5C"/>
    <w:rsid w:val="001E4D94"/>
    <w:rsid w:val="001E4DD1"/>
    <w:rsid w:val="001E55A5"/>
    <w:rsid w:val="001E675B"/>
    <w:rsid w:val="001E6841"/>
    <w:rsid w:val="001E76A2"/>
    <w:rsid w:val="001E7735"/>
    <w:rsid w:val="001E7BBA"/>
    <w:rsid w:val="001F05C9"/>
    <w:rsid w:val="001F13BA"/>
    <w:rsid w:val="001F15CA"/>
    <w:rsid w:val="001F2819"/>
    <w:rsid w:val="001F2A60"/>
    <w:rsid w:val="001F33F8"/>
    <w:rsid w:val="001F3E9F"/>
    <w:rsid w:val="001F439B"/>
    <w:rsid w:val="001F6404"/>
    <w:rsid w:val="001F6AAD"/>
    <w:rsid w:val="0020060A"/>
    <w:rsid w:val="002025F0"/>
    <w:rsid w:val="00202BFB"/>
    <w:rsid w:val="00203646"/>
    <w:rsid w:val="00203A51"/>
    <w:rsid w:val="002043BE"/>
    <w:rsid w:val="00205035"/>
    <w:rsid w:val="002052D3"/>
    <w:rsid w:val="00206662"/>
    <w:rsid w:val="00207C9E"/>
    <w:rsid w:val="002101A8"/>
    <w:rsid w:val="002105F8"/>
    <w:rsid w:val="00211890"/>
    <w:rsid w:val="00212440"/>
    <w:rsid w:val="00212998"/>
    <w:rsid w:val="00212D93"/>
    <w:rsid w:val="002130DF"/>
    <w:rsid w:val="0021344A"/>
    <w:rsid w:val="0021545C"/>
    <w:rsid w:val="00217C8B"/>
    <w:rsid w:val="0022025B"/>
    <w:rsid w:val="0022481B"/>
    <w:rsid w:val="00224936"/>
    <w:rsid w:val="0022512E"/>
    <w:rsid w:val="0022591D"/>
    <w:rsid w:val="00225C56"/>
    <w:rsid w:val="002272B8"/>
    <w:rsid w:val="0023192C"/>
    <w:rsid w:val="00232C83"/>
    <w:rsid w:val="00232F76"/>
    <w:rsid w:val="00233A95"/>
    <w:rsid w:val="002351BE"/>
    <w:rsid w:val="00236075"/>
    <w:rsid w:val="00237346"/>
    <w:rsid w:val="00240081"/>
    <w:rsid w:val="00241648"/>
    <w:rsid w:val="00241ACF"/>
    <w:rsid w:val="00242004"/>
    <w:rsid w:val="002423C8"/>
    <w:rsid w:val="002442BF"/>
    <w:rsid w:val="0024696C"/>
    <w:rsid w:val="0024700E"/>
    <w:rsid w:val="00250ED1"/>
    <w:rsid w:val="0025197D"/>
    <w:rsid w:val="002519D0"/>
    <w:rsid w:val="002526E7"/>
    <w:rsid w:val="00252BB9"/>
    <w:rsid w:val="00252E4E"/>
    <w:rsid w:val="0025596F"/>
    <w:rsid w:val="00256808"/>
    <w:rsid w:val="0025694A"/>
    <w:rsid w:val="00256F05"/>
    <w:rsid w:val="00257182"/>
    <w:rsid w:val="00257AD8"/>
    <w:rsid w:val="00260306"/>
    <w:rsid w:val="00260F06"/>
    <w:rsid w:val="00262181"/>
    <w:rsid w:val="00262E4F"/>
    <w:rsid w:val="002632BE"/>
    <w:rsid w:val="002633D8"/>
    <w:rsid w:val="00264485"/>
    <w:rsid w:val="0026756D"/>
    <w:rsid w:val="00271EA3"/>
    <w:rsid w:val="002726EC"/>
    <w:rsid w:val="00272C88"/>
    <w:rsid w:val="00272FCA"/>
    <w:rsid w:val="00273186"/>
    <w:rsid w:val="00273A2E"/>
    <w:rsid w:val="0027612F"/>
    <w:rsid w:val="002761A6"/>
    <w:rsid w:val="00276444"/>
    <w:rsid w:val="002766B1"/>
    <w:rsid w:val="00276809"/>
    <w:rsid w:val="00276F96"/>
    <w:rsid w:val="00277513"/>
    <w:rsid w:val="0028075D"/>
    <w:rsid w:val="002814D9"/>
    <w:rsid w:val="0028177F"/>
    <w:rsid w:val="0028371B"/>
    <w:rsid w:val="0028381C"/>
    <w:rsid w:val="00284C3D"/>
    <w:rsid w:val="0028543E"/>
    <w:rsid w:val="00285B05"/>
    <w:rsid w:val="00285D96"/>
    <w:rsid w:val="00286460"/>
    <w:rsid w:val="00286BBF"/>
    <w:rsid w:val="002901B0"/>
    <w:rsid w:val="00293091"/>
    <w:rsid w:val="00294756"/>
    <w:rsid w:val="002947E2"/>
    <w:rsid w:val="002956B2"/>
    <w:rsid w:val="00296629"/>
    <w:rsid w:val="002A230D"/>
    <w:rsid w:val="002A3DCB"/>
    <w:rsid w:val="002A5003"/>
    <w:rsid w:val="002A566B"/>
    <w:rsid w:val="002A654F"/>
    <w:rsid w:val="002A6D72"/>
    <w:rsid w:val="002A7F05"/>
    <w:rsid w:val="002A7F73"/>
    <w:rsid w:val="002B412A"/>
    <w:rsid w:val="002B53B7"/>
    <w:rsid w:val="002B6072"/>
    <w:rsid w:val="002C01CA"/>
    <w:rsid w:val="002C0E11"/>
    <w:rsid w:val="002C23F1"/>
    <w:rsid w:val="002C2953"/>
    <w:rsid w:val="002C2AB9"/>
    <w:rsid w:val="002C30A1"/>
    <w:rsid w:val="002C3D29"/>
    <w:rsid w:val="002C489C"/>
    <w:rsid w:val="002C6788"/>
    <w:rsid w:val="002C78AB"/>
    <w:rsid w:val="002D226A"/>
    <w:rsid w:val="002D33B1"/>
    <w:rsid w:val="002D3A03"/>
    <w:rsid w:val="002D44A9"/>
    <w:rsid w:val="002D5672"/>
    <w:rsid w:val="002D66AB"/>
    <w:rsid w:val="002D6B1A"/>
    <w:rsid w:val="002D7DB4"/>
    <w:rsid w:val="002E038D"/>
    <w:rsid w:val="002E0DE7"/>
    <w:rsid w:val="002E2869"/>
    <w:rsid w:val="002E5E62"/>
    <w:rsid w:val="002E67C5"/>
    <w:rsid w:val="002E6F4F"/>
    <w:rsid w:val="002E79B5"/>
    <w:rsid w:val="002F01ED"/>
    <w:rsid w:val="002F21F3"/>
    <w:rsid w:val="002F26A9"/>
    <w:rsid w:val="002F3210"/>
    <w:rsid w:val="002F56AD"/>
    <w:rsid w:val="002F5D6C"/>
    <w:rsid w:val="0030099E"/>
    <w:rsid w:val="0030136A"/>
    <w:rsid w:val="00302A75"/>
    <w:rsid w:val="00303A49"/>
    <w:rsid w:val="0030439F"/>
    <w:rsid w:val="00304CF6"/>
    <w:rsid w:val="003110E2"/>
    <w:rsid w:val="003127B3"/>
    <w:rsid w:val="00316159"/>
    <w:rsid w:val="003161EF"/>
    <w:rsid w:val="00320891"/>
    <w:rsid w:val="00321C1E"/>
    <w:rsid w:val="00322746"/>
    <w:rsid w:val="003230F1"/>
    <w:rsid w:val="00323E48"/>
    <w:rsid w:val="0032401B"/>
    <w:rsid w:val="00324C11"/>
    <w:rsid w:val="00324C7D"/>
    <w:rsid w:val="00324D60"/>
    <w:rsid w:val="00325DEA"/>
    <w:rsid w:val="003261DE"/>
    <w:rsid w:val="00326478"/>
    <w:rsid w:val="00326FB3"/>
    <w:rsid w:val="00327C46"/>
    <w:rsid w:val="003313F4"/>
    <w:rsid w:val="00331AFC"/>
    <w:rsid w:val="00332A7B"/>
    <w:rsid w:val="003356FA"/>
    <w:rsid w:val="00335FD1"/>
    <w:rsid w:val="003366BA"/>
    <w:rsid w:val="003369A6"/>
    <w:rsid w:val="0033749E"/>
    <w:rsid w:val="00337D92"/>
    <w:rsid w:val="00341AE0"/>
    <w:rsid w:val="00342016"/>
    <w:rsid w:val="0034214C"/>
    <w:rsid w:val="00346FF7"/>
    <w:rsid w:val="00347140"/>
    <w:rsid w:val="00350038"/>
    <w:rsid w:val="00350C8A"/>
    <w:rsid w:val="00350FFB"/>
    <w:rsid w:val="00353642"/>
    <w:rsid w:val="00353C5B"/>
    <w:rsid w:val="0035517B"/>
    <w:rsid w:val="003569CE"/>
    <w:rsid w:val="003616FE"/>
    <w:rsid w:val="00363970"/>
    <w:rsid w:val="0036438B"/>
    <w:rsid w:val="00364C4E"/>
    <w:rsid w:val="003654AD"/>
    <w:rsid w:val="00365978"/>
    <w:rsid w:val="00366151"/>
    <w:rsid w:val="00366B4E"/>
    <w:rsid w:val="0036789D"/>
    <w:rsid w:val="00371021"/>
    <w:rsid w:val="00371BC8"/>
    <w:rsid w:val="0037279A"/>
    <w:rsid w:val="00372F63"/>
    <w:rsid w:val="003740E0"/>
    <w:rsid w:val="00375374"/>
    <w:rsid w:val="003753A1"/>
    <w:rsid w:val="003759C7"/>
    <w:rsid w:val="00375F79"/>
    <w:rsid w:val="00376BA9"/>
    <w:rsid w:val="0038288F"/>
    <w:rsid w:val="00384DA8"/>
    <w:rsid w:val="00391D88"/>
    <w:rsid w:val="00392089"/>
    <w:rsid w:val="003928CA"/>
    <w:rsid w:val="00392DAE"/>
    <w:rsid w:val="00395DC1"/>
    <w:rsid w:val="00396BD2"/>
    <w:rsid w:val="00396E8A"/>
    <w:rsid w:val="00396EAE"/>
    <w:rsid w:val="00397948"/>
    <w:rsid w:val="003A100B"/>
    <w:rsid w:val="003A15B6"/>
    <w:rsid w:val="003A3C00"/>
    <w:rsid w:val="003A48EE"/>
    <w:rsid w:val="003A4A08"/>
    <w:rsid w:val="003A585F"/>
    <w:rsid w:val="003A5EA9"/>
    <w:rsid w:val="003A6671"/>
    <w:rsid w:val="003A70A0"/>
    <w:rsid w:val="003B1A49"/>
    <w:rsid w:val="003B28BA"/>
    <w:rsid w:val="003B2C38"/>
    <w:rsid w:val="003B3DDE"/>
    <w:rsid w:val="003B40EF"/>
    <w:rsid w:val="003B46F0"/>
    <w:rsid w:val="003B550C"/>
    <w:rsid w:val="003B724A"/>
    <w:rsid w:val="003B7CB0"/>
    <w:rsid w:val="003C3C70"/>
    <w:rsid w:val="003C3E5D"/>
    <w:rsid w:val="003C6CA3"/>
    <w:rsid w:val="003C72B1"/>
    <w:rsid w:val="003C75A2"/>
    <w:rsid w:val="003C795B"/>
    <w:rsid w:val="003C7AE8"/>
    <w:rsid w:val="003D058C"/>
    <w:rsid w:val="003D111C"/>
    <w:rsid w:val="003D27D7"/>
    <w:rsid w:val="003D2CC0"/>
    <w:rsid w:val="003D61D6"/>
    <w:rsid w:val="003D733E"/>
    <w:rsid w:val="003E2F0D"/>
    <w:rsid w:val="003E3B66"/>
    <w:rsid w:val="003E5DEF"/>
    <w:rsid w:val="003E71C0"/>
    <w:rsid w:val="003E7382"/>
    <w:rsid w:val="003F0A6F"/>
    <w:rsid w:val="003F1E69"/>
    <w:rsid w:val="003F4D45"/>
    <w:rsid w:val="003F4E38"/>
    <w:rsid w:val="003F6BD4"/>
    <w:rsid w:val="00400D4D"/>
    <w:rsid w:val="00401937"/>
    <w:rsid w:val="00401C04"/>
    <w:rsid w:val="004059D4"/>
    <w:rsid w:val="00405F08"/>
    <w:rsid w:val="004064C2"/>
    <w:rsid w:val="00406A62"/>
    <w:rsid w:val="00411D89"/>
    <w:rsid w:val="00414544"/>
    <w:rsid w:val="00414693"/>
    <w:rsid w:val="0041507B"/>
    <w:rsid w:val="00420BCA"/>
    <w:rsid w:val="004215D8"/>
    <w:rsid w:val="004221B1"/>
    <w:rsid w:val="004224E3"/>
    <w:rsid w:val="004225A8"/>
    <w:rsid w:val="004226AE"/>
    <w:rsid w:val="00422950"/>
    <w:rsid w:val="00422E5D"/>
    <w:rsid w:val="00422E90"/>
    <w:rsid w:val="00424950"/>
    <w:rsid w:val="00424C84"/>
    <w:rsid w:val="00424F6C"/>
    <w:rsid w:val="004306B6"/>
    <w:rsid w:val="0043100A"/>
    <w:rsid w:val="004324ED"/>
    <w:rsid w:val="00432B4E"/>
    <w:rsid w:val="00432B8B"/>
    <w:rsid w:val="00435462"/>
    <w:rsid w:val="00442FC0"/>
    <w:rsid w:val="0044401B"/>
    <w:rsid w:val="0044424A"/>
    <w:rsid w:val="004453F4"/>
    <w:rsid w:val="00445AE2"/>
    <w:rsid w:val="004468B1"/>
    <w:rsid w:val="004473B9"/>
    <w:rsid w:val="00447634"/>
    <w:rsid w:val="00447B0D"/>
    <w:rsid w:val="00450E1B"/>
    <w:rsid w:val="004514E3"/>
    <w:rsid w:val="00451DC7"/>
    <w:rsid w:val="00451E82"/>
    <w:rsid w:val="00452A42"/>
    <w:rsid w:val="004534C4"/>
    <w:rsid w:val="00453E7B"/>
    <w:rsid w:val="004566AD"/>
    <w:rsid w:val="00456AA8"/>
    <w:rsid w:val="004572E6"/>
    <w:rsid w:val="00457E05"/>
    <w:rsid w:val="00457FB2"/>
    <w:rsid w:val="0046053F"/>
    <w:rsid w:val="0046162E"/>
    <w:rsid w:val="00462F59"/>
    <w:rsid w:val="004639EA"/>
    <w:rsid w:val="0046593F"/>
    <w:rsid w:val="00470715"/>
    <w:rsid w:val="00471204"/>
    <w:rsid w:val="00471D69"/>
    <w:rsid w:val="004720AB"/>
    <w:rsid w:val="00472603"/>
    <w:rsid w:val="004726E5"/>
    <w:rsid w:val="00472FF5"/>
    <w:rsid w:val="00473319"/>
    <w:rsid w:val="00474596"/>
    <w:rsid w:val="004747C9"/>
    <w:rsid w:val="0047490D"/>
    <w:rsid w:val="00474D89"/>
    <w:rsid w:val="00475ACB"/>
    <w:rsid w:val="004762F7"/>
    <w:rsid w:val="004775D2"/>
    <w:rsid w:val="00477C9A"/>
    <w:rsid w:val="004800AB"/>
    <w:rsid w:val="00480664"/>
    <w:rsid w:val="004839D0"/>
    <w:rsid w:val="00484B4C"/>
    <w:rsid w:val="00485FF1"/>
    <w:rsid w:val="00487D77"/>
    <w:rsid w:val="00490F1F"/>
    <w:rsid w:val="0049106A"/>
    <w:rsid w:val="004928F7"/>
    <w:rsid w:val="0049674A"/>
    <w:rsid w:val="004968F3"/>
    <w:rsid w:val="00496AD1"/>
    <w:rsid w:val="00496B71"/>
    <w:rsid w:val="00496E73"/>
    <w:rsid w:val="0049724F"/>
    <w:rsid w:val="00497BFB"/>
    <w:rsid w:val="00497D2E"/>
    <w:rsid w:val="004A03F6"/>
    <w:rsid w:val="004A15DE"/>
    <w:rsid w:val="004A17A3"/>
    <w:rsid w:val="004A3B4F"/>
    <w:rsid w:val="004A4174"/>
    <w:rsid w:val="004A53A0"/>
    <w:rsid w:val="004A79D6"/>
    <w:rsid w:val="004A7B0E"/>
    <w:rsid w:val="004B2AF6"/>
    <w:rsid w:val="004B351D"/>
    <w:rsid w:val="004B573F"/>
    <w:rsid w:val="004B5AF5"/>
    <w:rsid w:val="004B5C8F"/>
    <w:rsid w:val="004B5F55"/>
    <w:rsid w:val="004B68D5"/>
    <w:rsid w:val="004B73D4"/>
    <w:rsid w:val="004C0647"/>
    <w:rsid w:val="004C1C3C"/>
    <w:rsid w:val="004C22C2"/>
    <w:rsid w:val="004C4EEA"/>
    <w:rsid w:val="004C5197"/>
    <w:rsid w:val="004C5725"/>
    <w:rsid w:val="004C6529"/>
    <w:rsid w:val="004C71A9"/>
    <w:rsid w:val="004C7F27"/>
    <w:rsid w:val="004D2010"/>
    <w:rsid w:val="004D3AFC"/>
    <w:rsid w:val="004D47D2"/>
    <w:rsid w:val="004D6785"/>
    <w:rsid w:val="004D67B7"/>
    <w:rsid w:val="004E060C"/>
    <w:rsid w:val="004E088F"/>
    <w:rsid w:val="004E0BAC"/>
    <w:rsid w:val="004E26D5"/>
    <w:rsid w:val="004E3265"/>
    <w:rsid w:val="004E33C0"/>
    <w:rsid w:val="004E35B7"/>
    <w:rsid w:val="004E48FA"/>
    <w:rsid w:val="004E590E"/>
    <w:rsid w:val="004E594E"/>
    <w:rsid w:val="004E5CE0"/>
    <w:rsid w:val="004E698D"/>
    <w:rsid w:val="004E7475"/>
    <w:rsid w:val="004F018D"/>
    <w:rsid w:val="004F0CEA"/>
    <w:rsid w:val="004F1D23"/>
    <w:rsid w:val="004F2F7E"/>
    <w:rsid w:val="004F35F2"/>
    <w:rsid w:val="004F37A6"/>
    <w:rsid w:val="004F3BCB"/>
    <w:rsid w:val="004F46C5"/>
    <w:rsid w:val="004F5C40"/>
    <w:rsid w:val="004F6F6A"/>
    <w:rsid w:val="004F70DE"/>
    <w:rsid w:val="004F72A1"/>
    <w:rsid w:val="004F7CC3"/>
    <w:rsid w:val="004F7E0C"/>
    <w:rsid w:val="00500D9C"/>
    <w:rsid w:val="00500EAB"/>
    <w:rsid w:val="005017A8"/>
    <w:rsid w:val="00501C72"/>
    <w:rsid w:val="005049BC"/>
    <w:rsid w:val="00504BDA"/>
    <w:rsid w:val="00505041"/>
    <w:rsid w:val="00506432"/>
    <w:rsid w:val="005066D1"/>
    <w:rsid w:val="0050675B"/>
    <w:rsid w:val="00506CD8"/>
    <w:rsid w:val="00506E27"/>
    <w:rsid w:val="00506FF0"/>
    <w:rsid w:val="0050719D"/>
    <w:rsid w:val="005072EC"/>
    <w:rsid w:val="00507C40"/>
    <w:rsid w:val="005109D7"/>
    <w:rsid w:val="00512998"/>
    <w:rsid w:val="00512BF9"/>
    <w:rsid w:val="00515210"/>
    <w:rsid w:val="00515DEC"/>
    <w:rsid w:val="005161B8"/>
    <w:rsid w:val="0051667C"/>
    <w:rsid w:val="00517B0E"/>
    <w:rsid w:val="00517F5B"/>
    <w:rsid w:val="00521A4A"/>
    <w:rsid w:val="00521E17"/>
    <w:rsid w:val="005220FD"/>
    <w:rsid w:val="00524B31"/>
    <w:rsid w:val="00525ECE"/>
    <w:rsid w:val="00525F62"/>
    <w:rsid w:val="00526A54"/>
    <w:rsid w:val="0052726D"/>
    <w:rsid w:val="00527C0A"/>
    <w:rsid w:val="00527E92"/>
    <w:rsid w:val="00530624"/>
    <w:rsid w:val="00531DA6"/>
    <w:rsid w:val="00532047"/>
    <w:rsid w:val="00532C3C"/>
    <w:rsid w:val="00533C02"/>
    <w:rsid w:val="00535066"/>
    <w:rsid w:val="00535374"/>
    <w:rsid w:val="005354D4"/>
    <w:rsid w:val="005366E9"/>
    <w:rsid w:val="00537E2C"/>
    <w:rsid w:val="0054011C"/>
    <w:rsid w:val="00540357"/>
    <w:rsid w:val="005406AE"/>
    <w:rsid w:val="005413F8"/>
    <w:rsid w:val="00543D1F"/>
    <w:rsid w:val="00544685"/>
    <w:rsid w:val="00545AE4"/>
    <w:rsid w:val="0054622F"/>
    <w:rsid w:val="00546415"/>
    <w:rsid w:val="00546419"/>
    <w:rsid w:val="0055080C"/>
    <w:rsid w:val="00550BE3"/>
    <w:rsid w:val="00550D93"/>
    <w:rsid w:val="00550E54"/>
    <w:rsid w:val="00550F97"/>
    <w:rsid w:val="00552D39"/>
    <w:rsid w:val="005532FC"/>
    <w:rsid w:val="005536E8"/>
    <w:rsid w:val="0055389B"/>
    <w:rsid w:val="0055415B"/>
    <w:rsid w:val="00554674"/>
    <w:rsid w:val="005546A3"/>
    <w:rsid w:val="0055668D"/>
    <w:rsid w:val="005612EB"/>
    <w:rsid w:val="00561BB6"/>
    <w:rsid w:val="00564D4C"/>
    <w:rsid w:val="0056500A"/>
    <w:rsid w:val="00566A4D"/>
    <w:rsid w:val="00566E78"/>
    <w:rsid w:val="0056703B"/>
    <w:rsid w:val="00567F2E"/>
    <w:rsid w:val="005707A5"/>
    <w:rsid w:val="00572B3B"/>
    <w:rsid w:val="00573804"/>
    <w:rsid w:val="00574534"/>
    <w:rsid w:val="005745CB"/>
    <w:rsid w:val="00575320"/>
    <w:rsid w:val="00576281"/>
    <w:rsid w:val="005773B1"/>
    <w:rsid w:val="00577B8A"/>
    <w:rsid w:val="0058035B"/>
    <w:rsid w:val="005807F8"/>
    <w:rsid w:val="005814ED"/>
    <w:rsid w:val="005817EF"/>
    <w:rsid w:val="00582F1B"/>
    <w:rsid w:val="00587082"/>
    <w:rsid w:val="00587DC7"/>
    <w:rsid w:val="0059019C"/>
    <w:rsid w:val="0059087E"/>
    <w:rsid w:val="0059315E"/>
    <w:rsid w:val="00594C4F"/>
    <w:rsid w:val="00595F18"/>
    <w:rsid w:val="00596822"/>
    <w:rsid w:val="00596C3F"/>
    <w:rsid w:val="00597E53"/>
    <w:rsid w:val="005A1386"/>
    <w:rsid w:val="005A2B5B"/>
    <w:rsid w:val="005A3A24"/>
    <w:rsid w:val="005A4468"/>
    <w:rsid w:val="005A5A81"/>
    <w:rsid w:val="005A70B4"/>
    <w:rsid w:val="005B0C90"/>
    <w:rsid w:val="005B297C"/>
    <w:rsid w:val="005B37C4"/>
    <w:rsid w:val="005B47DB"/>
    <w:rsid w:val="005B6155"/>
    <w:rsid w:val="005B6A56"/>
    <w:rsid w:val="005B754A"/>
    <w:rsid w:val="005C020C"/>
    <w:rsid w:val="005C0D81"/>
    <w:rsid w:val="005C14F7"/>
    <w:rsid w:val="005C2EE7"/>
    <w:rsid w:val="005C43DE"/>
    <w:rsid w:val="005C5633"/>
    <w:rsid w:val="005C5DC1"/>
    <w:rsid w:val="005C75D2"/>
    <w:rsid w:val="005D11E5"/>
    <w:rsid w:val="005D1C0F"/>
    <w:rsid w:val="005D22B1"/>
    <w:rsid w:val="005D4876"/>
    <w:rsid w:val="005D4CDC"/>
    <w:rsid w:val="005D51D0"/>
    <w:rsid w:val="005D543F"/>
    <w:rsid w:val="005D665B"/>
    <w:rsid w:val="005D6B55"/>
    <w:rsid w:val="005D6C06"/>
    <w:rsid w:val="005D7A36"/>
    <w:rsid w:val="005D7D2B"/>
    <w:rsid w:val="005E0025"/>
    <w:rsid w:val="005E09A1"/>
    <w:rsid w:val="005E20DD"/>
    <w:rsid w:val="005E2BD3"/>
    <w:rsid w:val="005E3A35"/>
    <w:rsid w:val="005E3D74"/>
    <w:rsid w:val="005E47D1"/>
    <w:rsid w:val="005E4AB6"/>
    <w:rsid w:val="005E68B8"/>
    <w:rsid w:val="005E69FC"/>
    <w:rsid w:val="005E6A31"/>
    <w:rsid w:val="005F0A23"/>
    <w:rsid w:val="005F0F21"/>
    <w:rsid w:val="005F1C68"/>
    <w:rsid w:val="005F24FB"/>
    <w:rsid w:val="005F2D00"/>
    <w:rsid w:val="005F3F20"/>
    <w:rsid w:val="005F4E02"/>
    <w:rsid w:val="005F52A9"/>
    <w:rsid w:val="005F5B1D"/>
    <w:rsid w:val="005F7C8E"/>
    <w:rsid w:val="00601236"/>
    <w:rsid w:val="006017E2"/>
    <w:rsid w:val="00604038"/>
    <w:rsid w:val="006048AB"/>
    <w:rsid w:val="0060498F"/>
    <w:rsid w:val="00605B5F"/>
    <w:rsid w:val="006070BB"/>
    <w:rsid w:val="006070D9"/>
    <w:rsid w:val="00607C41"/>
    <w:rsid w:val="0061023A"/>
    <w:rsid w:val="00611FB2"/>
    <w:rsid w:val="00612D82"/>
    <w:rsid w:val="00614789"/>
    <w:rsid w:val="006147C7"/>
    <w:rsid w:val="00616673"/>
    <w:rsid w:val="006175DF"/>
    <w:rsid w:val="00621B68"/>
    <w:rsid w:val="00622689"/>
    <w:rsid w:val="006242BB"/>
    <w:rsid w:val="00624E09"/>
    <w:rsid w:val="00625080"/>
    <w:rsid w:val="0062598E"/>
    <w:rsid w:val="00625ACA"/>
    <w:rsid w:val="00625F57"/>
    <w:rsid w:val="0062682B"/>
    <w:rsid w:val="00627EF1"/>
    <w:rsid w:val="006304B9"/>
    <w:rsid w:val="00631D59"/>
    <w:rsid w:val="006328F5"/>
    <w:rsid w:val="00632A89"/>
    <w:rsid w:val="0063311B"/>
    <w:rsid w:val="006345B5"/>
    <w:rsid w:val="00637F5E"/>
    <w:rsid w:val="0064099C"/>
    <w:rsid w:val="0064707E"/>
    <w:rsid w:val="00650C75"/>
    <w:rsid w:val="006521E3"/>
    <w:rsid w:val="0065245E"/>
    <w:rsid w:val="00653D5B"/>
    <w:rsid w:val="006546AB"/>
    <w:rsid w:val="006558B0"/>
    <w:rsid w:val="006572F7"/>
    <w:rsid w:val="00657D03"/>
    <w:rsid w:val="00660AA3"/>
    <w:rsid w:val="00660AEE"/>
    <w:rsid w:val="00660E02"/>
    <w:rsid w:val="00663B1C"/>
    <w:rsid w:val="00665965"/>
    <w:rsid w:val="006671CD"/>
    <w:rsid w:val="006676E9"/>
    <w:rsid w:val="00670759"/>
    <w:rsid w:val="00672389"/>
    <w:rsid w:val="00672B31"/>
    <w:rsid w:val="006814D3"/>
    <w:rsid w:val="00681ADF"/>
    <w:rsid w:val="00682B60"/>
    <w:rsid w:val="006833F2"/>
    <w:rsid w:val="006840B9"/>
    <w:rsid w:val="00684B35"/>
    <w:rsid w:val="00687314"/>
    <w:rsid w:val="006875DB"/>
    <w:rsid w:val="00687E96"/>
    <w:rsid w:val="00693103"/>
    <w:rsid w:val="0069329D"/>
    <w:rsid w:val="00695BDC"/>
    <w:rsid w:val="006961F5"/>
    <w:rsid w:val="00696297"/>
    <w:rsid w:val="00697F70"/>
    <w:rsid w:val="006A02A8"/>
    <w:rsid w:val="006A1050"/>
    <w:rsid w:val="006A1187"/>
    <w:rsid w:val="006A24F9"/>
    <w:rsid w:val="006A4413"/>
    <w:rsid w:val="006A46ED"/>
    <w:rsid w:val="006A4F41"/>
    <w:rsid w:val="006A5F58"/>
    <w:rsid w:val="006A6324"/>
    <w:rsid w:val="006A6530"/>
    <w:rsid w:val="006A6D12"/>
    <w:rsid w:val="006A7036"/>
    <w:rsid w:val="006A795D"/>
    <w:rsid w:val="006B1DAB"/>
    <w:rsid w:val="006B351C"/>
    <w:rsid w:val="006B6C85"/>
    <w:rsid w:val="006B6D38"/>
    <w:rsid w:val="006B6FB8"/>
    <w:rsid w:val="006B7392"/>
    <w:rsid w:val="006C00FE"/>
    <w:rsid w:val="006C03A5"/>
    <w:rsid w:val="006C0CFE"/>
    <w:rsid w:val="006C225F"/>
    <w:rsid w:val="006C239B"/>
    <w:rsid w:val="006C24EA"/>
    <w:rsid w:val="006C3178"/>
    <w:rsid w:val="006C3C66"/>
    <w:rsid w:val="006C5748"/>
    <w:rsid w:val="006C78CB"/>
    <w:rsid w:val="006C7AB5"/>
    <w:rsid w:val="006D00E5"/>
    <w:rsid w:val="006D2399"/>
    <w:rsid w:val="006D40B0"/>
    <w:rsid w:val="006D45C0"/>
    <w:rsid w:val="006D57EC"/>
    <w:rsid w:val="006D658C"/>
    <w:rsid w:val="006E269A"/>
    <w:rsid w:val="006E39BA"/>
    <w:rsid w:val="006E5ADD"/>
    <w:rsid w:val="006E5BEF"/>
    <w:rsid w:val="006E630E"/>
    <w:rsid w:val="006F5DC7"/>
    <w:rsid w:val="006F5EA4"/>
    <w:rsid w:val="006F5EC9"/>
    <w:rsid w:val="006F61CE"/>
    <w:rsid w:val="006F65AB"/>
    <w:rsid w:val="0070021A"/>
    <w:rsid w:val="00700817"/>
    <w:rsid w:val="00700A90"/>
    <w:rsid w:val="00701CEC"/>
    <w:rsid w:val="00704583"/>
    <w:rsid w:val="00704AF6"/>
    <w:rsid w:val="0070609B"/>
    <w:rsid w:val="007107D0"/>
    <w:rsid w:val="00711972"/>
    <w:rsid w:val="00711A63"/>
    <w:rsid w:val="00711F32"/>
    <w:rsid w:val="00712D18"/>
    <w:rsid w:val="007141EA"/>
    <w:rsid w:val="0071519A"/>
    <w:rsid w:val="0071727D"/>
    <w:rsid w:val="00717E80"/>
    <w:rsid w:val="00720CDF"/>
    <w:rsid w:val="00720DD3"/>
    <w:rsid w:val="00721485"/>
    <w:rsid w:val="00723E40"/>
    <w:rsid w:val="007244C3"/>
    <w:rsid w:val="007253C4"/>
    <w:rsid w:val="00727867"/>
    <w:rsid w:val="00727B9E"/>
    <w:rsid w:val="0073060C"/>
    <w:rsid w:val="007311E3"/>
    <w:rsid w:val="00731716"/>
    <w:rsid w:val="007317D8"/>
    <w:rsid w:val="00731AE0"/>
    <w:rsid w:val="00731DCF"/>
    <w:rsid w:val="00732D63"/>
    <w:rsid w:val="00732E3A"/>
    <w:rsid w:val="007332AF"/>
    <w:rsid w:val="007332B4"/>
    <w:rsid w:val="00734C98"/>
    <w:rsid w:val="00735B0B"/>
    <w:rsid w:val="00735B9C"/>
    <w:rsid w:val="00735BD3"/>
    <w:rsid w:val="00735E95"/>
    <w:rsid w:val="00737300"/>
    <w:rsid w:val="00737532"/>
    <w:rsid w:val="00737F5C"/>
    <w:rsid w:val="007401E9"/>
    <w:rsid w:val="0074225F"/>
    <w:rsid w:val="00743CF8"/>
    <w:rsid w:val="00744824"/>
    <w:rsid w:val="00746533"/>
    <w:rsid w:val="00746B63"/>
    <w:rsid w:val="00750CA3"/>
    <w:rsid w:val="00751CE5"/>
    <w:rsid w:val="007523E9"/>
    <w:rsid w:val="0075243A"/>
    <w:rsid w:val="007524DA"/>
    <w:rsid w:val="00753251"/>
    <w:rsid w:val="00753CB5"/>
    <w:rsid w:val="00754182"/>
    <w:rsid w:val="007548C2"/>
    <w:rsid w:val="00755028"/>
    <w:rsid w:val="00755FC2"/>
    <w:rsid w:val="00756D48"/>
    <w:rsid w:val="00757653"/>
    <w:rsid w:val="00757B9E"/>
    <w:rsid w:val="007600B5"/>
    <w:rsid w:val="0076040E"/>
    <w:rsid w:val="00762018"/>
    <w:rsid w:val="0076506E"/>
    <w:rsid w:val="00765D4E"/>
    <w:rsid w:val="00765FB4"/>
    <w:rsid w:val="00771344"/>
    <w:rsid w:val="0077289A"/>
    <w:rsid w:val="0077352A"/>
    <w:rsid w:val="0077426E"/>
    <w:rsid w:val="00774820"/>
    <w:rsid w:val="007749F4"/>
    <w:rsid w:val="007758CB"/>
    <w:rsid w:val="00777366"/>
    <w:rsid w:val="0077749E"/>
    <w:rsid w:val="007774F3"/>
    <w:rsid w:val="00780761"/>
    <w:rsid w:val="00781595"/>
    <w:rsid w:val="007815C5"/>
    <w:rsid w:val="00781955"/>
    <w:rsid w:val="00781A3D"/>
    <w:rsid w:val="007823C0"/>
    <w:rsid w:val="007824AC"/>
    <w:rsid w:val="007831F3"/>
    <w:rsid w:val="00784348"/>
    <w:rsid w:val="00784B23"/>
    <w:rsid w:val="00784CF5"/>
    <w:rsid w:val="00785C16"/>
    <w:rsid w:val="007861E5"/>
    <w:rsid w:val="0078668A"/>
    <w:rsid w:val="007878B6"/>
    <w:rsid w:val="00787EDC"/>
    <w:rsid w:val="00790324"/>
    <w:rsid w:val="007908BE"/>
    <w:rsid w:val="00790940"/>
    <w:rsid w:val="00790AED"/>
    <w:rsid w:val="00794FBE"/>
    <w:rsid w:val="00796875"/>
    <w:rsid w:val="007977D9"/>
    <w:rsid w:val="007A0806"/>
    <w:rsid w:val="007A09DB"/>
    <w:rsid w:val="007A0E73"/>
    <w:rsid w:val="007A0F3D"/>
    <w:rsid w:val="007A1B1C"/>
    <w:rsid w:val="007A2468"/>
    <w:rsid w:val="007A2B2A"/>
    <w:rsid w:val="007A3D97"/>
    <w:rsid w:val="007A5AC2"/>
    <w:rsid w:val="007A5DD1"/>
    <w:rsid w:val="007A62A3"/>
    <w:rsid w:val="007A670D"/>
    <w:rsid w:val="007A6EEC"/>
    <w:rsid w:val="007A7D94"/>
    <w:rsid w:val="007B1966"/>
    <w:rsid w:val="007B19C9"/>
    <w:rsid w:val="007B2459"/>
    <w:rsid w:val="007B27CB"/>
    <w:rsid w:val="007B6BBC"/>
    <w:rsid w:val="007B74A1"/>
    <w:rsid w:val="007B7C24"/>
    <w:rsid w:val="007C0798"/>
    <w:rsid w:val="007C0811"/>
    <w:rsid w:val="007C0920"/>
    <w:rsid w:val="007C11CA"/>
    <w:rsid w:val="007C1776"/>
    <w:rsid w:val="007C2470"/>
    <w:rsid w:val="007C365D"/>
    <w:rsid w:val="007C436C"/>
    <w:rsid w:val="007C57EC"/>
    <w:rsid w:val="007C6A8E"/>
    <w:rsid w:val="007C6AC0"/>
    <w:rsid w:val="007C71E6"/>
    <w:rsid w:val="007D03D0"/>
    <w:rsid w:val="007D2CF1"/>
    <w:rsid w:val="007D3C18"/>
    <w:rsid w:val="007D51B8"/>
    <w:rsid w:val="007D5AB6"/>
    <w:rsid w:val="007D78B3"/>
    <w:rsid w:val="007D7BFC"/>
    <w:rsid w:val="007E1346"/>
    <w:rsid w:val="007E1468"/>
    <w:rsid w:val="007E15F7"/>
    <w:rsid w:val="007E3893"/>
    <w:rsid w:val="007E4C5E"/>
    <w:rsid w:val="007E4F80"/>
    <w:rsid w:val="007E5472"/>
    <w:rsid w:val="007E7A8E"/>
    <w:rsid w:val="007F10B0"/>
    <w:rsid w:val="007F110C"/>
    <w:rsid w:val="007F1387"/>
    <w:rsid w:val="007F295C"/>
    <w:rsid w:val="007F3482"/>
    <w:rsid w:val="007F56B8"/>
    <w:rsid w:val="007F6796"/>
    <w:rsid w:val="008019AA"/>
    <w:rsid w:val="008021D2"/>
    <w:rsid w:val="008050B4"/>
    <w:rsid w:val="008059FA"/>
    <w:rsid w:val="00806AC5"/>
    <w:rsid w:val="00807F45"/>
    <w:rsid w:val="0081205B"/>
    <w:rsid w:val="008130DB"/>
    <w:rsid w:val="00813A3C"/>
    <w:rsid w:val="00814082"/>
    <w:rsid w:val="00814748"/>
    <w:rsid w:val="00814A06"/>
    <w:rsid w:val="008166C5"/>
    <w:rsid w:val="008171C0"/>
    <w:rsid w:val="00817437"/>
    <w:rsid w:val="008177E9"/>
    <w:rsid w:val="00821AA4"/>
    <w:rsid w:val="00821ABC"/>
    <w:rsid w:val="00821DBD"/>
    <w:rsid w:val="00822A65"/>
    <w:rsid w:val="00822C89"/>
    <w:rsid w:val="00823734"/>
    <w:rsid w:val="00823CF5"/>
    <w:rsid w:val="00824EC3"/>
    <w:rsid w:val="00827320"/>
    <w:rsid w:val="008276BA"/>
    <w:rsid w:val="00827CBE"/>
    <w:rsid w:val="00830814"/>
    <w:rsid w:val="00830870"/>
    <w:rsid w:val="008317CE"/>
    <w:rsid w:val="00831FEC"/>
    <w:rsid w:val="00832964"/>
    <w:rsid w:val="008345FD"/>
    <w:rsid w:val="00836135"/>
    <w:rsid w:val="00836478"/>
    <w:rsid w:val="00836C07"/>
    <w:rsid w:val="00837264"/>
    <w:rsid w:val="0084071C"/>
    <w:rsid w:val="00841E5E"/>
    <w:rsid w:val="0084319C"/>
    <w:rsid w:val="008446F8"/>
    <w:rsid w:val="00845C08"/>
    <w:rsid w:val="008461B7"/>
    <w:rsid w:val="00846D40"/>
    <w:rsid w:val="0084749A"/>
    <w:rsid w:val="00847F2D"/>
    <w:rsid w:val="00852334"/>
    <w:rsid w:val="0085271A"/>
    <w:rsid w:val="008527E6"/>
    <w:rsid w:val="0085348B"/>
    <w:rsid w:val="008546E1"/>
    <w:rsid w:val="0085481F"/>
    <w:rsid w:val="00854B68"/>
    <w:rsid w:val="00856917"/>
    <w:rsid w:val="00856C9C"/>
    <w:rsid w:val="00856D1D"/>
    <w:rsid w:val="008573D8"/>
    <w:rsid w:val="008601A8"/>
    <w:rsid w:val="00861704"/>
    <w:rsid w:val="00861D9E"/>
    <w:rsid w:val="00862A4E"/>
    <w:rsid w:val="0086405D"/>
    <w:rsid w:val="00864825"/>
    <w:rsid w:val="0086561D"/>
    <w:rsid w:val="00866220"/>
    <w:rsid w:val="0086647D"/>
    <w:rsid w:val="00866F35"/>
    <w:rsid w:val="00867151"/>
    <w:rsid w:val="0087023F"/>
    <w:rsid w:val="0087062F"/>
    <w:rsid w:val="00871F81"/>
    <w:rsid w:val="0087268D"/>
    <w:rsid w:val="008730A1"/>
    <w:rsid w:val="008734C7"/>
    <w:rsid w:val="008738F0"/>
    <w:rsid w:val="00873957"/>
    <w:rsid w:val="00873D56"/>
    <w:rsid w:val="00874765"/>
    <w:rsid w:val="0087479C"/>
    <w:rsid w:val="00875BA7"/>
    <w:rsid w:val="0087633D"/>
    <w:rsid w:val="00880880"/>
    <w:rsid w:val="00881F9C"/>
    <w:rsid w:val="008847BE"/>
    <w:rsid w:val="00885514"/>
    <w:rsid w:val="00885542"/>
    <w:rsid w:val="0088654C"/>
    <w:rsid w:val="00890475"/>
    <w:rsid w:val="0089064D"/>
    <w:rsid w:val="00891544"/>
    <w:rsid w:val="00891FD7"/>
    <w:rsid w:val="008920EE"/>
    <w:rsid w:val="00892E06"/>
    <w:rsid w:val="008941A9"/>
    <w:rsid w:val="008941B8"/>
    <w:rsid w:val="00896C1D"/>
    <w:rsid w:val="008A0FA5"/>
    <w:rsid w:val="008A2E63"/>
    <w:rsid w:val="008A31C9"/>
    <w:rsid w:val="008A3BEF"/>
    <w:rsid w:val="008A3CD0"/>
    <w:rsid w:val="008A421F"/>
    <w:rsid w:val="008A52F6"/>
    <w:rsid w:val="008A5A74"/>
    <w:rsid w:val="008A5B4A"/>
    <w:rsid w:val="008A6F4F"/>
    <w:rsid w:val="008B06FF"/>
    <w:rsid w:val="008B08AC"/>
    <w:rsid w:val="008B193A"/>
    <w:rsid w:val="008B3C08"/>
    <w:rsid w:val="008B4746"/>
    <w:rsid w:val="008B57CC"/>
    <w:rsid w:val="008B649B"/>
    <w:rsid w:val="008C29DA"/>
    <w:rsid w:val="008C4533"/>
    <w:rsid w:val="008C50CB"/>
    <w:rsid w:val="008C5798"/>
    <w:rsid w:val="008C5C11"/>
    <w:rsid w:val="008C6798"/>
    <w:rsid w:val="008C7058"/>
    <w:rsid w:val="008C71C7"/>
    <w:rsid w:val="008D029C"/>
    <w:rsid w:val="008D09AC"/>
    <w:rsid w:val="008D1175"/>
    <w:rsid w:val="008D23F4"/>
    <w:rsid w:val="008D29F1"/>
    <w:rsid w:val="008D2D61"/>
    <w:rsid w:val="008D2E0E"/>
    <w:rsid w:val="008D5968"/>
    <w:rsid w:val="008D6E47"/>
    <w:rsid w:val="008D7AA9"/>
    <w:rsid w:val="008D7AC7"/>
    <w:rsid w:val="008D7BA7"/>
    <w:rsid w:val="008E15E3"/>
    <w:rsid w:val="008E2604"/>
    <w:rsid w:val="008E2F72"/>
    <w:rsid w:val="008E3006"/>
    <w:rsid w:val="008E474F"/>
    <w:rsid w:val="008E4FBC"/>
    <w:rsid w:val="008E6ED6"/>
    <w:rsid w:val="008E77F8"/>
    <w:rsid w:val="008F0456"/>
    <w:rsid w:val="008F168C"/>
    <w:rsid w:val="008F1E37"/>
    <w:rsid w:val="008F3AD5"/>
    <w:rsid w:val="008F3E0E"/>
    <w:rsid w:val="008F7F89"/>
    <w:rsid w:val="009001F0"/>
    <w:rsid w:val="009032C2"/>
    <w:rsid w:val="0090398A"/>
    <w:rsid w:val="00903F32"/>
    <w:rsid w:val="009044CF"/>
    <w:rsid w:val="00904B0E"/>
    <w:rsid w:val="00906AB3"/>
    <w:rsid w:val="00906FF9"/>
    <w:rsid w:val="0090719E"/>
    <w:rsid w:val="009078E5"/>
    <w:rsid w:val="009102CA"/>
    <w:rsid w:val="009120A3"/>
    <w:rsid w:val="00912386"/>
    <w:rsid w:val="0091556F"/>
    <w:rsid w:val="0091608D"/>
    <w:rsid w:val="00916FB2"/>
    <w:rsid w:val="00917469"/>
    <w:rsid w:val="009179B7"/>
    <w:rsid w:val="00920531"/>
    <w:rsid w:val="009237F3"/>
    <w:rsid w:val="00924222"/>
    <w:rsid w:val="00925347"/>
    <w:rsid w:val="00925ED6"/>
    <w:rsid w:val="00926A37"/>
    <w:rsid w:val="0093216D"/>
    <w:rsid w:val="00932E6C"/>
    <w:rsid w:val="00933433"/>
    <w:rsid w:val="0093352D"/>
    <w:rsid w:val="00933E39"/>
    <w:rsid w:val="0093675E"/>
    <w:rsid w:val="00936C22"/>
    <w:rsid w:val="00936E73"/>
    <w:rsid w:val="00937B4E"/>
    <w:rsid w:val="009415CB"/>
    <w:rsid w:val="00943320"/>
    <w:rsid w:val="009448EE"/>
    <w:rsid w:val="0094565E"/>
    <w:rsid w:val="009456EF"/>
    <w:rsid w:val="0094677B"/>
    <w:rsid w:val="00946E20"/>
    <w:rsid w:val="00950474"/>
    <w:rsid w:val="00951FAD"/>
    <w:rsid w:val="00954877"/>
    <w:rsid w:val="00954AD7"/>
    <w:rsid w:val="00955EC2"/>
    <w:rsid w:val="009610C9"/>
    <w:rsid w:val="0096223D"/>
    <w:rsid w:val="00963DF9"/>
    <w:rsid w:val="0096444F"/>
    <w:rsid w:val="0096777F"/>
    <w:rsid w:val="009707C7"/>
    <w:rsid w:val="00971CCF"/>
    <w:rsid w:val="009724DA"/>
    <w:rsid w:val="00976283"/>
    <w:rsid w:val="00976DFF"/>
    <w:rsid w:val="00977A5D"/>
    <w:rsid w:val="009804A4"/>
    <w:rsid w:val="00980A37"/>
    <w:rsid w:val="009815C1"/>
    <w:rsid w:val="0098183E"/>
    <w:rsid w:val="0098192F"/>
    <w:rsid w:val="009841D3"/>
    <w:rsid w:val="00984790"/>
    <w:rsid w:val="0098550A"/>
    <w:rsid w:val="0098557B"/>
    <w:rsid w:val="009858F4"/>
    <w:rsid w:val="00985F2D"/>
    <w:rsid w:val="009877B0"/>
    <w:rsid w:val="009900A6"/>
    <w:rsid w:val="009903C6"/>
    <w:rsid w:val="00990CC7"/>
    <w:rsid w:val="009937AB"/>
    <w:rsid w:val="00994604"/>
    <w:rsid w:val="00995455"/>
    <w:rsid w:val="00995E40"/>
    <w:rsid w:val="009A1439"/>
    <w:rsid w:val="009A26C9"/>
    <w:rsid w:val="009A2E8A"/>
    <w:rsid w:val="009A335D"/>
    <w:rsid w:val="009A3499"/>
    <w:rsid w:val="009A3F06"/>
    <w:rsid w:val="009A525D"/>
    <w:rsid w:val="009A569F"/>
    <w:rsid w:val="009A65D5"/>
    <w:rsid w:val="009A6602"/>
    <w:rsid w:val="009A6B07"/>
    <w:rsid w:val="009A706D"/>
    <w:rsid w:val="009A7C94"/>
    <w:rsid w:val="009B0104"/>
    <w:rsid w:val="009B11E6"/>
    <w:rsid w:val="009B2B2E"/>
    <w:rsid w:val="009B5145"/>
    <w:rsid w:val="009B53A5"/>
    <w:rsid w:val="009B55F9"/>
    <w:rsid w:val="009B5BB4"/>
    <w:rsid w:val="009B75E0"/>
    <w:rsid w:val="009C25E9"/>
    <w:rsid w:val="009C2C51"/>
    <w:rsid w:val="009C2C74"/>
    <w:rsid w:val="009C3CE1"/>
    <w:rsid w:val="009C4974"/>
    <w:rsid w:val="009C4F2C"/>
    <w:rsid w:val="009C5187"/>
    <w:rsid w:val="009C53A9"/>
    <w:rsid w:val="009C5F01"/>
    <w:rsid w:val="009C6530"/>
    <w:rsid w:val="009C654C"/>
    <w:rsid w:val="009C6D94"/>
    <w:rsid w:val="009D0525"/>
    <w:rsid w:val="009D1751"/>
    <w:rsid w:val="009D1D7A"/>
    <w:rsid w:val="009D2D83"/>
    <w:rsid w:val="009D3FC5"/>
    <w:rsid w:val="009D4B8A"/>
    <w:rsid w:val="009D7A4D"/>
    <w:rsid w:val="009E1597"/>
    <w:rsid w:val="009E1C8A"/>
    <w:rsid w:val="009E2464"/>
    <w:rsid w:val="009E36F3"/>
    <w:rsid w:val="009E473F"/>
    <w:rsid w:val="009E493F"/>
    <w:rsid w:val="009E4BAF"/>
    <w:rsid w:val="009E50BD"/>
    <w:rsid w:val="009E5AA3"/>
    <w:rsid w:val="009E5CBD"/>
    <w:rsid w:val="009E7827"/>
    <w:rsid w:val="009F02C1"/>
    <w:rsid w:val="009F04DD"/>
    <w:rsid w:val="009F05E1"/>
    <w:rsid w:val="009F06D2"/>
    <w:rsid w:val="009F2C0A"/>
    <w:rsid w:val="009F41E1"/>
    <w:rsid w:val="00A0085A"/>
    <w:rsid w:val="00A011DA"/>
    <w:rsid w:val="00A0381D"/>
    <w:rsid w:val="00A03C55"/>
    <w:rsid w:val="00A03D5A"/>
    <w:rsid w:val="00A05ECA"/>
    <w:rsid w:val="00A06B38"/>
    <w:rsid w:val="00A07658"/>
    <w:rsid w:val="00A113B6"/>
    <w:rsid w:val="00A1158A"/>
    <w:rsid w:val="00A12CDC"/>
    <w:rsid w:val="00A13A1C"/>
    <w:rsid w:val="00A14CE6"/>
    <w:rsid w:val="00A14F5C"/>
    <w:rsid w:val="00A1507A"/>
    <w:rsid w:val="00A21E59"/>
    <w:rsid w:val="00A23B4D"/>
    <w:rsid w:val="00A24269"/>
    <w:rsid w:val="00A25F10"/>
    <w:rsid w:val="00A2638E"/>
    <w:rsid w:val="00A26CCB"/>
    <w:rsid w:val="00A26D9B"/>
    <w:rsid w:val="00A26FD7"/>
    <w:rsid w:val="00A3155D"/>
    <w:rsid w:val="00A3288A"/>
    <w:rsid w:val="00A3299C"/>
    <w:rsid w:val="00A3330D"/>
    <w:rsid w:val="00A35CE9"/>
    <w:rsid w:val="00A35EAE"/>
    <w:rsid w:val="00A362C9"/>
    <w:rsid w:val="00A36637"/>
    <w:rsid w:val="00A41285"/>
    <w:rsid w:val="00A425D5"/>
    <w:rsid w:val="00A431D5"/>
    <w:rsid w:val="00A43900"/>
    <w:rsid w:val="00A45428"/>
    <w:rsid w:val="00A45D1A"/>
    <w:rsid w:val="00A45F22"/>
    <w:rsid w:val="00A477CB"/>
    <w:rsid w:val="00A5058C"/>
    <w:rsid w:val="00A50D7F"/>
    <w:rsid w:val="00A52780"/>
    <w:rsid w:val="00A55548"/>
    <w:rsid w:val="00A560A8"/>
    <w:rsid w:val="00A56DA2"/>
    <w:rsid w:val="00A576A3"/>
    <w:rsid w:val="00A57AB4"/>
    <w:rsid w:val="00A633D4"/>
    <w:rsid w:val="00A646D1"/>
    <w:rsid w:val="00A64EBD"/>
    <w:rsid w:val="00A651D0"/>
    <w:rsid w:val="00A654FB"/>
    <w:rsid w:val="00A65A1D"/>
    <w:rsid w:val="00A65CD6"/>
    <w:rsid w:val="00A67103"/>
    <w:rsid w:val="00A704F5"/>
    <w:rsid w:val="00A7056A"/>
    <w:rsid w:val="00A715FA"/>
    <w:rsid w:val="00A7209B"/>
    <w:rsid w:val="00A7353C"/>
    <w:rsid w:val="00A73710"/>
    <w:rsid w:val="00A73E6E"/>
    <w:rsid w:val="00A76D3A"/>
    <w:rsid w:val="00A76E4D"/>
    <w:rsid w:val="00A7789E"/>
    <w:rsid w:val="00A77C6E"/>
    <w:rsid w:val="00A8019E"/>
    <w:rsid w:val="00A80248"/>
    <w:rsid w:val="00A80BDA"/>
    <w:rsid w:val="00A84384"/>
    <w:rsid w:val="00A85610"/>
    <w:rsid w:val="00A86002"/>
    <w:rsid w:val="00A9135B"/>
    <w:rsid w:val="00A927BB"/>
    <w:rsid w:val="00A92AC4"/>
    <w:rsid w:val="00A93638"/>
    <w:rsid w:val="00A93D6D"/>
    <w:rsid w:val="00A94F50"/>
    <w:rsid w:val="00A95B07"/>
    <w:rsid w:val="00A96E14"/>
    <w:rsid w:val="00AA0516"/>
    <w:rsid w:val="00AA0890"/>
    <w:rsid w:val="00AA4215"/>
    <w:rsid w:val="00AA4B63"/>
    <w:rsid w:val="00AA4CF3"/>
    <w:rsid w:val="00AA4DE7"/>
    <w:rsid w:val="00AA4F49"/>
    <w:rsid w:val="00AA52B3"/>
    <w:rsid w:val="00AA6039"/>
    <w:rsid w:val="00AA6688"/>
    <w:rsid w:val="00AA7235"/>
    <w:rsid w:val="00AA7941"/>
    <w:rsid w:val="00AB021D"/>
    <w:rsid w:val="00AB0A2D"/>
    <w:rsid w:val="00AB1016"/>
    <w:rsid w:val="00AB2164"/>
    <w:rsid w:val="00AB25FC"/>
    <w:rsid w:val="00AB5598"/>
    <w:rsid w:val="00AB63B6"/>
    <w:rsid w:val="00AB67BD"/>
    <w:rsid w:val="00AB7D2E"/>
    <w:rsid w:val="00AB7F84"/>
    <w:rsid w:val="00AC08B7"/>
    <w:rsid w:val="00AC0FF5"/>
    <w:rsid w:val="00AC1054"/>
    <w:rsid w:val="00AC1D6C"/>
    <w:rsid w:val="00AC3533"/>
    <w:rsid w:val="00AC373F"/>
    <w:rsid w:val="00AC3E11"/>
    <w:rsid w:val="00AC49D6"/>
    <w:rsid w:val="00AC4BD0"/>
    <w:rsid w:val="00AC6706"/>
    <w:rsid w:val="00AC6C28"/>
    <w:rsid w:val="00AD0257"/>
    <w:rsid w:val="00AD180A"/>
    <w:rsid w:val="00AD1C0A"/>
    <w:rsid w:val="00AD1CC8"/>
    <w:rsid w:val="00AD3178"/>
    <w:rsid w:val="00AD4411"/>
    <w:rsid w:val="00AD55C2"/>
    <w:rsid w:val="00AD7ACE"/>
    <w:rsid w:val="00AE06BA"/>
    <w:rsid w:val="00AE1ADF"/>
    <w:rsid w:val="00AE1B18"/>
    <w:rsid w:val="00AE41C7"/>
    <w:rsid w:val="00AE6062"/>
    <w:rsid w:val="00AF177A"/>
    <w:rsid w:val="00AF28FA"/>
    <w:rsid w:val="00AF2E9C"/>
    <w:rsid w:val="00AF6553"/>
    <w:rsid w:val="00AF675A"/>
    <w:rsid w:val="00AF68CD"/>
    <w:rsid w:val="00AF6AB9"/>
    <w:rsid w:val="00AF7858"/>
    <w:rsid w:val="00B015E2"/>
    <w:rsid w:val="00B01A12"/>
    <w:rsid w:val="00B02C4C"/>
    <w:rsid w:val="00B05CDB"/>
    <w:rsid w:val="00B061DA"/>
    <w:rsid w:val="00B06C19"/>
    <w:rsid w:val="00B0791F"/>
    <w:rsid w:val="00B07B61"/>
    <w:rsid w:val="00B107C5"/>
    <w:rsid w:val="00B117EF"/>
    <w:rsid w:val="00B12E47"/>
    <w:rsid w:val="00B14961"/>
    <w:rsid w:val="00B15FA1"/>
    <w:rsid w:val="00B1673F"/>
    <w:rsid w:val="00B21C78"/>
    <w:rsid w:val="00B27EB4"/>
    <w:rsid w:val="00B3124D"/>
    <w:rsid w:val="00B3247D"/>
    <w:rsid w:val="00B3350C"/>
    <w:rsid w:val="00B33513"/>
    <w:rsid w:val="00B3406A"/>
    <w:rsid w:val="00B34919"/>
    <w:rsid w:val="00B35944"/>
    <w:rsid w:val="00B3637D"/>
    <w:rsid w:val="00B3745C"/>
    <w:rsid w:val="00B400C8"/>
    <w:rsid w:val="00B413D2"/>
    <w:rsid w:val="00B41614"/>
    <w:rsid w:val="00B41E55"/>
    <w:rsid w:val="00B43E1C"/>
    <w:rsid w:val="00B4786D"/>
    <w:rsid w:val="00B50824"/>
    <w:rsid w:val="00B51CC3"/>
    <w:rsid w:val="00B52A86"/>
    <w:rsid w:val="00B52C19"/>
    <w:rsid w:val="00B537C7"/>
    <w:rsid w:val="00B5436C"/>
    <w:rsid w:val="00B55E03"/>
    <w:rsid w:val="00B565E2"/>
    <w:rsid w:val="00B56FA3"/>
    <w:rsid w:val="00B574E6"/>
    <w:rsid w:val="00B57A98"/>
    <w:rsid w:val="00B605F3"/>
    <w:rsid w:val="00B60D43"/>
    <w:rsid w:val="00B64261"/>
    <w:rsid w:val="00B66B8E"/>
    <w:rsid w:val="00B71613"/>
    <w:rsid w:val="00B71780"/>
    <w:rsid w:val="00B71D0D"/>
    <w:rsid w:val="00B731C4"/>
    <w:rsid w:val="00B737E7"/>
    <w:rsid w:val="00B7458A"/>
    <w:rsid w:val="00B74DC6"/>
    <w:rsid w:val="00B751FD"/>
    <w:rsid w:val="00B7607D"/>
    <w:rsid w:val="00B7727C"/>
    <w:rsid w:val="00B774B6"/>
    <w:rsid w:val="00B7787D"/>
    <w:rsid w:val="00B8057B"/>
    <w:rsid w:val="00B80CA7"/>
    <w:rsid w:val="00B8279A"/>
    <w:rsid w:val="00B84B7B"/>
    <w:rsid w:val="00B86591"/>
    <w:rsid w:val="00B873CD"/>
    <w:rsid w:val="00B875D8"/>
    <w:rsid w:val="00B87E0E"/>
    <w:rsid w:val="00B9114F"/>
    <w:rsid w:val="00B9172C"/>
    <w:rsid w:val="00B91865"/>
    <w:rsid w:val="00B918F5"/>
    <w:rsid w:val="00B92E6A"/>
    <w:rsid w:val="00B92EE3"/>
    <w:rsid w:val="00B936A2"/>
    <w:rsid w:val="00B94B58"/>
    <w:rsid w:val="00B9601C"/>
    <w:rsid w:val="00B964DC"/>
    <w:rsid w:val="00B970F8"/>
    <w:rsid w:val="00B97D05"/>
    <w:rsid w:val="00BA0E77"/>
    <w:rsid w:val="00BA0F48"/>
    <w:rsid w:val="00BA0F5D"/>
    <w:rsid w:val="00BA1F4A"/>
    <w:rsid w:val="00BA1FAB"/>
    <w:rsid w:val="00BA2521"/>
    <w:rsid w:val="00BA31E0"/>
    <w:rsid w:val="00BA6AF7"/>
    <w:rsid w:val="00BA6E94"/>
    <w:rsid w:val="00BB097B"/>
    <w:rsid w:val="00BB1D41"/>
    <w:rsid w:val="00BB217F"/>
    <w:rsid w:val="00BB26CC"/>
    <w:rsid w:val="00BB27C9"/>
    <w:rsid w:val="00BB3BCD"/>
    <w:rsid w:val="00BB413E"/>
    <w:rsid w:val="00BB48CC"/>
    <w:rsid w:val="00BB5992"/>
    <w:rsid w:val="00BB7590"/>
    <w:rsid w:val="00BC03D4"/>
    <w:rsid w:val="00BC2774"/>
    <w:rsid w:val="00BC4747"/>
    <w:rsid w:val="00BC68ED"/>
    <w:rsid w:val="00BC710F"/>
    <w:rsid w:val="00BD03C4"/>
    <w:rsid w:val="00BD0C73"/>
    <w:rsid w:val="00BD280F"/>
    <w:rsid w:val="00BD3A51"/>
    <w:rsid w:val="00BD46B4"/>
    <w:rsid w:val="00BD7537"/>
    <w:rsid w:val="00BE268E"/>
    <w:rsid w:val="00BE422E"/>
    <w:rsid w:val="00BE51D7"/>
    <w:rsid w:val="00BE581D"/>
    <w:rsid w:val="00BE59B7"/>
    <w:rsid w:val="00BE60E3"/>
    <w:rsid w:val="00BE6FF8"/>
    <w:rsid w:val="00BF0CCE"/>
    <w:rsid w:val="00BF13FE"/>
    <w:rsid w:val="00BF2AE8"/>
    <w:rsid w:val="00BF2FDE"/>
    <w:rsid w:val="00BF426B"/>
    <w:rsid w:val="00BF44CD"/>
    <w:rsid w:val="00BF553A"/>
    <w:rsid w:val="00BF5614"/>
    <w:rsid w:val="00BF5786"/>
    <w:rsid w:val="00BF616F"/>
    <w:rsid w:val="00BF6C3A"/>
    <w:rsid w:val="00C006C3"/>
    <w:rsid w:val="00C00C49"/>
    <w:rsid w:val="00C00DC7"/>
    <w:rsid w:val="00C0129A"/>
    <w:rsid w:val="00C015BD"/>
    <w:rsid w:val="00C02BBE"/>
    <w:rsid w:val="00C04022"/>
    <w:rsid w:val="00C04DB1"/>
    <w:rsid w:val="00C061E9"/>
    <w:rsid w:val="00C06861"/>
    <w:rsid w:val="00C06A70"/>
    <w:rsid w:val="00C1128D"/>
    <w:rsid w:val="00C11720"/>
    <w:rsid w:val="00C11F59"/>
    <w:rsid w:val="00C11FEB"/>
    <w:rsid w:val="00C12925"/>
    <w:rsid w:val="00C14AD2"/>
    <w:rsid w:val="00C14F4A"/>
    <w:rsid w:val="00C14F97"/>
    <w:rsid w:val="00C16A74"/>
    <w:rsid w:val="00C17C1E"/>
    <w:rsid w:val="00C17C38"/>
    <w:rsid w:val="00C204C4"/>
    <w:rsid w:val="00C219F1"/>
    <w:rsid w:val="00C23BB8"/>
    <w:rsid w:val="00C241AE"/>
    <w:rsid w:val="00C25A25"/>
    <w:rsid w:val="00C25E5F"/>
    <w:rsid w:val="00C25F8C"/>
    <w:rsid w:val="00C26128"/>
    <w:rsid w:val="00C2663F"/>
    <w:rsid w:val="00C27081"/>
    <w:rsid w:val="00C274AE"/>
    <w:rsid w:val="00C27B98"/>
    <w:rsid w:val="00C315F3"/>
    <w:rsid w:val="00C32713"/>
    <w:rsid w:val="00C3293B"/>
    <w:rsid w:val="00C343B1"/>
    <w:rsid w:val="00C41A78"/>
    <w:rsid w:val="00C41E51"/>
    <w:rsid w:val="00C42DB8"/>
    <w:rsid w:val="00C4308D"/>
    <w:rsid w:val="00C450C2"/>
    <w:rsid w:val="00C45BFE"/>
    <w:rsid w:val="00C475A3"/>
    <w:rsid w:val="00C47B67"/>
    <w:rsid w:val="00C52ACF"/>
    <w:rsid w:val="00C535AF"/>
    <w:rsid w:val="00C53616"/>
    <w:rsid w:val="00C559E0"/>
    <w:rsid w:val="00C56398"/>
    <w:rsid w:val="00C620B0"/>
    <w:rsid w:val="00C64F30"/>
    <w:rsid w:val="00C65842"/>
    <w:rsid w:val="00C669C8"/>
    <w:rsid w:val="00C67142"/>
    <w:rsid w:val="00C7072B"/>
    <w:rsid w:val="00C71230"/>
    <w:rsid w:val="00C72AF6"/>
    <w:rsid w:val="00C75F12"/>
    <w:rsid w:val="00C778EA"/>
    <w:rsid w:val="00C80B10"/>
    <w:rsid w:val="00C81715"/>
    <w:rsid w:val="00C82EF3"/>
    <w:rsid w:val="00C831D1"/>
    <w:rsid w:val="00C8472C"/>
    <w:rsid w:val="00C84B06"/>
    <w:rsid w:val="00C85AFD"/>
    <w:rsid w:val="00C85F3D"/>
    <w:rsid w:val="00C861CA"/>
    <w:rsid w:val="00C9173F"/>
    <w:rsid w:val="00C945E3"/>
    <w:rsid w:val="00C95A58"/>
    <w:rsid w:val="00C96438"/>
    <w:rsid w:val="00C96FA5"/>
    <w:rsid w:val="00C97125"/>
    <w:rsid w:val="00C9723F"/>
    <w:rsid w:val="00C977ED"/>
    <w:rsid w:val="00C97BD9"/>
    <w:rsid w:val="00CA000C"/>
    <w:rsid w:val="00CA0023"/>
    <w:rsid w:val="00CA15FF"/>
    <w:rsid w:val="00CA21A1"/>
    <w:rsid w:val="00CA35E7"/>
    <w:rsid w:val="00CA5AA4"/>
    <w:rsid w:val="00CA6643"/>
    <w:rsid w:val="00CA6C10"/>
    <w:rsid w:val="00CB0B8D"/>
    <w:rsid w:val="00CB4024"/>
    <w:rsid w:val="00CB477A"/>
    <w:rsid w:val="00CB560C"/>
    <w:rsid w:val="00CB5CE0"/>
    <w:rsid w:val="00CB5D40"/>
    <w:rsid w:val="00CB7C18"/>
    <w:rsid w:val="00CC0641"/>
    <w:rsid w:val="00CC19ED"/>
    <w:rsid w:val="00CC2974"/>
    <w:rsid w:val="00CC2DEF"/>
    <w:rsid w:val="00CC3068"/>
    <w:rsid w:val="00CC3504"/>
    <w:rsid w:val="00CC3DF9"/>
    <w:rsid w:val="00CC660E"/>
    <w:rsid w:val="00CC7D3C"/>
    <w:rsid w:val="00CC7FC8"/>
    <w:rsid w:val="00CD34B7"/>
    <w:rsid w:val="00CD5E33"/>
    <w:rsid w:val="00CD63CE"/>
    <w:rsid w:val="00CE2E50"/>
    <w:rsid w:val="00CE39FE"/>
    <w:rsid w:val="00CE4524"/>
    <w:rsid w:val="00CE4C71"/>
    <w:rsid w:val="00CE5406"/>
    <w:rsid w:val="00CE5B57"/>
    <w:rsid w:val="00CE671D"/>
    <w:rsid w:val="00CE7A7B"/>
    <w:rsid w:val="00CF0216"/>
    <w:rsid w:val="00CF2A28"/>
    <w:rsid w:val="00CF2A81"/>
    <w:rsid w:val="00CF2ACC"/>
    <w:rsid w:val="00CF49C3"/>
    <w:rsid w:val="00CF6057"/>
    <w:rsid w:val="00CF6402"/>
    <w:rsid w:val="00CF6B41"/>
    <w:rsid w:val="00CF701D"/>
    <w:rsid w:val="00D0036A"/>
    <w:rsid w:val="00D00496"/>
    <w:rsid w:val="00D00B89"/>
    <w:rsid w:val="00D015F4"/>
    <w:rsid w:val="00D0210A"/>
    <w:rsid w:val="00D0444A"/>
    <w:rsid w:val="00D047ED"/>
    <w:rsid w:val="00D060C8"/>
    <w:rsid w:val="00D06736"/>
    <w:rsid w:val="00D06778"/>
    <w:rsid w:val="00D06DB9"/>
    <w:rsid w:val="00D06E51"/>
    <w:rsid w:val="00D072C1"/>
    <w:rsid w:val="00D0777D"/>
    <w:rsid w:val="00D102E0"/>
    <w:rsid w:val="00D10413"/>
    <w:rsid w:val="00D13B64"/>
    <w:rsid w:val="00D13FB3"/>
    <w:rsid w:val="00D152C4"/>
    <w:rsid w:val="00D16A56"/>
    <w:rsid w:val="00D219B9"/>
    <w:rsid w:val="00D21FDF"/>
    <w:rsid w:val="00D23E11"/>
    <w:rsid w:val="00D244E1"/>
    <w:rsid w:val="00D2673C"/>
    <w:rsid w:val="00D268EF"/>
    <w:rsid w:val="00D2782C"/>
    <w:rsid w:val="00D306C1"/>
    <w:rsid w:val="00D33EB3"/>
    <w:rsid w:val="00D346A4"/>
    <w:rsid w:val="00D3537B"/>
    <w:rsid w:val="00D35752"/>
    <w:rsid w:val="00D363FD"/>
    <w:rsid w:val="00D37396"/>
    <w:rsid w:val="00D379D8"/>
    <w:rsid w:val="00D42383"/>
    <w:rsid w:val="00D42D08"/>
    <w:rsid w:val="00D43270"/>
    <w:rsid w:val="00D4592D"/>
    <w:rsid w:val="00D46F3E"/>
    <w:rsid w:val="00D476FD"/>
    <w:rsid w:val="00D47D41"/>
    <w:rsid w:val="00D50C73"/>
    <w:rsid w:val="00D5119C"/>
    <w:rsid w:val="00D53294"/>
    <w:rsid w:val="00D5494E"/>
    <w:rsid w:val="00D5595B"/>
    <w:rsid w:val="00D55F94"/>
    <w:rsid w:val="00D561F8"/>
    <w:rsid w:val="00D56411"/>
    <w:rsid w:val="00D56A94"/>
    <w:rsid w:val="00D57FF7"/>
    <w:rsid w:val="00D6012D"/>
    <w:rsid w:val="00D613CE"/>
    <w:rsid w:val="00D64778"/>
    <w:rsid w:val="00D64F32"/>
    <w:rsid w:val="00D653A4"/>
    <w:rsid w:val="00D662E9"/>
    <w:rsid w:val="00D70DDC"/>
    <w:rsid w:val="00D716D7"/>
    <w:rsid w:val="00D75440"/>
    <w:rsid w:val="00D766F8"/>
    <w:rsid w:val="00D777BB"/>
    <w:rsid w:val="00D80CEF"/>
    <w:rsid w:val="00D80D89"/>
    <w:rsid w:val="00D8132A"/>
    <w:rsid w:val="00D813A0"/>
    <w:rsid w:val="00D81A68"/>
    <w:rsid w:val="00D84777"/>
    <w:rsid w:val="00D8484E"/>
    <w:rsid w:val="00D84CC7"/>
    <w:rsid w:val="00D85F55"/>
    <w:rsid w:val="00D8691A"/>
    <w:rsid w:val="00D90399"/>
    <w:rsid w:val="00D91868"/>
    <w:rsid w:val="00D929B2"/>
    <w:rsid w:val="00D9520B"/>
    <w:rsid w:val="00D95602"/>
    <w:rsid w:val="00D96112"/>
    <w:rsid w:val="00D9662F"/>
    <w:rsid w:val="00D971A4"/>
    <w:rsid w:val="00D974AA"/>
    <w:rsid w:val="00DA18A6"/>
    <w:rsid w:val="00DA1A05"/>
    <w:rsid w:val="00DA1AF0"/>
    <w:rsid w:val="00DA1BAB"/>
    <w:rsid w:val="00DA228F"/>
    <w:rsid w:val="00DA364F"/>
    <w:rsid w:val="00DA3773"/>
    <w:rsid w:val="00DA45AE"/>
    <w:rsid w:val="00DA4A7B"/>
    <w:rsid w:val="00DA4C20"/>
    <w:rsid w:val="00DA4E8C"/>
    <w:rsid w:val="00DA5021"/>
    <w:rsid w:val="00DA5F1F"/>
    <w:rsid w:val="00DA6D34"/>
    <w:rsid w:val="00DA72EF"/>
    <w:rsid w:val="00DB3704"/>
    <w:rsid w:val="00DB3847"/>
    <w:rsid w:val="00DB4AF8"/>
    <w:rsid w:val="00DB4FE8"/>
    <w:rsid w:val="00DB6BD5"/>
    <w:rsid w:val="00DB78B2"/>
    <w:rsid w:val="00DC04FA"/>
    <w:rsid w:val="00DC0CC1"/>
    <w:rsid w:val="00DC2DA5"/>
    <w:rsid w:val="00DC47F7"/>
    <w:rsid w:val="00DC4F13"/>
    <w:rsid w:val="00DC5841"/>
    <w:rsid w:val="00DD044C"/>
    <w:rsid w:val="00DD0A9D"/>
    <w:rsid w:val="00DD0C3B"/>
    <w:rsid w:val="00DD2480"/>
    <w:rsid w:val="00DD40B0"/>
    <w:rsid w:val="00DD6E75"/>
    <w:rsid w:val="00DE16C8"/>
    <w:rsid w:val="00DE2A05"/>
    <w:rsid w:val="00DE2FC1"/>
    <w:rsid w:val="00DE4D07"/>
    <w:rsid w:val="00DE5987"/>
    <w:rsid w:val="00DE70F5"/>
    <w:rsid w:val="00DF1EA9"/>
    <w:rsid w:val="00DF220C"/>
    <w:rsid w:val="00DF329B"/>
    <w:rsid w:val="00DF4C3D"/>
    <w:rsid w:val="00DF5097"/>
    <w:rsid w:val="00DF50C0"/>
    <w:rsid w:val="00DF548C"/>
    <w:rsid w:val="00DF6D3C"/>
    <w:rsid w:val="00DF6DAD"/>
    <w:rsid w:val="00DF71AF"/>
    <w:rsid w:val="00DF7479"/>
    <w:rsid w:val="00E011E6"/>
    <w:rsid w:val="00E0245B"/>
    <w:rsid w:val="00E0257D"/>
    <w:rsid w:val="00E04725"/>
    <w:rsid w:val="00E061C2"/>
    <w:rsid w:val="00E1257D"/>
    <w:rsid w:val="00E127B0"/>
    <w:rsid w:val="00E12D49"/>
    <w:rsid w:val="00E1378B"/>
    <w:rsid w:val="00E14162"/>
    <w:rsid w:val="00E14458"/>
    <w:rsid w:val="00E153ED"/>
    <w:rsid w:val="00E155A5"/>
    <w:rsid w:val="00E15B13"/>
    <w:rsid w:val="00E17262"/>
    <w:rsid w:val="00E207EB"/>
    <w:rsid w:val="00E20C64"/>
    <w:rsid w:val="00E20D55"/>
    <w:rsid w:val="00E2267B"/>
    <w:rsid w:val="00E2370E"/>
    <w:rsid w:val="00E24BAC"/>
    <w:rsid w:val="00E24BC5"/>
    <w:rsid w:val="00E25BCF"/>
    <w:rsid w:val="00E263D4"/>
    <w:rsid w:val="00E275E7"/>
    <w:rsid w:val="00E27E80"/>
    <w:rsid w:val="00E30164"/>
    <w:rsid w:val="00E3035B"/>
    <w:rsid w:val="00E306F8"/>
    <w:rsid w:val="00E30F6A"/>
    <w:rsid w:val="00E322AD"/>
    <w:rsid w:val="00E32470"/>
    <w:rsid w:val="00E33525"/>
    <w:rsid w:val="00E3458F"/>
    <w:rsid w:val="00E3641F"/>
    <w:rsid w:val="00E377B7"/>
    <w:rsid w:val="00E404EE"/>
    <w:rsid w:val="00E40738"/>
    <w:rsid w:val="00E41B16"/>
    <w:rsid w:val="00E41BF3"/>
    <w:rsid w:val="00E42C25"/>
    <w:rsid w:val="00E42C63"/>
    <w:rsid w:val="00E4343C"/>
    <w:rsid w:val="00E435C2"/>
    <w:rsid w:val="00E44057"/>
    <w:rsid w:val="00E4445D"/>
    <w:rsid w:val="00E4460E"/>
    <w:rsid w:val="00E44820"/>
    <w:rsid w:val="00E45391"/>
    <w:rsid w:val="00E45718"/>
    <w:rsid w:val="00E45B22"/>
    <w:rsid w:val="00E47741"/>
    <w:rsid w:val="00E47ECC"/>
    <w:rsid w:val="00E47FE3"/>
    <w:rsid w:val="00E53AE1"/>
    <w:rsid w:val="00E53DD2"/>
    <w:rsid w:val="00E542E8"/>
    <w:rsid w:val="00E5511E"/>
    <w:rsid w:val="00E57060"/>
    <w:rsid w:val="00E572D7"/>
    <w:rsid w:val="00E60FF6"/>
    <w:rsid w:val="00E61389"/>
    <w:rsid w:val="00E613DC"/>
    <w:rsid w:val="00E61896"/>
    <w:rsid w:val="00E61D33"/>
    <w:rsid w:val="00E6299F"/>
    <w:rsid w:val="00E62BBE"/>
    <w:rsid w:val="00E63701"/>
    <w:rsid w:val="00E63D2F"/>
    <w:rsid w:val="00E6613A"/>
    <w:rsid w:val="00E6614D"/>
    <w:rsid w:val="00E6640A"/>
    <w:rsid w:val="00E668BD"/>
    <w:rsid w:val="00E70803"/>
    <w:rsid w:val="00E71161"/>
    <w:rsid w:val="00E736BF"/>
    <w:rsid w:val="00E754FF"/>
    <w:rsid w:val="00E77333"/>
    <w:rsid w:val="00E77419"/>
    <w:rsid w:val="00E80475"/>
    <w:rsid w:val="00E80FC2"/>
    <w:rsid w:val="00E85AA3"/>
    <w:rsid w:val="00E860E8"/>
    <w:rsid w:val="00E87A25"/>
    <w:rsid w:val="00E90EC9"/>
    <w:rsid w:val="00E917B8"/>
    <w:rsid w:val="00E91843"/>
    <w:rsid w:val="00E91A53"/>
    <w:rsid w:val="00E91E7E"/>
    <w:rsid w:val="00E92AB7"/>
    <w:rsid w:val="00E931C7"/>
    <w:rsid w:val="00E9343F"/>
    <w:rsid w:val="00E93B55"/>
    <w:rsid w:val="00E94EBD"/>
    <w:rsid w:val="00E950BF"/>
    <w:rsid w:val="00E9537C"/>
    <w:rsid w:val="00E97161"/>
    <w:rsid w:val="00E97225"/>
    <w:rsid w:val="00E9774D"/>
    <w:rsid w:val="00EA3387"/>
    <w:rsid w:val="00EA6B2A"/>
    <w:rsid w:val="00EA7204"/>
    <w:rsid w:val="00EB03DB"/>
    <w:rsid w:val="00EB21C4"/>
    <w:rsid w:val="00EB24F5"/>
    <w:rsid w:val="00EB2921"/>
    <w:rsid w:val="00EB37CB"/>
    <w:rsid w:val="00EB3B1E"/>
    <w:rsid w:val="00EB3F5C"/>
    <w:rsid w:val="00EB447E"/>
    <w:rsid w:val="00EB72C8"/>
    <w:rsid w:val="00EC045D"/>
    <w:rsid w:val="00EC0BF6"/>
    <w:rsid w:val="00EC131A"/>
    <w:rsid w:val="00EC1ED1"/>
    <w:rsid w:val="00EC2BD4"/>
    <w:rsid w:val="00EC3732"/>
    <w:rsid w:val="00EC3EF9"/>
    <w:rsid w:val="00EC4036"/>
    <w:rsid w:val="00EC441D"/>
    <w:rsid w:val="00EC5523"/>
    <w:rsid w:val="00EC7363"/>
    <w:rsid w:val="00ED08F2"/>
    <w:rsid w:val="00ED0CB3"/>
    <w:rsid w:val="00ED1284"/>
    <w:rsid w:val="00ED154F"/>
    <w:rsid w:val="00ED1588"/>
    <w:rsid w:val="00ED26F1"/>
    <w:rsid w:val="00ED2A89"/>
    <w:rsid w:val="00ED376D"/>
    <w:rsid w:val="00ED3D7E"/>
    <w:rsid w:val="00ED4D73"/>
    <w:rsid w:val="00ED601B"/>
    <w:rsid w:val="00EE01F5"/>
    <w:rsid w:val="00EE0406"/>
    <w:rsid w:val="00EE1C6C"/>
    <w:rsid w:val="00EE2432"/>
    <w:rsid w:val="00EE4712"/>
    <w:rsid w:val="00EE5BA0"/>
    <w:rsid w:val="00EE6E86"/>
    <w:rsid w:val="00EE773F"/>
    <w:rsid w:val="00EE7AB2"/>
    <w:rsid w:val="00EE7DCE"/>
    <w:rsid w:val="00EE7E07"/>
    <w:rsid w:val="00EF0F01"/>
    <w:rsid w:val="00EF3866"/>
    <w:rsid w:val="00EF3950"/>
    <w:rsid w:val="00EF66FB"/>
    <w:rsid w:val="00EF6E6D"/>
    <w:rsid w:val="00EF7F1F"/>
    <w:rsid w:val="00F0066F"/>
    <w:rsid w:val="00F0071A"/>
    <w:rsid w:val="00F0299E"/>
    <w:rsid w:val="00F02D80"/>
    <w:rsid w:val="00F04888"/>
    <w:rsid w:val="00F0541C"/>
    <w:rsid w:val="00F05EE0"/>
    <w:rsid w:val="00F06EE3"/>
    <w:rsid w:val="00F06F28"/>
    <w:rsid w:val="00F11685"/>
    <w:rsid w:val="00F11C66"/>
    <w:rsid w:val="00F13694"/>
    <w:rsid w:val="00F15825"/>
    <w:rsid w:val="00F16908"/>
    <w:rsid w:val="00F17AE5"/>
    <w:rsid w:val="00F17B86"/>
    <w:rsid w:val="00F2055F"/>
    <w:rsid w:val="00F218EF"/>
    <w:rsid w:val="00F21BF3"/>
    <w:rsid w:val="00F21BF8"/>
    <w:rsid w:val="00F22917"/>
    <w:rsid w:val="00F266B0"/>
    <w:rsid w:val="00F275F7"/>
    <w:rsid w:val="00F27B55"/>
    <w:rsid w:val="00F3075A"/>
    <w:rsid w:val="00F31901"/>
    <w:rsid w:val="00F34269"/>
    <w:rsid w:val="00F34329"/>
    <w:rsid w:val="00F34ED7"/>
    <w:rsid w:val="00F35087"/>
    <w:rsid w:val="00F369E3"/>
    <w:rsid w:val="00F36F6B"/>
    <w:rsid w:val="00F40219"/>
    <w:rsid w:val="00F40784"/>
    <w:rsid w:val="00F40A8B"/>
    <w:rsid w:val="00F41FA6"/>
    <w:rsid w:val="00F4274F"/>
    <w:rsid w:val="00F43F12"/>
    <w:rsid w:val="00F440DB"/>
    <w:rsid w:val="00F44656"/>
    <w:rsid w:val="00F44ECE"/>
    <w:rsid w:val="00F47CD4"/>
    <w:rsid w:val="00F47DD8"/>
    <w:rsid w:val="00F5117F"/>
    <w:rsid w:val="00F514BA"/>
    <w:rsid w:val="00F523D6"/>
    <w:rsid w:val="00F52606"/>
    <w:rsid w:val="00F52F52"/>
    <w:rsid w:val="00F541A0"/>
    <w:rsid w:val="00F545B8"/>
    <w:rsid w:val="00F55E27"/>
    <w:rsid w:val="00F562D3"/>
    <w:rsid w:val="00F57AD2"/>
    <w:rsid w:val="00F60F7B"/>
    <w:rsid w:val="00F629F0"/>
    <w:rsid w:val="00F62B4B"/>
    <w:rsid w:val="00F6316F"/>
    <w:rsid w:val="00F65427"/>
    <w:rsid w:val="00F65E07"/>
    <w:rsid w:val="00F6627E"/>
    <w:rsid w:val="00F66C2A"/>
    <w:rsid w:val="00F67A67"/>
    <w:rsid w:val="00F700C8"/>
    <w:rsid w:val="00F70219"/>
    <w:rsid w:val="00F70F2B"/>
    <w:rsid w:val="00F713D9"/>
    <w:rsid w:val="00F72A7B"/>
    <w:rsid w:val="00F72E62"/>
    <w:rsid w:val="00F75BD5"/>
    <w:rsid w:val="00F760AE"/>
    <w:rsid w:val="00F80EC1"/>
    <w:rsid w:val="00F82D4A"/>
    <w:rsid w:val="00F83427"/>
    <w:rsid w:val="00F839D7"/>
    <w:rsid w:val="00F846F2"/>
    <w:rsid w:val="00F852DF"/>
    <w:rsid w:val="00F85B4B"/>
    <w:rsid w:val="00F91065"/>
    <w:rsid w:val="00F91AA4"/>
    <w:rsid w:val="00F91D88"/>
    <w:rsid w:val="00F92ADE"/>
    <w:rsid w:val="00F9353A"/>
    <w:rsid w:val="00F95220"/>
    <w:rsid w:val="00F95AA0"/>
    <w:rsid w:val="00F95B2B"/>
    <w:rsid w:val="00F96C04"/>
    <w:rsid w:val="00FA0841"/>
    <w:rsid w:val="00FA0F7F"/>
    <w:rsid w:val="00FA115C"/>
    <w:rsid w:val="00FA22CA"/>
    <w:rsid w:val="00FA351E"/>
    <w:rsid w:val="00FA3D9E"/>
    <w:rsid w:val="00FA3ED6"/>
    <w:rsid w:val="00FA44B2"/>
    <w:rsid w:val="00FA4797"/>
    <w:rsid w:val="00FA57AD"/>
    <w:rsid w:val="00FA73EF"/>
    <w:rsid w:val="00FB0381"/>
    <w:rsid w:val="00FB0D45"/>
    <w:rsid w:val="00FB1A86"/>
    <w:rsid w:val="00FB1B26"/>
    <w:rsid w:val="00FB30B6"/>
    <w:rsid w:val="00FB3CFF"/>
    <w:rsid w:val="00FB4708"/>
    <w:rsid w:val="00FB4822"/>
    <w:rsid w:val="00FB4FB7"/>
    <w:rsid w:val="00FB6328"/>
    <w:rsid w:val="00FB6E11"/>
    <w:rsid w:val="00FB6ED5"/>
    <w:rsid w:val="00FB73BB"/>
    <w:rsid w:val="00FB773C"/>
    <w:rsid w:val="00FB78AE"/>
    <w:rsid w:val="00FB7D55"/>
    <w:rsid w:val="00FC00B1"/>
    <w:rsid w:val="00FC0F49"/>
    <w:rsid w:val="00FC264F"/>
    <w:rsid w:val="00FC2D25"/>
    <w:rsid w:val="00FC4C2E"/>
    <w:rsid w:val="00FC5689"/>
    <w:rsid w:val="00FC5E81"/>
    <w:rsid w:val="00FC6FF6"/>
    <w:rsid w:val="00FC7674"/>
    <w:rsid w:val="00FD0101"/>
    <w:rsid w:val="00FD1D47"/>
    <w:rsid w:val="00FD51DB"/>
    <w:rsid w:val="00FD5E3F"/>
    <w:rsid w:val="00FD6F51"/>
    <w:rsid w:val="00FD723A"/>
    <w:rsid w:val="00FD782C"/>
    <w:rsid w:val="00FD7B37"/>
    <w:rsid w:val="00FE0AB0"/>
    <w:rsid w:val="00FE1944"/>
    <w:rsid w:val="00FE262A"/>
    <w:rsid w:val="00FE2D91"/>
    <w:rsid w:val="00FE3017"/>
    <w:rsid w:val="00FE3C84"/>
    <w:rsid w:val="00FE56FA"/>
    <w:rsid w:val="00FE5D57"/>
    <w:rsid w:val="00FE61F9"/>
    <w:rsid w:val="00FE6E59"/>
    <w:rsid w:val="00FE6E9B"/>
    <w:rsid w:val="00FE6FB5"/>
    <w:rsid w:val="00FE7216"/>
    <w:rsid w:val="00FF27B6"/>
    <w:rsid w:val="00FF30D9"/>
    <w:rsid w:val="00FF3C0F"/>
    <w:rsid w:val="00FF3DFE"/>
    <w:rsid w:val="00FF431C"/>
    <w:rsid w:val="00FF4496"/>
    <w:rsid w:val="00FF6CF8"/>
    <w:rsid w:val="00FF7AE1"/>
    <w:rsid w:val="00FF7E0B"/>
    <w:rsid w:val="01160EA3"/>
    <w:rsid w:val="01322705"/>
    <w:rsid w:val="013B2B96"/>
    <w:rsid w:val="013B5608"/>
    <w:rsid w:val="01875B3F"/>
    <w:rsid w:val="01B30760"/>
    <w:rsid w:val="01E70628"/>
    <w:rsid w:val="01F80C4C"/>
    <w:rsid w:val="0221640D"/>
    <w:rsid w:val="023955D2"/>
    <w:rsid w:val="023D0B8F"/>
    <w:rsid w:val="02621DB3"/>
    <w:rsid w:val="027619AC"/>
    <w:rsid w:val="02C70A38"/>
    <w:rsid w:val="02E741C0"/>
    <w:rsid w:val="02F456F2"/>
    <w:rsid w:val="02FA25DD"/>
    <w:rsid w:val="033C0E47"/>
    <w:rsid w:val="03433F84"/>
    <w:rsid w:val="034D71BD"/>
    <w:rsid w:val="035717DD"/>
    <w:rsid w:val="03C009CB"/>
    <w:rsid w:val="03F95619"/>
    <w:rsid w:val="041E2D71"/>
    <w:rsid w:val="04806F09"/>
    <w:rsid w:val="04910D1F"/>
    <w:rsid w:val="04C4221F"/>
    <w:rsid w:val="04E377CC"/>
    <w:rsid w:val="053F077B"/>
    <w:rsid w:val="058A5E9A"/>
    <w:rsid w:val="05AB2476"/>
    <w:rsid w:val="05DF7CDC"/>
    <w:rsid w:val="05E9760C"/>
    <w:rsid w:val="06135E8F"/>
    <w:rsid w:val="062F1E12"/>
    <w:rsid w:val="065F10D4"/>
    <w:rsid w:val="0682125D"/>
    <w:rsid w:val="06913258"/>
    <w:rsid w:val="06D17C33"/>
    <w:rsid w:val="07073F14"/>
    <w:rsid w:val="07091040"/>
    <w:rsid w:val="07195727"/>
    <w:rsid w:val="071A324D"/>
    <w:rsid w:val="072422F2"/>
    <w:rsid w:val="07267E44"/>
    <w:rsid w:val="072F31C8"/>
    <w:rsid w:val="074F1149"/>
    <w:rsid w:val="074F146F"/>
    <w:rsid w:val="07724B28"/>
    <w:rsid w:val="0774295E"/>
    <w:rsid w:val="07754928"/>
    <w:rsid w:val="07807554"/>
    <w:rsid w:val="07AA6D2D"/>
    <w:rsid w:val="08016879"/>
    <w:rsid w:val="080737D2"/>
    <w:rsid w:val="08366E5E"/>
    <w:rsid w:val="08583890"/>
    <w:rsid w:val="08986169"/>
    <w:rsid w:val="08FB2C0B"/>
    <w:rsid w:val="09107B82"/>
    <w:rsid w:val="092B5F1E"/>
    <w:rsid w:val="095A00F3"/>
    <w:rsid w:val="09941739"/>
    <w:rsid w:val="09CD6873"/>
    <w:rsid w:val="0A313076"/>
    <w:rsid w:val="0A58672E"/>
    <w:rsid w:val="0A5C6E38"/>
    <w:rsid w:val="0A6071C9"/>
    <w:rsid w:val="0A6A0048"/>
    <w:rsid w:val="0AD35BED"/>
    <w:rsid w:val="0AD419A4"/>
    <w:rsid w:val="0AFD2C30"/>
    <w:rsid w:val="0B13248D"/>
    <w:rsid w:val="0B2428ED"/>
    <w:rsid w:val="0B745622"/>
    <w:rsid w:val="0B7D5A96"/>
    <w:rsid w:val="0B971310"/>
    <w:rsid w:val="0BC1013B"/>
    <w:rsid w:val="0BDE0CED"/>
    <w:rsid w:val="0BE26D39"/>
    <w:rsid w:val="0BF26547"/>
    <w:rsid w:val="0C6C00A7"/>
    <w:rsid w:val="0CA877C6"/>
    <w:rsid w:val="0CAA079F"/>
    <w:rsid w:val="0D1349C7"/>
    <w:rsid w:val="0D1F2366"/>
    <w:rsid w:val="0D757B42"/>
    <w:rsid w:val="0D845B8A"/>
    <w:rsid w:val="0DAF5DB4"/>
    <w:rsid w:val="0DF91E0E"/>
    <w:rsid w:val="0E056AA4"/>
    <w:rsid w:val="0E146C48"/>
    <w:rsid w:val="0E1B7FD7"/>
    <w:rsid w:val="0E2B5D40"/>
    <w:rsid w:val="0E4D3F08"/>
    <w:rsid w:val="0E552DBD"/>
    <w:rsid w:val="0E947FA5"/>
    <w:rsid w:val="0E9509E0"/>
    <w:rsid w:val="0EF92A9A"/>
    <w:rsid w:val="0F244970"/>
    <w:rsid w:val="0F37227D"/>
    <w:rsid w:val="0F3F1AA3"/>
    <w:rsid w:val="0F5C3DDD"/>
    <w:rsid w:val="0FC85F3C"/>
    <w:rsid w:val="0FE268D2"/>
    <w:rsid w:val="1025513D"/>
    <w:rsid w:val="106F460A"/>
    <w:rsid w:val="108B70F4"/>
    <w:rsid w:val="109951E3"/>
    <w:rsid w:val="10C304B2"/>
    <w:rsid w:val="10C761F4"/>
    <w:rsid w:val="10D34B99"/>
    <w:rsid w:val="10D91645"/>
    <w:rsid w:val="110C3C07"/>
    <w:rsid w:val="11274EE5"/>
    <w:rsid w:val="11D50406"/>
    <w:rsid w:val="120E5058"/>
    <w:rsid w:val="128C6AC5"/>
    <w:rsid w:val="128D521B"/>
    <w:rsid w:val="12974ADF"/>
    <w:rsid w:val="12A762DD"/>
    <w:rsid w:val="12B84D6C"/>
    <w:rsid w:val="12CD386A"/>
    <w:rsid w:val="12E27315"/>
    <w:rsid w:val="1323688F"/>
    <w:rsid w:val="13255454"/>
    <w:rsid w:val="13416EE2"/>
    <w:rsid w:val="1372096C"/>
    <w:rsid w:val="147606A4"/>
    <w:rsid w:val="147E306D"/>
    <w:rsid w:val="14AA3E63"/>
    <w:rsid w:val="14AE78F6"/>
    <w:rsid w:val="14B366A7"/>
    <w:rsid w:val="14BA1BCC"/>
    <w:rsid w:val="14E629C1"/>
    <w:rsid w:val="150317C5"/>
    <w:rsid w:val="150712B5"/>
    <w:rsid w:val="15104D4F"/>
    <w:rsid w:val="152F25BA"/>
    <w:rsid w:val="15436065"/>
    <w:rsid w:val="154705A6"/>
    <w:rsid w:val="155B6F0B"/>
    <w:rsid w:val="15710C7B"/>
    <w:rsid w:val="158C165B"/>
    <w:rsid w:val="15B14D7D"/>
    <w:rsid w:val="15D46CBD"/>
    <w:rsid w:val="15FA6724"/>
    <w:rsid w:val="16027CCE"/>
    <w:rsid w:val="162A3357"/>
    <w:rsid w:val="163920A9"/>
    <w:rsid w:val="16423EEF"/>
    <w:rsid w:val="16561FEA"/>
    <w:rsid w:val="16643F37"/>
    <w:rsid w:val="167D436B"/>
    <w:rsid w:val="16930926"/>
    <w:rsid w:val="16946722"/>
    <w:rsid w:val="16970417"/>
    <w:rsid w:val="16C54738"/>
    <w:rsid w:val="16DD2029"/>
    <w:rsid w:val="16E43D35"/>
    <w:rsid w:val="16ED6288"/>
    <w:rsid w:val="170A7830"/>
    <w:rsid w:val="170C00F3"/>
    <w:rsid w:val="174340FA"/>
    <w:rsid w:val="174F2A9F"/>
    <w:rsid w:val="1774682B"/>
    <w:rsid w:val="17D631C0"/>
    <w:rsid w:val="17E01949"/>
    <w:rsid w:val="17E94CA2"/>
    <w:rsid w:val="17F4755B"/>
    <w:rsid w:val="17F64A6B"/>
    <w:rsid w:val="18057602"/>
    <w:rsid w:val="18185587"/>
    <w:rsid w:val="1842003B"/>
    <w:rsid w:val="18537B38"/>
    <w:rsid w:val="187D188E"/>
    <w:rsid w:val="18AC7BE3"/>
    <w:rsid w:val="18CA0663"/>
    <w:rsid w:val="18D0718E"/>
    <w:rsid w:val="18DE7D0F"/>
    <w:rsid w:val="191775ED"/>
    <w:rsid w:val="191C2E55"/>
    <w:rsid w:val="19240E5D"/>
    <w:rsid w:val="1979247D"/>
    <w:rsid w:val="19856F5E"/>
    <w:rsid w:val="198A58FD"/>
    <w:rsid w:val="19BD0194"/>
    <w:rsid w:val="19C239FC"/>
    <w:rsid w:val="19E05FCC"/>
    <w:rsid w:val="1A02204B"/>
    <w:rsid w:val="1A1B310D"/>
    <w:rsid w:val="1A211E8E"/>
    <w:rsid w:val="1A357F84"/>
    <w:rsid w:val="1A5A5BEA"/>
    <w:rsid w:val="1A654388"/>
    <w:rsid w:val="1A870AD9"/>
    <w:rsid w:val="1A97293B"/>
    <w:rsid w:val="1AAC1FB7"/>
    <w:rsid w:val="1AC94917"/>
    <w:rsid w:val="1AF9045A"/>
    <w:rsid w:val="1B013E65"/>
    <w:rsid w:val="1B1C6BDA"/>
    <w:rsid w:val="1B287223"/>
    <w:rsid w:val="1B3A2F9D"/>
    <w:rsid w:val="1B4B4ADE"/>
    <w:rsid w:val="1B570433"/>
    <w:rsid w:val="1B770817"/>
    <w:rsid w:val="1B8A22F8"/>
    <w:rsid w:val="1BF27E9D"/>
    <w:rsid w:val="1C01226C"/>
    <w:rsid w:val="1C161DDD"/>
    <w:rsid w:val="1C3665E7"/>
    <w:rsid w:val="1C4C01D0"/>
    <w:rsid w:val="1C623275"/>
    <w:rsid w:val="1C775965"/>
    <w:rsid w:val="1C8E406A"/>
    <w:rsid w:val="1C986C96"/>
    <w:rsid w:val="1D0C7CF4"/>
    <w:rsid w:val="1D6C2B87"/>
    <w:rsid w:val="1D721295"/>
    <w:rsid w:val="1DEA7B1C"/>
    <w:rsid w:val="1DEB7233"/>
    <w:rsid w:val="1E032585"/>
    <w:rsid w:val="1E097C8D"/>
    <w:rsid w:val="1E5E181A"/>
    <w:rsid w:val="1E731769"/>
    <w:rsid w:val="1EB853CE"/>
    <w:rsid w:val="1ED57D2E"/>
    <w:rsid w:val="1F17089A"/>
    <w:rsid w:val="1F204D21"/>
    <w:rsid w:val="1F297AC5"/>
    <w:rsid w:val="1F3F164B"/>
    <w:rsid w:val="1F465808"/>
    <w:rsid w:val="1F5D0D19"/>
    <w:rsid w:val="1F695C66"/>
    <w:rsid w:val="1F784B5D"/>
    <w:rsid w:val="1F7F5EEC"/>
    <w:rsid w:val="1F80718C"/>
    <w:rsid w:val="1FCD6C57"/>
    <w:rsid w:val="1FD83A95"/>
    <w:rsid w:val="1FF3117B"/>
    <w:rsid w:val="20000DDB"/>
    <w:rsid w:val="20362A4E"/>
    <w:rsid w:val="205729C5"/>
    <w:rsid w:val="20811896"/>
    <w:rsid w:val="20AA0E57"/>
    <w:rsid w:val="20C0056A"/>
    <w:rsid w:val="20C62320"/>
    <w:rsid w:val="20E32C00"/>
    <w:rsid w:val="21162880"/>
    <w:rsid w:val="21487630"/>
    <w:rsid w:val="214E201A"/>
    <w:rsid w:val="215A276C"/>
    <w:rsid w:val="216768F6"/>
    <w:rsid w:val="217355DC"/>
    <w:rsid w:val="217575A6"/>
    <w:rsid w:val="219E4D4F"/>
    <w:rsid w:val="21A212F8"/>
    <w:rsid w:val="21AD6488"/>
    <w:rsid w:val="21E464DA"/>
    <w:rsid w:val="21FC75C8"/>
    <w:rsid w:val="224A3A00"/>
    <w:rsid w:val="225E6AC5"/>
    <w:rsid w:val="228201CD"/>
    <w:rsid w:val="229D6DB5"/>
    <w:rsid w:val="22A7378F"/>
    <w:rsid w:val="22C76C3C"/>
    <w:rsid w:val="23244C4F"/>
    <w:rsid w:val="232C0139"/>
    <w:rsid w:val="23693F7D"/>
    <w:rsid w:val="236B6EB3"/>
    <w:rsid w:val="236C4B82"/>
    <w:rsid w:val="23E66539"/>
    <w:rsid w:val="23F30C56"/>
    <w:rsid w:val="23FA0237"/>
    <w:rsid w:val="24525709"/>
    <w:rsid w:val="245A71DD"/>
    <w:rsid w:val="246A5A9D"/>
    <w:rsid w:val="24B86062"/>
    <w:rsid w:val="24F15196"/>
    <w:rsid w:val="25333A00"/>
    <w:rsid w:val="255D57B6"/>
    <w:rsid w:val="257F307A"/>
    <w:rsid w:val="25861D82"/>
    <w:rsid w:val="25875AFA"/>
    <w:rsid w:val="258D6DCC"/>
    <w:rsid w:val="25B14925"/>
    <w:rsid w:val="25B74631"/>
    <w:rsid w:val="25D151E0"/>
    <w:rsid w:val="26110553"/>
    <w:rsid w:val="262D25E7"/>
    <w:rsid w:val="26314E8A"/>
    <w:rsid w:val="263712CE"/>
    <w:rsid w:val="26393298"/>
    <w:rsid w:val="263B6C5F"/>
    <w:rsid w:val="2670658E"/>
    <w:rsid w:val="26A54822"/>
    <w:rsid w:val="26B164E5"/>
    <w:rsid w:val="26D0494B"/>
    <w:rsid w:val="26D652B5"/>
    <w:rsid w:val="276C144B"/>
    <w:rsid w:val="278422F1"/>
    <w:rsid w:val="278F39DD"/>
    <w:rsid w:val="27AC247B"/>
    <w:rsid w:val="27FD34C4"/>
    <w:rsid w:val="28180C8B"/>
    <w:rsid w:val="28215D2A"/>
    <w:rsid w:val="28441A80"/>
    <w:rsid w:val="284952E9"/>
    <w:rsid w:val="28697739"/>
    <w:rsid w:val="28AA7728"/>
    <w:rsid w:val="28C606E7"/>
    <w:rsid w:val="28C833BC"/>
    <w:rsid w:val="29017971"/>
    <w:rsid w:val="29194438"/>
    <w:rsid w:val="29201D12"/>
    <w:rsid w:val="29225E6B"/>
    <w:rsid w:val="2940049A"/>
    <w:rsid w:val="295D0B8A"/>
    <w:rsid w:val="296072FA"/>
    <w:rsid w:val="2970538A"/>
    <w:rsid w:val="297E01B4"/>
    <w:rsid w:val="297E5E60"/>
    <w:rsid w:val="298760C9"/>
    <w:rsid w:val="29AC3D81"/>
    <w:rsid w:val="29CE1F49"/>
    <w:rsid w:val="2A0D6F44"/>
    <w:rsid w:val="2A143DCF"/>
    <w:rsid w:val="2A1E28C6"/>
    <w:rsid w:val="2B1020EE"/>
    <w:rsid w:val="2B23571C"/>
    <w:rsid w:val="2B4871EC"/>
    <w:rsid w:val="2B603075"/>
    <w:rsid w:val="2B836D64"/>
    <w:rsid w:val="2B942D1F"/>
    <w:rsid w:val="2BD75AFB"/>
    <w:rsid w:val="2BD82FB3"/>
    <w:rsid w:val="2BDE3D91"/>
    <w:rsid w:val="2BF043F9"/>
    <w:rsid w:val="2C1515E8"/>
    <w:rsid w:val="2C1770E8"/>
    <w:rsid w:val="2C3D45DD"/>
    <w:rsid w:val="2C4F5DD1"/>
    <w:rsid w:val="2C8132A3"/>
    <w:rsid w:val="2C83526D"/>
    <w:rsid w:val="2C966812"/>
    <w:rsid w:val="2CAF6062"/>
    <w:rsid w:val="2CB76CC5"/>
    <w:rsid w:val="2CEA52EC"/>
    <w:rsid w:val="2CF107EA"/>
    <w:rsid w:val="2D2D51D9"/>
    <w:rsid w:val="2D393B7E"/>
    <w:rsid w:val="2D3D76C2"/>
    <w:rsid w:val="2D4227EC"/>
    <w:rsid w:val="2D636E4D"/>
    <w:rsid w:val="2D855015"/>
    <w:rsid w:val="2D985F60"/>
    <w:rsid w:val="2DA46EA2"/>
    <w:rsid w:val="2DA74F8B"/>
    <w:rsid w:val="2E24482E"/>
    <w:rsid w:val="2E2A1718"/>
    <w:rsid w:val="2E870FE2"/>
    <w:rsid w:val="2EB43494"/>
    <w:rsid w:val="2EF961B1"/>
    <w:rsid w:val="2F0B32F8"/>
    <w:rsid w:val="2F2200D0"/>
    <w:rsid w:val="2F486363"/>
    <w:rsid w:val="2F5C7FF7"/>
    <w:rsid w:val="2F6F7D2B"/>
    <w:rsid w:val="2F76684C"/>
    <w:rsid w:val="2F99048B"/>
    <w:rsid w:val="2F9C1DE6"/>
    <w:rsid w:val="2FA84FEB"/>
    <w:rsid w:val="2FB30FDA"/>
    <w:rsid w:val="2FC727DC"/>
    <w:rsid w:val="2FD74243"/>
    <w:rsid w:val="2FEE04DB"/>
    <w:rsid w:val="2FFD0E93"/>
    <w:rsid w:val="304513F3"/>
    <w:rsid w:val="305A62E5"/>
    <w:rsid w:val="305E5795"/>
    <w:rsid w:val="307F111D"/>
    <w:rsid w:val="309A2F91"/>
    <w:rsid w:val="309C520E"/>
    <w:rsid w:val="30AA20D6"/>
    <w:rsid w:val="31085D41"/>
    <w:rsid w:val="31121E75"/>
    <w:rsid w:val="31442AF1"/>
    <w:rsid w:val="318B24CE"/>
    <w:rsid w:val="31CC4FC0"/>
    <w:rsid w:val="31D13B19"/>
    <w:rsid w:val="31ED574A"/>
    <w:rsid w:val="320B5D8C"/>
    <w:rsid w:val="32377145"/>
    <w:rsid w:val="32456B21"/>
    <w:rsid w:val="328B4E7C"/>
    <w:rsid w:val="32A16C40"/>
    <w:rsid w:val="32A221C5"/>
    <w:rsid w:val="32D65107"/>
    <w:rsid w:val="32E4116F"/>
    <w:rsid w:val="32EC6C96"/>
    <w:rsid w:val="32F20A82"/>
    <w:rsid w:val="334821E1"/>
    <w:rsid w:val="3353526D"/>
    <w:rsid w:val="335C6818"/>
    <w:rsid w:val="33680AAD"/>
    <w:rsid w:val="33BA14EA"/>
    <w:rsid w:val="33E441BD"/>
    <w:rsid w:val="33FC76B3"/>
    <w:rsid w:val="34496D9C"/>
    <w:rsid w:val="34630522"/>
    <w:rsid w:val="34993A26"/>
    <w:rsid w:val="34A2025B"/>
    <w:rsid w:val="34A8169F"/>
    <w:rsid w:val="34AB6E64"/>
    <w:rsid w:val="34D523DE"/>
    <w:rsid w:val="3578515A"/>
    <w:rsid w:val="358E6A31"/>
    <w:rsid w:val="35B42CC0"/>
    <w:rsid w:val="35B84357"/>
    <w:rsid w:val="35C81F43"/>
    <w:rsid w:val="35C97A69"/>
    <w:rsid w:val="35F67F15"/>
    <w:rsid w:val="35FB0C74"/>
    <w:rsid w:val="365F71E2"/>
    <w:rsid w:val="36686EC3"/>
    <w:rsid w:val="3669645F"/>
    <w:rsid w:val="36754DDC"/>
    <w:rsid w:val="3679323D"/>
    <w:rsid w:val="36AF4EB1"/>
    <w:rsid w:val="36CC5A63"/>
    <w:rsid w:val="36DF5796"/>
    <w:rsid w:val="36F154C9"/>
    <w:rsid w:val="372444FB"/>
    <w:rsid w:val="37322BD7"/>
    <w:rsid w:val="37490E61"/>
    <w:rsid w:val="374E46CA"/>
    <w:rsid w:val="37594829"/>
    <w:rsid w:val="37737C8C"/>
    <w:rsid w:val="37B13334"/>
    <w:rsid w:val="37E8067A"/>
    <w:rsid w:val="3809017C"/>
    <w:rsid w:val="3810197F"/>
    <w:rsid w:val="38390ED6"/>
    <w:rsid w:val="383B0443"/>
    <w:rsid w:val="386E7CAB"/>
    <w:rsid w:val="388E2BE9"/>
    <w:rsid w:val="389E51DD"/>
    <w:rsid w:val="38D86941"/>
    <w:rsid w:val="38ED7C3B"/>
    <w:rsid w:val="390618B8"/>
    <w:rsid w:val="3936279C"/>
    <w:rsid w:val="394144E6"/>
    <w:rsid w:val="397B72CC"/>
    <w:rsid w:val="398D6785"/>
    <w:rsid w:val="399532A6"/>
    <w:rsid w:val="39A95BE7"/>
    <w:rsid w:val="39BE5B37"/>
    <w:rsid w:val="39C32A89"/>
    <w:rsid w:val="3A0D261A"/>
    <w:rsid w:val="3A121F97"/>
    <w:rsid w:val="3A2B6F44"/>
    <w:rsid w:val="3A4F2C33"/>
    <w:rsid w:val="3A571AE7"/>
    <w:rsid w:val="3A921CEB"/>
    <w:rsid w:val="3A93101C"/>
    <w:rsid w:val="3A970136"/>
    <w:rsid w:val="3AA51A51"/>
    <w:rsid w:val="3AA840F1"/>
    <w:rsid w:val="3AB807D8"/>
    <w:rsid w:val="3AD112DF"/>
    <w:rsid w:val="3AD62A0C"/>
    <w:rsid w:val="3AD84201"/>
    <w:rsid w:val="3AE401B9"/>
    <w:rsid w:val="3B0C034B"/>
    <w:rsid w:val="3B104F80"/>
    <w:rsid w:val="3B162D01"/>
    <w:rsid w:val="3B1D688D"/>
    <w:rsid w:val="3B335A5E"/>
    <w:rsid w:val="3B3F4A55"/>
    <w:rsid w:val="3B6224F2"/>
    <w:rsid w:val="3B627C3E"/>
    <w:rsid w:val="3BAE7642"/>
    <w:rsid w:val="3BC66F24"/>
    <w:rsid w:val="3BE86E9B"/>
    <w:rsid w:val="3BF14870"/>
    <w:rsid w:val="3C291261"/>
    <w:rsid w:val="3C3C2A57"/>
    <w:rsid w:val="3C6109FB"/>
    <w:rsid w:val="3C706D9B"/>
    <w:rsid w:val="3C8841DA"/>
    <w:rsid w:val="3C8B5E20"/>
    <w:rsid w:val="3CA1704A"/>
    <w:rsid w:val="3CAC611A"/>
    <w:rsid w:val="3CBB635D"/>
    <w:rsid w:val="3CCA65A0"/>
    <w:rsid w:val="3CF80F1E"/>
    <w:rsid w:val="3CFB2BFE"/>
    <w:rsid w:val="3D223089"/>
    <w:rsid w:val="3D4E2F68"/>
    <w:rsid w:val="3D5642D8"/>
    <w:rsid w:val="3D67068F"/>
    <w:rsid w:val="3DDA6CB7"/>
    <w:rsid w:val="3E000188"/>
    <w:rsid w:val="3E125AB0"/>
    <w:rsid w:val="3E152511"/>
    <w:rsid w:val="3E5E22F7"/>
    <w:rsid w:val="3E976956"/>
    <w:rsid w:val="3EA11583"/>
    <w:rsid w:val="3EA77349"/>
    <w:rsid w:val="3EE55913"/>
    <w:rsid w:val="3EEB0A50"/>
    <w:rsid w:val="3F2C09B1"/>
    <w:rsid w:val="3F2F6B8F"/>
    <w:rsid w:val="3F3F45DA"/>
    <w:rsid w:val="3F4F7231"/>
    <w:rsid w:val="3F5417C7"/>
    <w:rsid w:val="3FC02EA9"/>
    <w:rsid w:val="3FE47979"/>
    <w:rsid w:val="3FE577C5"/>
    <w:rsid w:val="3FFD188D"/>
    <w:rsid w:val="40317034"/>
    <w:rsid w:val="40324B88"/>
    <w:rsid w:val="40360646"/>
    <w:rsid w:val="40442B0E"/>
    <w:rsid w:val="4050500F"/>
    <w:rsid w:val="4065038D"/>
    <w:rsid w:val="40752CC7"/>
    <w:rsid w:val="40805173"/>
    <w:rsid w:val="4107334E"/>
    <w:rsid w:val="41430B9E"/>
    <w:rsid w:val="4153125A"/>
    <w:rsid w:val="41614D3F"/>
    <w:rsid w:val="417220EE"/>
    <w:rsid w:val="417C1997"/>
    <w:rsid w:val="41BD0482"/>
    <w:rsid w:val="41E12A73"/>
    <w:rsid w:val="421C2F40"/>
    <w:rsid w:val="421F41EB"/>
    <w:rsid w:val="42293D69"/>
    <w:rsid w:val="425A77C1"/>
    <w:rsid w:val="42D53EF1"/>
    <w:rsid w:val="42F42974"/>
    <w:rsid w:val="42FD760B"/>
    <w:rsid w:val="42FE546C"/>
    <w:rsid w:val="434B7D0F"/>
    <w:rsid w:val="43637AC9"/>
    <w:rsid w:val="43770B04"/>
    <w:rsid w:val="43813731"/>
    <w:rsid w:val="438D705A"/>
    <w:rsid w:val="43A55671"/>
    <w:rsid w:val="43A77D67"/>
    <w:rsid w:val="43B65AC2"/>
    <w:rsid w:val="43BC29BB"/>
    <w:rsid w:val="43C86EF4"/>
    <w:rsid w:val="43EC14F2"/>
    <w:rsid w:val="441822CB"/>
    <w:rsid w:val="441E1560"/>
    <w:rsid w:val="442347E8"/>
    <w:rsid w:val="443469F5"/>
    <w:rsid w:val="44427364"/>
    <w:rsid w:val="44464835"/>
    <w:rsid w:val="44C47D79"/>
    <w:rsid w:val="44DA1459"/>
    <w:rsid w:val="44DE52DF"/>
    <w:rsid w:val="44E26451"/>
    <w:rsid w:val="451C5E07"/>
    <w:rsid w:val="45651920"/>
    <w:rsid w:val="456E6665"/>
    <w:rsid w:val="457C4AF8"/>
    <w:rsid w:val="45961716"/>
    <w:rsid w:val="45A11C35"/>
    <w:rsid w:val="45AF52A5"/>
    <w:rsid w:val="45E27548"/>
    <w:rsid w:val="45FB3D70"/>
    <w:rsid w:val="46094C2F"/>
    <w:rsid w:val="466F0410"/>
    <w:rsid w:val="468123C6"/>
    <w:rsid w:val="468555B1"/>
    <w:rsid w:val="46971BE9"/>
    <w:rsid w:val="46B069A9"/>
    <w:rsid w:val="46CE3226"/>
    <w:rsid w:val="471B0EB7"/>
    <w:rsid w:val="472F55CE"/>
    <w:rsid w:val="47337F88"/>
    <w:rsid w:val="476A10AC"/>
    <w:rsid w:val="4780002C"/>
    <w:rsid w:val="47CE0D93"/>
    <w:rsid w:val="47D00D08"/>
    <w:rsid w:val="47D91D8D"/>
    <w:rsid w:val="47FB61A8"/>
    <w:rsid w:val="480A0199"/>
    <w:rsid w:val="4812704D"/>
    <w:rsid w:val="484736DA"/>
    <w:rsid w:val="48710218"/>
    <w:rsid w:val="489108BA"/>
    <w:rsid w:val="48AC74A2"/>
    <w:rsid w:val="48D03190"/>
    <w:rsid w:val="49306DC4"/>
    <w:rsid w:val="49611636"/>
    <w:rsid w:val="49886E99"/>
    <w:rsid w:val="49907D76"/>
    <w:rsid w:val="49933D79"/>
    <w:rsid w:val="49BA174B"/>
    <w:rsid w:val="49E90D53"/>
    <w:rsid w:val="49F7474D"/>
    <w:rsid w:val="4A1F4CB8"/>
    <w:rsid w:val="4A295537"/>
    <w:rsid w:val="4A2F2DD1"/>
    <w:rsid w:val="4A2F3EE7"/>
    <w:rsid w:val="4A6C53E5"/>
    <w:rsid w:val="4A742241"/>
    <w:rsid w:val="4A8F3F90"/>
    <w:rsid w:val="4A99106D"/>
    <w:rsid w:val="4A9D52F4"/>
    <w:rsid w:val="4AC7411F"/>
    <w:rsid w:val="4AD827D0"/>
    <w:rsid w:val="4ADB5BBE"/>
    <w:rsid w:val="4AF40C8C"/>
    <w:rsid w:val="4B117E4C"/>
    <w:rsid w:val="4B271062"/>
    <w:rsid w:val="4B4538A6"/>
    <w:rsid w:val="4B7F0E9E"/>
    <w:rsid w:val="4BA268C1"/>
    <w:rsid w:val="4C365A00"/>
    <w:rsid w:val="4C373527"/>
    <w:rsid w:val="4C51283A"/>
    <w:rsid w:val="4C6667DD"/>
    <w:rsid w:val="4C8714BB"/>
    <w:rsid w:val="4CD57789"/>
    <w:rsid w:val="4CDD7C2A"/>
    <w:rsid w:val="4CFB6302"/>
    <w:rsid w:val="4CFD207A"/>
    <w:rsid w:val="4D021D86"/>
    <w:rsid w:val="4D2B308B"/>
    <w:rsid w:val="4D2D7D3F"/>
    <w:rsid w:val="4D53613E"/>
    <w:rsid w:val="4D662315"/>
    <w:rsid w:val="4D714816"/>
    <w:rsid w:val="4D8A3D9C"/>
    <w:rsid w:val="4DAE15C6"/>
    <w:rsid w:val="4DB017E2"/>
    <w:rsid w:val="4DB90A18"/>
    <w:rsid w:val="4DCA282B"/>
    <w:rsid w:val="4DDE673D"/>
    <w:rsid w:val="4DE1199C"/>
    <w:rsid w:val="4DE4323A"/>
    <w:rsid w:val="4DFC67D6"/>
    <w:rsid w:val="4DFF1E22"/>
    <w:rsid w:val="4E1A3938"/>
    <w:rsid w:val="4E28519B"/>
    <w:rsid w:val="4E85160F"/>
    <w:rsid w:val="4EAA7FE0"/>
    <w:rsid w:val="4EB9266F"/>
    <w:rsid w:val="4EC03396"/>
    <w:rsid w:val="4EE80B08"/>
    <w:rsid w:val="4F3166A6"/>
    <w:rsid w:val="4F3D39D2"/>
    <w:rsid w:val="4F626B0C"/>
    <w:rsid w:val="4F6D4A10"/>
    <w:rsid w:val="4F8151E4"/>
    <w:rsid w:val="4F8A5142"/>
    <w:rsid w:val="4F9F566B"/>
    <w:rsid w:val="4FAC7D88"/>
    <w:rsid w:val="4FF215EA"/>
    <w:rsid w:val="50423EF7"/>
    <w:rsid w:val="50615016"/>
    <w:rsid w:val="506B5A1F"/>
    <w:rsid w:val="50884351"/>
    <w:rsid w:val="508D7BB9"/>
    <w:rsid w:val="50C871E8"/>
    <w:rsid w:val="50CC3A9C"/>
    <w:rsid w:val="50D852D8"/>
    <w:rsid w:val="50EA500B"/>
    <w:rsid w:val="51031C29"/>
    <w:rsid w:val="510635F0"/>
    <w:rsid w:val="51142088"/>
    <w:rsid w:val="51263104"/>
    <w:rsid w:val="5150420B"/>
    <w:rsid w:val="5153670D"/>
    <w:rsid w:val="516A3A56"/>
    <w:rsid w:val="5177122C"/>
    <w:rsid w:val="51962A9D"/>
    <w:rsid w:val="51B250B5"/>
    <w:rsid w:val="51BF0B38"/>
    <w:rsid w:val="51CE66DB"/>
    <w:rsid w:val="51DE28CF"/>
    <w:rsid w:val="51F37EF0"/>
    <w:rsid w:val="52374280"/>
    <w:rsid w:val="52397FF8"/>
    <w:rsid w:val="524A3FB4"/>
    <w:rsid w:val="524E5259"/>
    <w:rsid w:val="525564B4"/>
    <w:rsid w:val="526E420E"/>
    <w:rsid w:val="5288688A"/>
    <w:rsid w:val="528B70C4"/>
    <w:rsid w:val="52CA4610"/>
    <w:rsid w:val="52FE33D7"/>
    <w:rsid w:val="531C6FD2"/>
    <w:rsid w:val="531D5224"/>
    <w:rsid w:val="53355A6A"/>
    <w:rsid w:val="53726708"/>
    <w:rsid w:val="53727B5C"/>
    <w:rsid w:val="53915509"/>
    <w:rsid w:val="539C6F46"/>
    <w:rsid w:val="53A5346C"/>
    <w:rsid w:val="53FD4704"/>
    <w:rsid w:val="542720D3"/>
    <w:rsid w:val="54306EC9"/>
    <w:rsid w:val="5479292E"/>
    <w:rsid w:val="54BE2A37"/>
    <w:rsid w:val="54D07920"/>
    <w:rsid w:val="54D538DD"/>
    <w:rsid w:val="54FE2C9B"/>
    <w:rsid w:val="5518097C"/>
    <w:rsid w:val="552C1279"/>
    <w:rsid w:val="55911EF9"/>
    <w:rsid w:val="559121A4"/>
    <w:rsid w:val="55C53951"/>
    <w:rsid w:val="560E52F8"/>
    <w:rsid w:val="561037E8"/>
    <w:rsid w:val="562763BA"/>
    <w:rsid w:val="565D002E"/>
    <w:rsid w:val="56B23ED5"/>
    <w:rsid w:val="56CF5A22"/>
    <w:rsid w:val="56DA6E58"/>
    <w:rsid w:val="57144B90"/>
    <w:rsid w:val="571A5183"/>
    <w:rsid w:val="571B7C63"/>
    <w:rsid w:val="572648C3"/>
    <w:rsid w:val="57460A8A"/>
    <w:rsid w:val="5753390A"/>
    <w:rsid w:val="5755438D"/>
    <w:rsid w:val="57D2216C"/>
    <w:rsid w:val="57D32355"/>
    <w:rsid w:val="5818420C"/>
    <w:rsid w:val="582F11F5"/>
    <w:rsid w:val="58311772"/>
    <w:rsid w:val="58506CA6"/>
    <w:rsid w:val="5853281C"/>
    <w:rsid w:val="589A7317"/>
    <w:rsid w:val="58C53DEA"/>
    <w:rsid w:val="58FA4A92"/>
    <w:rsid w:val="59183E65"/>
    <w:rsid w:val="594272CB"/>
    <w:rsid w:val="59506DD0"/>
    <w:rsid w:val="59D46859"/>
    <w:rsid w:val="59F11A8D"/>
    <w:rsid w:val="59F30E9E"/>
    <w:rsid w:val="59FF3B80"/>
    <w:rsid w:val="5A3B0686"/>
    <w:rsid w:val="5A470DD9"/>
    <w:rsid w:val="5A6C083F"/>
    <w:rsid w:val="5AC31A15"/>
    <w:rsid w:val="5AE40D1D"/>
    <w:rsid w:val="5B2B4256"/>
    <w:rsid w:val="5B37099E"/>
    <w:rsid w:val="5B442D6E"/>
    <w:rsid w:val="5B4C2671"/>
    <w:rsid w:val="5B5D3545"/>
    <w:rsid w:val="5B716904"/>
    <w:rsid w:val="5BEC4D21"/>
    <w:rsid w:val="5C0C4088"/>
    <w:rsid w:val="5C311D40"/>
    <w:rsid w:val="5C45759A"/>
    <w:rsid w:val="5C552E86"/>
    <w:rsid w:val="5C693288"/>
    <w:rsid w:val="5C8207EE"/>
    <w:rsid w:val="5C98591B"/>
    <w:rsid w:val="5CAC6C0F"/>
    <w:rsid w:val="5CCB1845"/>
    <w:rsid w:val="5D080CF3"/>
    <w:rsid w:val="5D2B2C34"/>
    <w:rsid w:val="5D4E247E"/>
    <w:rsid w:val="5D5B0396"/>
    <w:rsid w:val="5DAC5CAC"/>
    <w:rsid w:val="5DBB3FB7"/>
    <w:rsid w:val="5DC015CE"/>
    <w:rsid w:val="5DF92A08"/>
    <w:rsid w:val="5E065811"/>
    <w:rsid w:val="5E394EDC"/>
    <w:rsid w:val="5E754D87"/>
    <w:rsid w:val="5EFB03E4"/>
    <w:rsid w:val="5F155329"/>
    <w:rsid w:val="5F3538F6"/>
    <w:rsid w:val="5F5615CE"/>
    <w:rsid w:val="5F9112D7"/>
    <w:rsid w:val="5F984EEC"/>
    <w:rsid w:val="5FB55A89"/>
    <w:rsid w:val="5FB84304"/>
    <w:rsid w:val="5FBC5DC5"/>
    <w:rsid w:val="601F48E5"/>
    <w:rsid w:val="60335C18"/>
    <w:rsid w:val="606504E7"/>
    <w:rsid w:val="60971969"/>
    <w:rsid w:val="609F196E"/>
    <w:rsid w:val="60B44CEE"/>
    <w:rsid w:val="60EC092C"/>
    <w:rsid w:val="614147D4"/>
    <w:rsid w:val="614C21EF"/>
    <w:rsid w:val="617C580C"/>
    <w:rsid w:val="61A905CB"/>
    <w:rsid w:val="61B52ACC"/>
    <w:rsid w:val="61DB4443"/>
    <w:rsid w:val="61E733D1"/>
    <w:rsid w:val="61F178C4"/>
    <w:rsid w:val="626F711E"/>
    <w:rsid w:val="627A389B"/>
    <w:rsid w:val="62C86402"/>
    <w:rsid w:val="62E65BA0"/>
    <w:rsid w:val="630D3898"/>
    <w:rsid w:val="630E2DDB"/>
    <w:rsid w:val="63350368"/>
    <w:rsid w:val="63367C3C"/>
    <w:rsid w:val="635D166D"/>
    <w:rsid w:val="637655E8"/>
    <w:rsid w:val="63A51655"/>
    <w:rsid w:val="63A61D70"/>
    <w:rsid w:val="63C90AB0"/>
    <w:rsid w:val="63ED29F1"/>
    <w:rsid w:val="64346872"/>
    <w:rsid w:val="647A4AC8"/>
    <w:rsid w:val="64A20034"/>
    <w:rsid w:val="64A66A16"/>
    <w:rsid w:val="64AF414A"/>
    <w:rsid w:val="64B20995"/>
    <w:rsid w:val="64D201EF"/>
    <w:rsid w:val="64EF2259"/>
    <w:rsid w:val="65473BF5"/>
    <w:rsid w:val="65585E23"/>
    <w:rsid w:val="656572CC"/>
    <w:rsid w:val="656A11DC"/>
    <w:rsid w:val="65CB4BD9"/>
    <w:rsid w:val="65E5065D"/>
    <w:rsid w:val="66103AA9"/>
    <w:rsid w:val="66295856"/>
    <w:rsid w:val="667F18FA"/>
    <w:rsid w:val="66931946"/>
    <w:rsid w:val="66D165FA"/>
    <w:rsid w:val="671146F3"/>
    <w:rsid w:val="674F5770"/>
    <w:rsid w:val="67671321"/>
    <w:rsid w:val="678A31D9"/>
    <w:rsid w:val="67952139"/>
    <w:rsid w:val="679A2E90"/>
    <w:rsid w:val="67AB2A26"/>
    <w:rsid w:val="67BD1F6E"/>
    <w:rsid w:val="68016A6B"/>
    <w:rsid w:val="68555008"/>
    <w:rsid w:val="68580655"/>
    <w:rsid w:val="68B161D3"/>
    <w:rsid w:val="68E24AEE"/>
    <w:rsid w:val="68EF2D67"/>
    <w:rsid w:val="69012A9A"/>
    <w:rsid w:val="690E29EF"/>
    <w:rsid w:val="69372DC5"/>
    <w:rsid w:val="69531548"/>
    <w:rsid w:val="695E476B"/>
    <w:rsid w:val="69637522"/>
    <w:rsid w:val="696A2302"/>
    <w:rsid w:val="697906E1"/>
    <w:rsid w:val="69945EEE"/>
    <w:rsid w:val="69981D1B"/>
    <w:rsid w:val="69B875FD"/>
    <w:rsid w:val="69D74B57"/>
    <w:rsid w:val="69E2467A"/>
    <w:rsid w:val="6A0B3BD1"/>
    <w:rsid w:val="6A1D1B56"/>
    <w:rsid w:val="6A247AD0"/>
    <w:rsid w:val="6A2C3B47"/>
    <w:rsid w:val="6A627569"/>
    <w:rsid w:val="6AAE2388"/>
    <w:rsid w:val="6AB65454"/>
    <w:rsid w:val="6ABD2FC7"/>
    <w:rsid w:val="6AC67AF8"/>
    <w:rsid w:val="6ACB15B2"/>
    <w:rsid w:val="6AF64471"/>
    <w:rsid w:val="6B294261"/>
    <w:rsid w:val="6B35640B"/>
    <w:rsid w:val="6B480E55"/>
    <w:rsid w:val="6B4A24D7"/>
    <w:rsid w:val="6B557322"/>
    <w:rsid w:val="6B5670CE"/>
    <w:rsid w:val="6B767770"/>
    <w:rsid w:val="6B9B2104"/>
    <w:rsid w:val="6BA77929"/>
    <w:rsid w:val="6BAF67DE"/>
    <w:rsid w:val="6BB35E24"/>
    <w:rsid w:val="6BC37C09"/>
    <w:rsid w:val="6BFB5EC7"/>
    <w:rsid w:val="6C4C2BFE"/>
    <w:rsid w:val="6C712895"/>
    <w:rsid w:val="6C9611B5"/>
    <w:rsid w:val="6CF90458"/>
    <w:rsid w:val="6D350F65"/>
    <w:rsid w:val="6D7312CD"/>
    <w:rsid w:val="6DEC3D19"/>
    <w:rsid w:val="6E951705"/>
    <w:rsid w:val="6ED9798D"/>
    <w:rsid w:val="6EE52BDC"/>
    <w:rsid w:val="6F3E0EC9"/>
    <w:rsid w:val="6F834209"/>
    <w:rsid w:val="6FA128E1"/>
    <w:rsid w:val="6FAC19B2"/>
    <w:rsid w:val="6FE4739E"/>
    <w:rsid w:val="6FF845E6"/>
    <w:rsid w:val="6FFE1AE2"/>
    <w:rsid w:val="705C33D8"/>
    <w:rsid w:val="70657DB3"/>
    <w:rsid w:val="70AF3F4D"/>
    <w:rsid w:val="70B34B40"/>
    <w:rsid w:val="70DC1E23"/>
    <w:rsid w:val="71072C7D"/>
    <w:rsid w:val="712B6906"/>
    <w:rsid w:val="71430120"/>
    <w:rsid w:val="71494FDF"/>
    <w:rsid w:val="71B8338D"/>
    <w:rsid w:val="71C34D91"/>
    <w:rsid w:val="71D84CE0"/>
    <w:rsid w:val="71EF202A"/>
    <w:rsid w:val="71F65166"/>
    <w:rsid w:val="722C037E"/>
    <w:rsid w:val="725974A3"/>
    <w:rsid w:val="726447C6"/>
    <w:rsid w:val="72853560"/>
    <w:rsid w:val="7286335B"/>
    <w:rsid w:val="72D134DE"/>
    <w:rsid w:val="72D435D0"/>
    <w:rsid w:val="72E00AE5"/>
    <w:rsid w:val="72E2298E"/>
    <w:rsid w:val="72EB55D1"/>
    <w:rsid w:val="73125FD0"/>
    <w:rsid w:val="73243F55"/>
    <w:rsid w:val="73385D58"/>
    <w:rsid w:val="736E66DD"/>
    <w:rsid w:val="737427E7"/>
    <w:rsid w:val="737A5923"/>
    <w:rsid w:val="737F2F3A"/>
    <w:rsid w:val="739E5AB6"/>
    <w:rsid w:val="73D359BD"/>
    <w:rsid w:val="73F80F72"/>
    <w:rsid w:val="74015DD7"/>
    <w:rsid w:val="74145D78"/>
    <w:rsid w:val="74424693"/>
    <w:rsid w:val="744A1799"/>
    <w:rsid w:val="744F3806"/>
    <w:rsid w:val="745E624E"/>
    <w:rsid w:val="74CD164B"/>
    <w:rsid w:val="74DA2B1D"/>
    <w:rsid w:val="75053618"/>
    <w:rsid w:val="755503F6"/>
    <w:rsid w:val="75770731"/>
    <w:rsid w:val="75931C9A"/>
    <w:rsid w:val="75B24679"/>
    <w:rsid w:val="75BD1FB0"/>
    <w:rsid w:val="75F54B05"/>
    <w:rsid w:val="761E79EB"/>
    <w:rsid w:val="762C55FB"/>
    <w:rsid w:val="76402E54"/>
    <w:rsid w:val="76515048"/>
    <w:rsid w:val="76516E0F"/>
    <w:rsid w:val="767E72A2"/>
    <w:rsid w:val="776B0A7E"/>
    <w:rsid w:val="777255FE"/>
    <w:rsid w:val="779C67B0"/>
    <w:rsid w:val="77A80CB1"/>
    <w:rsid w:val="77DA5A4B"/>
    <w:rsid w:val="77E376D9"/>
    <w:rsid w:val="7831514A"/>
    <w:rsid w:val="78322C70"/>
    <w:rsid w:val="78BB2C66"/>
    <w:rsid w:val="78C55892"/>
    <w:rsid w:val="78D67AA0"/>
    <w:rsid w:val="792B76FD"/>
    <w:rsid w:val="794C7D62"/>
    <w:rsid w:val="79A121AE"/>
    <w:rsid w:val="79B543E1"/>
    <w:rsid w:val="79E461EC"/>
    <w:rsid w:val="79F53F55"/>
    <w:rsid w:val="7A2465E9"/>
    <w:rsid w:val="7A372581"/>
    <w:rsid w:val="7A637111"/>
    <w:rsid w:val="7A6D17CE"/>
    <w:rsid w:val="7A8F4847"/>
    <w:rsid w:val="7AA00BB3"/>
    <w:rsid w:val="7AE64580"/>
    <w:rsid w:val="7AF70BA0"/>
    <w:rsid w:val="7B2014A6"/>
    <w:rsid w:val="7B2B0ECF"/>
    <w:rsid w:val="7B3D3E06"/>
    <w:rsid w:val="7B79208C"/>
    <w:rsid w:val="7B7C3F98"/>
    <w:rsid w:val="7B89704B"/>
    <w:rsid w:val="7B8E776C"/>
    <w:rsid w:val="7B915F00"/>
    <w:rsid w:val="7BD357E2"/>
    <w:rsid w:val="7BF02C26"/>
    <w:rsid w:val="7C0722EE"/>
    <w:rsid w:val="7C091F3A"/>
    <w:rsid w:val="7C1C3A1B"/>
    <w:rsid w:val="7C3E727D"/>
    <w:rsid w:val="7C413482"/>
    <w:rsid w:val="7C5E5DE2"/>
    <w:rsid w:val="7C667F04"/>
    <w:rsid w:val="7C7970C0"/>
    <w:rsid w:val="7C991510"/>
    <w:rsid w:val="7CA53A11"/>
    <w:rsid w:val="7CAC43F8"/>
    <w:rsid w:val="7CC50D2F"/>
    <w:rsid w:val="7CD95DB0"/>
    <w:rsid w:val="7CE30FDE"/>
    <w:rsid w:val="7D1868D9"/>
    <w:rsid w:val="7D2D571E"/>
    <w:rsid w:val="7D4B5ED4"/>
    <w:rsid w:val="7D5176F5"/>
    <w:rsid w:val="7D757526"/>
    <w:rsid w:val="7D8201F6"/>
    <w:rsid w:val="7D9A106D"/>
    <w:rsid w:val="7D9D0B8C"/>
    <w:rsid w:val="7DCF06FB"/>
    <w:rsid w:val="7E3808B5"/>
    <w:rsid w:val="7EAB1087"/>
    <w:rsid w:val="7EAD13CB"/>
    <w:rsid w:val="7EB75C7D"/>
    <w:rsid w:val="7EEF3669"/>
    <w:rsid w:val="7EEF71C5"/>
    <w:rsid w:val="7EF864D1"/>
    <w:rsid w:val="7F2A46A1"/>
    <w:rsid w:val="7F403A04"/>
    <w:rsid w:val="7F8F536A"/>
    <w:rsid w:val="7F9B559F"/>
    <w:rsid w:val="7FAA1301"/>
    <w:rsid w:val="7FBF50AE"/>
    <w:rsid w:val="7FCE3C9F"/>
    <w:rsid w:val="7FD10FC1"/>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040A37"/>
  <w15:docId w15:val="{19755D5E-C60A-4FB8-91C7-8B411090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footnote reference"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uiPriority="99"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rPr>
  </w:style>
  <w:style w:type="paragraph" w:styleId="1">
    <w:name w:val="heading 1"/>
    <w:basedOn w:val="a0"/>
    <w:next w:val="a0"/>
    <w:link w:val="10"/>
    <w:qFormat/>
    <w:pPr>
      <w:keepNext/>
      <w:keepLines/>
      <w:spacing w:before="340" w:after="330" w:line="576" w:lineRule="auto"/>
      <w:jc w:val="center"/>
      <w:outlineLvl w:val="0"/>
    </w:pPr>
    <w:rPr>
      <w:b/>
      <w:kern w:val="44"/>
      <w:sz w:val="44"/>
    </w:rPr>
  </w:style>
  <w:style w:type="paragraph" w:styleId="20">
    <w:name w:val="heading 2"/>
    <w:basedOn w:val="a0"/>
    <w:next w:val="a0"/>
    <w:link w:val="21"/>
    <w:qFormat/>
    <w:pPr>
      <w:keepNext/>
      <w:keepLines/>
      <w:spacing w:before="260" w:after="260" w:line="413" w:lineRule="auto"/>
      <w:outlineLvl w:val="1"/>
    </w:pPr>
    <w:rPr>
      <w:rFonts w:ascii="Arial" w:eastAsia="黑体" w:hAnsi="Arial"/>
      <w:b/>
      <w:sz w:val="32"/>
    </w:rPr>
  </w:style>
  <w:style w:type="paragraph" w:styleId="3">
    <w:name w:val="heading 3"/>
    <w:basedOn w:val="a0"/>
    <w:next w:val="a0"/>
    <w:link w:val="30"/>
    <w:qFormat/>
    <w:pPr>
      <w:keepNext/>
      <w:keepLines/>
      <w:spacing w:before="260" w:after="260" w:line="413" w:lineRule="auto"/>
      <w:outlineLvl w:val="2"/>
    </w:pPr>
    <w:rPr>
      <w:b/>
      <w:sz w:val="32"/>
    </w:rPr>
  </w:style>
  <w:style w:type="paragraph" w:styleId="4">
    <w:name w:val="heading 4"/>
    <w:basedOn w:val="a0"/>
    <w:next w:val="a0"/>
    <w:link w:val="40"/>
    <w:qFormat/>
    <w:pPr>
      <w:keepNext/>
      <w:keepLines/>
      <w:spacing w:before="280" w:after="290" w:line="372" w:lineRule="auto"/>
      <w:outlineLvl w:val="3"/>
    </w:pPr>
    <w:rPr>
      <w:rFonts w:ascii="Arial" w:eastAsia="黑体" w:hAnsi="Arial"/>
      <w:b/>
      <w:sz w:val="28"/>
    </w:rPr>
  </w:style>
  <w:style w:type="paragraph" w:styleId="5">
    <w:name w:val="heading 5"/>
    <w:basedOn w:val="a0"/>
    <w:next w:val="a2"/>
    <w:link w:val="50"/>
    <w:qFormat/>
    <w:pPr>
      <w:keepNext/>
      <w:keepLines/>
      <w:spacing w:before="280" w:after="290" w:line="372" w:lineRule="auto"/>
      <w:outlineLvl w:val="4"/>
    </w:pPr>
    <w:rPr>
      <w:b/>
      <w:sz w:val="28"/>
    </w:rPr>
  </w:style>
  <w:style w:type="paragraph" w:styleId="6">
    <w:name w:val="heading 6"/>
    <w:basedOn w:val="a0"/>
    <w:next w:val="a2"/>
    <w:link w:val="60"/>
    <w:qFormat/>
    <w:pPr>
      <w:keepNext/>
      <w:keepLines/>
      <w:numPr>
        <w:ilvl w:val="5"/>
        <w:numId w:val="1"/>
      </w:numPr>
      <w:tabs>
        <w:tab w:val="left" w:pos="360"/>
      </w:tabs>
      <w:spacing w:before="240" w:after="64" w:line="317" w:lineRule="auto"/>
      <w:ind w:firstLine="0"/>
      <w:outlineLvl w:val="5"/>
    </w:pPr>
    <w:rPr>
      <w:rFonts w:ascii="Arial" w:eastAsia="黑体" w:hAnsi="Arial"/>
      <w:b/>
      <w:sz w:val="24"/>
    </w:rPr>
  </w:style>
  <w:style w:type="paragraph" w:styleId="7">
    <w:name w:val="heading 7"/>
    <w:basedOn w:val="a0"/>
    <w:next w:val="a2"/>
    <w:link w:val="70"/>
    <w:qFormat/>
    <w:pPr>
      <w:keepNext/>
      <w:keepLines/>
      <w:spacing w:before="240" w:after="64" w:line="317" w:lineRule="auto"/>
      <w:outlineLvl w:val="6"/>
    </w:pPr>
    <w:rPr>
      <w:b/>
      <w:sz w:val="24"/>
    </w:rPr>
  </w:style>
  <w:style w:type="paragraph" w:styleId="8">
    <w:name w:val="heading 8"/>
    <w:basedOn w:val="a0"/>
    <w:next w:val="a2"/>
    <w:link w:val="80"/>
    <w:qFormat/>
    <w:pPr>
      <w:keepNext/>
      <w:keepLines/>
      <w:spacing w:before="240" w:after="64" w:line="317" w:lineRule="auto"/>
      <w:outlineLvl w:val="7"/>
    </w:pPr>
    <w:rPr>
      <w:rFonts w:ascii="Arial" w:eastAsia="黑体" w:hAnsi="Arial"/>
      <w:sz w:val="24"/>
    </w:rPr>
  </w:style>
  <w:style w:type="paragraph" w:styleId="9">
    <w:name w:val="heading 9"/>
    <w:basedOn w:val="a0"/>
    <w:next w:val="a2"/>
    <w:link w:val="90"/>
    <w:qFormat/>
    <w:pPr>
      <w:keepNext/>
      <w:keepLines/>
      <w:spacing w:before="240" w:after="64" w:line="317"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qFormat/>
    <w:pPr>
      <w:ind w:firstLineChars="100" w:firstLine="420"/>
    </w:pPr>
  </w:style>
  <w:style w:type="paragraph" w:styleId="a6">
    <w:name w:val="Body Text"/>
    <w:basedOn w:val="a0"/>
    <w:link w:val="a7"/>
    <w:qFormat/>
    <w:pPr>
      <w:autoSpaceDE w:val="0"/>
      <w:autoSpaceDN w:val="0"/>
      <w:adjustRightInd w:val="0"/>
      <w:jc w:val="left"/>
    </w:pPr>
    <w:rPr>
      <w:rFonts w:ascii="宋体" w:hint="eastAsia"/>
      <w:kern w:val="0"/>
      <w:sz w:val="28"/>
    </w:rPr>
  </w:style>
  <w:style w:type="paragraph" w:styleId="a2">
    <w:name w:val="Normal Indent"/>
    <w:basedOn w:val="a0"/>
    <w:link w:val="a8"/>
    <w:qFormat/>
    <w:pPr>
      <w:ind w:firstLineChars="200" w:firstLine="420"/>
    </w:pPr>
  </w:style>
  <w:style w:type="paragraph" w:styleId="a9">
    <w:name w:val="caption"/>
    <w:basedOn w:val="a0"/>
    <w:next w:val="a0"/>
    <w:qFormat/>
    <w:rPr>
      <w:rFonts w:ascii="Cambria" w:eastAsia="黑体" w:hAnsi="Cambria"/>
      <w:sz w:val="20"/>
    </w:rPr>
  </w:style>
  <w:style w:type="paragraph" w:styleId="a">
    <w:name w:val="List Bullet"/>
    <w:basedOn w:val="a0"/>
    <w:qFormat/>
    <w:pPr>
      <w:numPr>
        <w:numId w:val="2"/>
      </w:numPr>
    </w:pPr>
  </w:style>
  <w:style w:type="paragraph" w:styleId="aa">
    <w:name w:val="Document Map"/>
    <w:basedOn w:val="a0"/>
    <w:link w:val="ab"/>
    <w:qFormat/>
    <w:pPr>
      <w:shd w:val="clear" w:color="auto" w:fill="000080"/>
    </w:pPr>
  </w:style>
  <w:style w:type="paragraph" w:styleId="ac">
    <w:name w:val="annotation text"/>
    <w:basedOn w:val="a0"/>
    <w:link w:val="11"/>
    <w:qFormat/>
    <w:pPr>
      <w:jc w:val="left"/>
    </w:pPr>
  </w:style>
  <w:style w:type="paragraph" w:styleId="31">
    <w:name w:val="Body Text 3"/>
    <w:basedOn w:val="a0"/>
    <w:link w:val="32"/>
    <w:qFormat/>
    <w:pPr>
      <w:spacing w:after="120"/>
    </w:pPr>
    <w:rPr>
      <w:rFonts w:ascii="Calibri" w:hAnsi="Calibri"/>
      <w:sz w:val="16"/>
      <w:szCs w:val="16"/>
    </w:rPr>
  </w:style>
  <w:style w:type="paragraph" w:styleId="ad">
    <w:name w:val="Body Text Indent"/>
    <w:basedOn w:val="a0"/>
    <w:next w:val="a0"/>
    <w:link w:val="ae"/>
    <w:qFormat/>
    <w:pPr>
      <w:ind w:left="2098"/>
    </w:pPr>
    <w:rPr>
      <w:color w:val="000000"/>
      <w:sz w:val="24"/>
    </w:rPr>
  </w:style>
  <w:style w:type="paragraph" w:styleId="af">
    <w:name w:val="Block Text"/>
    <w:basedOn w:val="a0"/>
    <w:qFormat/>
    <w:pPr>
      <w:spacing w:line="360" w:lineRule="auto"/>
      <w:ind w:left="210" w:right="-154" w:firstLine="785"/>
    </w:pPr>
    <w:rPr>
      <w:rFonts w:ascii="宋体"/>
      <w:sz w:val="28"/>
    </w:rPr>
  </w:style>
  <w:style w:type="paragraph" w:styleId="TOC3">
    <w:name w:val="toc 3"/>
    <w:basedOn w:val="a0"/>
    <w:next w:val="a0"/>
    <w:uiPriority w:val="39"/>
    <w:qFormat/>
    <w:pPr>
      <w:ind w:leftChars="400" w:left="840"/>
      <w:jc w:val="center"/>
    </w:pPr>
    <w:rPr>
      <w:color w:val="000000"/>
    </w:rPr>
  </w:style>
  <w:style w:type="paragraph" w:styleId="af0">
    <w:name w:val="Plain Text"/>
    <w:basedOn w:val="a0"/>
    <w:link w:val="af1"/>
    <w:qFormat/>
    <w:rPr>
      <w:rFonts w:ascii="宋体" w:hAnsi="Courier New"/>
    </w:rPr>
  </w:style>
  <w:style w:type="paragraph" w:styleId="af2">
    <w:name w:val="Date"/>
    <w:basedOn w:val="a0"/>
    <w:next w:val="a0"/>
    <w:link w:val="af3"/>
    <w:qFormat/>
    <w:pPr>
      <w:autoSpaceDE w:val="0"/>
      <w:autoSpaceDN w:val="0"/>
      <w:adjustRightInd w:val="0"/>
      <w:textAlignment w:val="baseline"/>
    </w:pPr>
    <w:rPr>
      <w:rFonts w:ascii="宋体"/>
      <w:kern w:val="0"/>
      <w:sz w:val="28"/>
    </w:rPr>
  </w:style>
  <w:style w:type="paragraph" w:styleId="22">
    <w:name w:val="Body Text Indent 2"/>
    <w:basedOn w:val="a0"/>
    <w:link w:val="23"/>
    <w:qFormat/>
    <w:pPr>
      <w:spacing w:line="360" w:lineRule="auto"/>
      <w:ind w:firstLine="480"/>
    </w:pPr>
    <w:rPr>
      <w:rFonts w:ascii="Arial" w:hAnsi="Arial"/>
      <w:sz w:val="24"/>
    </w:rPr>
  </w:style>
  <w:style w:type="paragraph" w:styleId="af4">
    <w:name w:val="Balloon Text"/>
    <w:basedOn w:val="a0"/>
    <w:link w:val="af5"/>
    <w:qFormat/>
    <w:rPr>
      <w:sz w:val="18"/>
      <w:szCs w:val="18"/>
    </w:rPr>
  </w:style>
  <w:style w:type="paragraph" w:styleId="af6">
    <w:name w:val="footer"/>
    <w:basedOn w:val="a0"/>
    <w:link w:val="af7"/>
    <w:uiPriority w:val="99"/>
    <w:qFormat/>
    <w:pPr>
      <w:tabs>
        <w:tab w:val="center" w:pos="4153"/>
        <w:tab w:val="right" w:pos="8306"/>
      </w:tabs>
      <w:snapToGrid w:val="0"/>
      <w:jc w:val="left"/>
    </w:pPr>
    <w:rPr>
      <w:sz w:val="18"/>
    </w:rPr>
  </w:style>
  <w:style w:type="paragraph" w:styleId="af8">
    <w:name w:val="header"/>
    <w:basedOn w:val="a0"/>
    <w:link w:val="af9"/>
    <w:qFormat/>
    <w:pPr>
      <w:tabs>
        <w:tab w:val="center" w:pos="4153"/>
        <w:tab w:val="right" w:pos="8306"/>
      </w:tabs>
      <w:snapToGrid w:val="0"/>
      <w:jc w:val="center"/>
    </w:pPr>
    <w:rPr>
      <w:sz w:val="18"/>
    </w:rPr>
  </w:style>
  <w:style w:type="paragraph" w:styleId="TOC1">
    <w:name w:val="toc 1"/>
    <w:basedOn w:val="a0"/>
    <w:next w:val="a0"/>
    <w:uiPriority w:val="39"/>
    <w:qFormat/>
  </w:style>
  <w:style w:type="paragraph" w:styleId="afa">
    <w:name w:val="index heading"/>
    <w:basedOn w:val="a0"/>
    <w:next w:val="12"/>
    <w:qFormat/>
  </w:style>
  <w:style w:type="paragraph" w:styleId="12">
    <w:name w:val="index 1"/>
    <w:basedOn w:val="a0"/>
    <w:next w:val="a0"/>
    <w:qFormat/>
    <w:rPr>
      <w:rFonts w:ascii="宋体" w:hAnsi="宋体"/>
      <w:color w:val="000000"/>
      <w:sz w:val="24"/>
    </w:rPr>
  </w:style>
  <w:style w:type="paragraph" w:styleId="afb">
    <w:name w:val="footnote text"/>
    <w:basedOn w:val="a0"/>
    <w:link w:val="afc"/>
    <w:qFormat/>
    <w:pPr>
      <w:snapToGrid w:val="0"/>
      <w:jc w:val="left"/>
    </w:pPr>
    <w:rPr>
      <w:sz w:val="18"/>
    </w:rPr>
  </w:style>
  <w:style w:type="paragraph" w:styleId="33">
    <w:name w:val="Body Text Indent 3"/>
    <w:basedOn w:val="a0"/>
    <w:link w:val="34"/>
    <w:qFormat/>
    <w:pPr>
      <w:autoSpaceDE w:val="0"/>
      <w:autoSpaceDN w:val="0"/>
      <w:adjustRightInd w:val="0"/>
      <w:spacing w:line="360" w:lineRule="auto"/>
      <w:ind w:firstLine="420"/>
    </w:pPr>
    <w:rPr>
      <w:rFonts w:ascii="宋体" w:hAnsi="宋体"/>
      <w:sz w:val="24"/>
    </w:rPr>
  </w:style>
  <w:style w:type="paragraph" w:styleId="TOC2">
    <w:name w:val="toc 2"/>
    <w:basedOn w:val="a0"/>
    <w:next w:val="a0"/>
    <w:uiPriority w:val="39"/>
    <w:qFormat/>
    <w:pPr>
      <w:ind w:leftChars="200" w:left="420"/>
    </w:pPr>
  </w:style>
  <w:style w:type="paragraph" w:styleId="24">
    <w:name w:val="Body Text 2"/>
    <w:basedOn w:val="a0"/>
    <w:link w:val="25"/>
    <w:qFormat/>
    <w:pPr>
      <w:autoSpaceDE w:val="0"/>
      <w:autoSpaceDN w:val="0"/>
      <w:adjustRightInd w:val="0"/>
    </w:pPr>
    <w:rPr>
      <w:rFonts w:ascii="宋体" w:hint="eastAsia"/>
      <w:kern w:val="0"/>
      <w:sz w:val="2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d">
    <w:name w:val="Normal (Web)"/>
    <w:basedOn w:val="a0"/>
    <w:uiPriority w:val="99"/>
    <w:qFormat/>
    <w:rPr>
      <w:sz w:val="24"/>
    </w:rPr>
  </w:style>
  <w:style w:type="paragraph" w:styleId="afe">
    <w:name w:val="Title"/>
    <w:basedOn w:val="a0"/>
    <w:next w:val="a0"/>
    <w:link w:val="aff"/>
    <w:qFormat/>
    <w:pPr>
      <w:spacing w:before="240" w:after="60" w:line="276" w:lineRule="auto"/>
      <w:jc w:val="center"/>
      <w:outlineLvl w:val="0"/>
    </w:pPr>
    <w:rPr>
      <w:rFonts w:ascii="Cambria" w:hAnsi="Cambria"/>
      <w:b/>
      <w:bCs/>
      <w:sz w:val="32"/>
      <w:szCs w:val="32"/>
    </w:rPr>
  </w:style>
  <w:style w:type="paragraph" w:styleId="aff0">
    <w:name w:val="annotation subject"/>
    <w:basedOn w:val="ac"/>
    <w:next w:val="ac"/>
    <w:link w:val="aff1"/>
    <w:qFormat/>
    <w:rPr>
      <w:b/>
      <w:bCs/>
    </w:rPr>
  </w:style>
  <w:style w:type="paragraph" w:styleId="26">
    <w:name w:val="Body Text First Indent 2"/>
    <w:basedOn w:val="ad"/>
    <w:link w:val="27"/>
    <w:unhideWhenUsed/>
    <w:qFormat/>
    <w:pPr>
      <w:ind w:firstLineChars="200" w:firstLine="420"/>
    </w:pPr>
    <w:rPr>
      <w:sz w:val="21"/>
    </w:rPr>
  </w:style>
  <w:style w:type="table" w:styleId="aff2">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uiPriority w:val="99"/>
    <w:qFormat/>
    <w:rPr>
      <w:rFonts w:eastAsia="仿宋_GB2312"/>
      <w:color w:val="000000"/>
      <w:sz w:val="24"/>
      <w:u w:val="none"/>
    </w:rPr>
  </w:style>
  <w:style w:type="character" w:styleId="aff6">
    <w:name w:val="Emphasis"/>
    <w:qFormat/>
    <w:rPr>
      <w:i/>
    </w:rPr>
  </w:style>
  <w:style w:type="character" w:styleId="HTML1">
    <w:name w:val="HTML Definition"/>
    <w:qFormat/>
  </w:style>
  <w:style w:type="character" w:styleId="HTML2">
    <w:name w:val="HTML Typewriter"/>
    <w:qFormat/>
    <w:rPr>
      <w:rFonts w:ascii="monospace" w:eastAsia="monospace" w:hAnsi="monospace" w:cs="monospace"/>
      <w:sz w:val="20"/>
    </w:rPr>
  </w:style>
  <w:style w:type="character" w:styleId="HTML3">
    <w:name w:val="HTML Acronym"/>
    <w:qFormat/>
  </w:style>
  <w:style w:type="character" w:styleId="HTML4">
    <w:name w:val="HTML Variable"/>
    <w:qFormat/>
  </w:style>
  <w:style w:type="character" w:styleId="aff7">
    <w:name w:val="Hyperlink"/>
    <w:uiPriority w:val="99"/>
    <w:qFormat/>
    <w:rPr>
      <w:rFonts w:ascii="仿宋_GB2312" w:eastAsia="仿宋_GB2312"/>
      <w:color w:val="000000"/>
      <w:sz w:val="24"/>
      <w:u w:val="none"/>
    </w:rPr>
  </w:style>
  <w:style w:type="character" w:styleId="HTML5">
    <w:name w:val="HTML Code"/>
    <w:qFormat/>
    <w:rPr>
      <w:rFonts w:ascii="monospace" w:eastAsia="monospace" w:hAnsi="monospace" w:cs="monospace" w:hint="default"/>
      <w:sz w:val="20"/>
    </w:rPr>
  </w:style>
  <w:style w:type="character" w:styleId="aff8">
    <w:name w:val="annotation reference"/>
    <w:qFormat/>
    <w:rPr>
      <w:sz w:val="21"/>
      <w:szCs w:val="21"/>
    </w:rPr>
  </w:style>
  <w:style w:type="character" w:styleId="HTML6">
    <w:name w:val="HTML Cite"/>
    <w:qFormat/>
  </w:style>
  <w:style w:type="character" w:styleId="aff9">
    <w:name w:val="footnote reference"/>
    <w:qFormat/>
    <w:rPr>
      <w:vertAlign w:val="superscript"/>
    </w:rPr>
  </w:style>
  <w:style w:type="character" w:styleId="HTML7">
    <w:name w:val="HTML Keyboard"/>
    <w:qFormat/>
    <w:rPr>
      <w:rFonts w:ascii="monospace" w:eastAsia="monospace" w:hAnsi="monospace" w:cs="monospace" w:hint="default"/>
      <w:sz w:val="20"/>
    </w:rPr>
  </w:style>
  <w:style w:type="character" w:styleId="HTML8">
    <w:name w:val="HTML Sample"/>
    <w:qFormat/>
    <w:rPr>
      <w:rFonts w:ascii="monospace" w:eastAsia="monospace" w:hAnsi="monospace" w:cs="monospace" w:hint="default"/>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10">
    <w:name w:val="标题 1 字符"/>
    <w:link w:val="1"/>
    <w:qFormat/>
    <w:rPr>
      <w:b/>
      <w:kern w:val="44"/>
      <w:sz w:val="44"/>
    </w:rPr>
  </w:style>
  <w:style w:type="character" w:customStyle="1" w:styleId="30">
    <w:name w:val="标题 3 字符"/>
    <w:link w:val="3"/>
    <w:qFormat/>
    <w:rPr>
      <w:b/>
      <w:kern w:val="2"/>
      <w:sz w:val="32"/>
    </w:rPr>
  </w:style>
  <w:style w:type="character" w:customStyle="1" w:styleId="a8">
    <w:name w:val="正文缩进 字符"/>
    <w:link w:val="a2"/>
    <w:qFormat/>
    <w:rPr>
      <w:kern w:val="2"/>
      <w:sz w:val="21"/>
    </w:rPr>
  </w:style>
  <w:style w:type="character" w:customStyle="1" w:styleId="11">
    <w:name w:val="批注文字 字符1"/>
    <w:link w:val="ac"/>
    <w:qFormat/>
    <w:rPr>
      <w:kern w:val="2"/>
      <w:sz w:val="21"/>
    </w:rPr>
  </w:style>
  <w:style w:type="character" w:customStyle="1" w:styleId="a7">
    <w:name w:val="正文文本 字符"/>
    <w:link w:val="a6"/>
    <w:qFormat/>
    <w:rPr>
      <w:rFonts w:ascii="宋体"/>
      <w:sz w:val="28"/>
    </w:rPr>
  </w:style>
  <w:style w:type="character" w:customStyle="1" w:styleId="af1">
    <w:name w:val="纯文本 字符"/>
    <w:link w:val="af0"/>
    <w:qFormat/>
    <w:rPr>
      <w:rFonts w:ascii="宋体" w:hAnsi="Courier New"/>
      <w:kern w:val="2"/>
      <w:sz w:val="21"/>
    </w:rPr>
  </w:style>
  <w:style w:type="character" w:customStyle="1" w:styleId="af9">
    <w:name w:val="页眉 字符"/>
    <w:link w:val="af8"/>
    <w:qFormat/>
    <w:rPr>
      <w:kern w:val="2"/>
      <w:sz w:val="18"/>
    </w:rPr>
  </w:style>
  <w:style w:type="character" w:customStyle="1" w:styleId="aff1">
    <w:name w:val="批注主题 字符"/>
    <w:link w:val="aff0"/>
    <w:qFormat/>
    <w:rPr>
      <w:b/>
      <w:bCs/>
      <w:kern w:val="2"/>
      <w:sz w:val="21"/>
    </w:rPr>
  </w:style>
  <w:style w:type="paragraph" w:customStyle="1" w:styleId="13">
    <w:name w:val="样式1"/>
    <w:basedOn w:val="a0"/>
    <w:qFormat/>
    <w:pPr>
      <w:adjustRightInd w:val="0"/>
      <w:spacing w:line="400" w:lineRule="atLeast"/>
      <w:textAlignment w:val="baseline"/>
    </w:pPr>
    <w:rPr>
      <w:kern w:val="0"/>
      <w:sz w:val="24"/>
    </w:rPr>
  </w:style>
  <w:style w:type="paragraph" w:customStyle="1" w:styleId="BodyText">
    <w:name w:val="BodyText"/>
    <w:basedOn w:val="a0"/>
    <w:qFormat/>
    <w:pPr>
      <w:spacing w:after="120"/>
    </w:pPr>
  </w:style>
  <w:style w:type="character" w:customStyle="1" w:styleId="font01">
    <w:name w:val="font01"/>
    <w:qFormat/>
    <w:rPr>
      <w:rFonts w:ascii="黑体" w:eastAsia="黑体" w:hAnsi="宋体" w:cs="黑体" w:hint="eastAsia"/>
      <w:color w:val="FF0000"/>
      <w:sz w:val="18"/>
      <w:szCs w:val="18"/>
      <w:u w:val="none"/>
    </w:rPr>
  </w:style>
  <w:style w:type="character" w:customStyle="1" w:styleId="style11">
    <w:name w:val="style11"/>
    <w:qFormat/>
    <w:rPr>
      <w:rFonts w:ascii="Arial" w:hAnsi="Arial" w:hint="default"/>
    </w:rPr>
  </w:style>
  <w:style w:type="character" w:customStyle="1" w:styleId="Char2">
    <w:name w:val="纯文本 Char2"/>
    <w:qFormat/>
    <w:rPr>
      <w:rFonts w:ascii="Courier New" w:hAnsi="Courier New"/>
      <w:kern w:val="2"/>
      <w:sz w:val="21"/>
    </w:rPr>
  </w:style>
  <w:style w:type="character" w:customStyle="1" w:styleId="font111">
    <w:name w:val="font111"/>
    <w:qFormat/>
    <w:rPr>
      <w:rFonts w:ascii="宋体" w:eastAsia="宋体" w:hAnsi="宋体" w:cs="宋体" w:hint="eastAsia"/>
      <w:color w:val="000000"/>
      <w:sz w:val="22"/>
      <w:szCs w:val="22"/>
      <w:u w:val="none"/>
    </w:rPr>
  </w:style>
  <w:style w:type="character" w:customStyle="1" w:styleId="font91">
    <w:name w:val="font91"/>
    <w:qFormat/>
    <w:rPr>
      <w:rFonts w:ascii="宋体" w:eastAsia="宋体" w:hAnsi="宋体" w:cs="宋体" w:hint="eastAsia"/>
      <w:color w:val="000000"/>
      <w:sz w:val="22"/>
      <w:szCs w:val="22"/>
      <w:u w:val="none"/>
    </w:rPr>
  </w:style>
  <w:style w:type="character" w:customStyle="1" w:styleId="font71">
    <w:name w:val="font71"/>
    <w:qFormat/>
    <w:rPr>
      <w:rFonts w:ascii="宋体" w:eastAsia="宋体" w:hAnsi="宋体" w:cs="宋体" w:hint="eastAsia"/>
      <w:color w:val="000000"/>
      <w:sz w:val="22"/>
      <w:szCs w:val="22"/>
      <w:u w:val="none"/>
    </w:rPr>
  </w:style>
  <w:style w:type="character" w:customStyle="1" w:styleId="14">
    <w:name w:val="标题1"/>
    <w:qFormat/>
  </w:style>
  <w:style w:type="character" w:customStyle="1" w:styleId="style21">
    <w:name w:val="style21"/>
    <w:qFormat/>
    <w:rPr>
      <w:sz w:val="21"/>
    </w:rPr>
  </w:style>
  <w:style w:type="character" w:customStyle="1" w:styleId="font121">
    <w:name w:val="font121"/>
    <w:qFormat/>
    <w:rPr>
      <w:rFonts w:ascii="宋体" w:eastAsia="宋体" w:hAnsi="宋体" w:cs="宋体" w:hint="eastAsia"/>
      <w:color w:val="auto"/>
      <w:sz w:val="22"/>
      <w:szCs w:val="22"/>
      <w:u w:val="none"/>
    </w:rPr>
  </w:style>
  <w:style w:type="paragraph" w:customStyle="1" w:styleId="CharCharCharCharChar">
    <w:name w:val="Char Char Char Char Char"/>
    <w:basedOn w:val="a0"/>
    <w:qFormat/>
    <w:rPr>
      <w:szCs w:val="24"/>
    </w:rPr>
  </w:style>
  <w:style w:type="paragraph" w:customStyle="1" w:styleId="Char1CharCharChar1CharCharCharCharCharCharCharCharChar">
    <w:name w:val="Char1 Char Char Char1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paragraph" w:customStyle="1" w:styleId="Char1CharCharCharCharCharCharCharCharCharCharCharCharCharChar">
    <w:name w:val="Char1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CharCharCharCharCharChar">
    <w:name w:val="Char1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affa">
    <w:name w:val="文档标签"/>
    <w:next w:val="a0"/>
    <w:qFormat/>
    <w:pPr>
      <w:pBdr>
        <w:top w:val="double" w:sz="6" w:space="0" w:color="5F5F5F"/>
        <w:bottom w:val="double" w:sz="6" w:space="0" w:color="5F5F5F"/>
      </w:pBdr>
      <w:spacing w:after="40" w:line="240" w:lineRule="atLeast"/>
      <w:jc w:val="center"/>
    </w:pPr>
    <w:rPr>
      <w:rFonts w:ascii="华文新魏" w:eastAsia="华文新魏" w:hAnsi="Garamond"/>
      <w:b/>
      <w:caps/>
      <w:spacing w:val="20"/>
      <w:sz w:val="80"/>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Char1CharCharCharChar">
    <w:name w:val="Char Char1 Char Char Char Char"/>
    <w:basedOn w:val="a0"/>
    <w:qFormat/>
    <w:pPr>
      <w:widowControl/>
      <w:spacing w:after="160" w:line="240" w:lineRule="exact"/>
      <w:jc w:val="left"/>
    </w:pPr>
  </w:style>
  <w:style w:type="paragraph" w:customStyle="1" w:styleId="Char1CharCharChar1CharCharChar">
    <w:name w:val="Char1 Char Char Char1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2CharCharCharCharChar1Char">
    <w:name w:val="Char2 Char Char Char Char Char1 Char"/>
    <w:basedOn w:val="a0"/>
    <w:qFormat/>
    <w:pPr>
      <w:widowControl/>
      <w:spacing w:after="160" w:line="240" w:lineRule="exact"/>
      <w:jc w:val="left"/>
    </w:pPr>
  </w:style>
  <w:style w:type="paragraph" w:customStyle="1" w:styleId="2">
    <w:name w:val="样式2"/>
    <w:basedOn w:val="a0"/>
    <w:qFormat/>
    <w:pPr>
      <w:numPr>
        <w:ilvl w:val="1"/>
        <w:numId w:val="3"/>
      </w:numPr>
      <w:spacing w:line="360" w:lineRule="auto"/>
    </w:pPr>
    <w:rPr>
      <w:sz w:val="18"/>
    </w:rPr>
  </w:style>
  <w:style w:type="paragraph" w:customStyle="1" w:styleId="Char1CharCharCharCharCharCharCharCharCharCharCharChar">
    <w:name w:val="Char1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
    <w:name w:val="Char"/>
    <w:basedOn w:val="a0"/>
    <w:qFormat/>
    <w:pPr>
      <w:widowControl/>
      <w:spacing w:after="160" w:line="240" w:lineRule="exact"/>
      <w:jc w:val="left"/>
    </w:pPr>
    <w:rPr>
      <w:rFonts w:ascii="Verdana" w:eastAsia="仿宋_GB2312" w:hAnsi="Verdana"/>
      <w:kern w:val="0"/>
      <w:sz w:val="24"/>
      <w:lang w:eastAsia="en-US"/>
    </w:rPr>
  </w:style>
  <w:style w:type="paragraph" w:customStyle="1" w:styleId="affb">
    <w:name w:val="图"/>
    <w:basedOn w:val="a0"/>
    <w:qFormat/>
    <w:pPr>
      <w:keepNext/>
      <w:adjustRightInd w:val="0"/>
      <w:spacing w:before="60" w:after="60" w:line="300" w:lineRule="auto"/>
      <w:jc w:val="center"/>
      <w:textAlignment w:val="center"/>
    </w:pPr>
    <w:rPr>
      <w:rFonts w:ascii="Calibri" w:hAnsi="Calibri"/>
      <w:snapToGrid w:val="0"/>
      <w:spacing w:val="20"/>
      <w:kern w:val="0"/>
      <w:sz w:val="24"/>
    </w:rPr>
  </w:style>
  <w:style w:type="paragraph" w:customStyle="1" w:styleId="Char1CharCharCharCharCharCharCharCharChar1">
    <w:name w:val="Char1 Char Char Char Char Char Char Char Char Char1"/>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CharCharCharCharCharCharCharCharCharCharCharCharCharChar">
    <w:name w:val="Char1 Char Char Char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CharCharChar1CharCharCharCharCharCharCharChar">
    <w:name w:val="Char1 Char Char Char Char Char Char1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1CharCharCharCharCharCharCharCharCharCharCharCharCharCharCharCharCharChar">
    <w:name w:val="Char1 Char Char Char1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2CharCharCharCharChar">
    <w:name w:val="Char2 Char Char Char Char Char"/>
    <w:basedOn w:val="a0"/>
    <w:qFormat/>
    <w:pPr>
      <w:widowControl/>
      <w:spacing w:after="160" w:line="240" w:lineRule="exact"/>
      <w:jc w:val="left"/>
    </w:pPr>
  </w:style>
  <w:style w:type="paragraph" w:customStyle="1" w:styleId="220">
    <w:name w:val="样式 左侧:  2 字符 首行缩进:  2 字符"/>
    <w:basedOn w:val="a0"/>
    <w:qFormat/>
    <w:pPr>
      <w:ind w:leftChars="200" w:left="200" w:firstLineChars="200" w:firstLine="200"/>
    </w:pPr>
    <w:rPr>
      <w:rFonts w:ascii="Verdana" w:hAnsi="Verdana"/>
    </w:rPr>
  </w:style>
  <w:style w:type="paragraph" w:customStyle="1" w:styleId="42">
    <w:name w:val="题注4"/>
    <w:basedOn w:val="a0"/>
    <w:next w:val="a9"/>
    <w:qFormat/>
    <w:pPr>
      <w:ind w:leftChars="-64" w:left="-132" w:rightChars="-50" w:right="-105" w:hanging="2"/>
      <w:jc w:val="center"/>
    </w:pPr>
    <w:rPr>
      <w:rFonts w:ascii="Calibri" w:hAnsi="Calibri"/>
      <w:b/>
      <w:color w:val="FF0000"/>
      <w:szCs w:val="21"/>
      <w:lang w:val="en-GB"/>
    </w:rPr>
  </w:style>
  <w:style w:type="paragraph" w:customStyle="1" w:styleId="Char2CharCharChar1">
    <w:name w:val="Char2 Char Char Char1"/>
    <w:basedOn w:val="a0"/>
    <w:qFormat/>
    <w:pPr>
      <w:widowControl/>
      <w:spacing w:after="160" w:line="240" w:lineRule="exact"/>
      <w:jc w:val="left"/>
    </w:pPr>
  </w:style>
  <w:style w:type="paragraph" w:customStyle="1" w:styleId="affc">
    <w:name w:val="保留正文"/>
    <w:basedOn w:val="a6"/>
    <w:qFormat/>
    <w:pPr>
      <w:keepNext/>
      <w:autoSpaceDE/>
      <w:autoSpaceDN/>
      <w:adjustRightInd/>
      <w:spacing w:after="160"/>
      <w:jc w:val="both"/>
    </w:pPr>
    <w:rPr>
      <w:rFonts w:ascii="Times New Roman" w:hint="default"/>
      <w:kern w:val="2"/>
      <w:sz w:val="21"/>
      <w:szCs w:val="24"/>
    </w:rPr>
  </w:style>
  <w:style w:type="paragraph" w:customStyle="1" w:styleId="CharCharCharCharCharCharCharCharCharCharCharCharCharCharChar">
    <w:name w:val="Char Char Char Char Char Char Char Char Char Char Char Char Char Char Char"/>
    <w:basedOn w:val="a0"/>
    <w:qFormat/>
    <w:pPr>
      <w:widowControl/>
      <w:spacing w:after="160" w:line="240" w:lineRule="exact"/>
      <w:jc w:val="left"/>
    </w:pPr>
  </w:style>
  <w:style w:type="paragraph" w:customStyle="1" w:styleId="Char1CharCharCharCharCharChar">
    <w:name w:val="Char1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33h33rdlevel1">
    <w:name w:val="样式 标题 3列表编号3h33rd level + 段前: 1 行"/>
    <w:basedOn w:val="3"/>
    <w:qFormat/>
    <w:pPr>
      <w:keepNext w:val="0"/>
      <w:keepLines w:val="0"/>
      <w:adjustRightInd w:val="0"/>
      <w:spacing w:before="240" w:after="120" w:line="240" w:lineRule="atLeast"/>
      <w:ind w:left="419" w:hangingChars="149" w:hanging="419"/>
      <w:jc w:val="center"/>
    </w:pPr>
    <w:rPr>
      <w:rFonts w:ascii="宋体"/>
      <w:kern w:val="0"/>
      <w:sz w:val="28"/>
      <w:szCs w:val="28"/>
    </w:rPr>
  </w:style>
  <w:style w:type="paragraph" w:customStyle="1" w:styleId="Char1CharCharCharCharChar1CharCharCharCharCharCharCharCharCharChar">
    <w:name w:val="Char1 Char Char Char Char Char1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Char1CharCharChar">
    <w:name w:val="Char Char1 Char Char Char"/>
    <w:basedOn w:val="a0"/>
    <w:qFormat/>
    <w:pPr>
      <w:widowControl/>
      <w:spacing w:after="160" w:line="240" w:lineRule="exact"/>
      <w:jc w:val="left"/>
    </w:pPr>
  </w:style>
  <w:style w:type="paragraph" w:customStyle="1" w:styleId="Char1CharCharCharCharCharCharCharCharCharCharCharCharCharCharChar">
    <w:name w:val="Char1 Char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CharCharCharCharCharChar1CharCharCharCharCharChar">
    <w:name w:val="Char1 Char Char Char Char Char Char Char Char Char1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15">
    <w:name w:val="表1"/>
    <w:basedOn w:val="a0"/>
    <w:qFormat/>
    <w:pPr>
      <w:spacing w:line="300" w:lineRule="exact"/>
      <w:jc w:val="center"/>
    </w:pPr>
    <w:rPr>
      <w:rFonts w:ascii="宋体" w:hAnsi="宋体"/>
      <w:color w:val="000000"/>
    </w:rPr>
  </w:style>
  <w:style w:type="paragraph" w:customStyle="1" w:styleId="Char1">
    <w:name w:val="Char1"/>
    <w:basedOn w:val="a0"/>
    <w:qFormat/>
    <w:pPr>
      <w:widowControl/>
      <w:spacing w:after="160" w:line="240" w:lineRule="exact"/>
      <w:jc w:val="left"/>
    </w:pPr>
    <w:rPr>
      <w:rFonts w:ascii="Verdana" w:eastAsia="仿宋_GB2312" w:hAnsi="Verdana"/>
      <w:kern w:val="0"/>
      <w:sz w:val="24"/>
      <w:lang w:eastAsia="en-US"/>
    </w:rPr>
  </w:style>
  <w:style w:type="paragraph" w:customStyle="1" w:styleId="41">
    <w:name w:val="样式41"/>
    <w:basedOn w:val="a0"/>
    <w:qFormat/>
    <w:pPr>
      <w:numPr>
        <w:numId w:val="4"/>
      </w:numPr>
      <w:tabs>
        <w:tab w:val="clear" w:pos="1445"/>
        <w:tab w:val="left" w:pos="945"/>
      </w:tabs>
      <w:spacing w:line="360" w:lineRule="auto"/>
    </w:pPr>
    <w:rPr>
      <w:b/>
      <w:color w:val="000000"/>
      <w:sz w:val="24"/>
    </w:rPr>
  </w:style>
  <w:style w:type="paragraph" w:customStyle="1" w:styleId="Char2CharCharChar">
    <w:name w:val="Char2 Char Char Char"/>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USE1">
    <w:name w:val="USE 1"/>
    <w:basedOn w:val="a0"/>
    <w:qFormat/>
    <w:pPr>
      <w:spacing w:line="200" w:lineRule="atLeast"/>
      <w:jc w:val="left"/>
    </w:pPr>
    <w:rPr>
      <w:rFonts w:ascii="宋体" w:hAnsi="宋体"/>
      <w:b/>
      <w:sz w:val="24"/>
      <w:szCs w:val="28"/>
    </w:rPr>
  </w:style>
  <w:style w:type="paragraph" w:styleId="affd">
    <w:name w:val="List Paragraph"/>
    <w:basedOn w:val="a0"/>
    <w:uiPriority w:val="34"/>
    <w:qFormat/>
    <w:pPr>
      <w:ind w:firstLineChars="200" w:firstLine="420"/>
    </w:pPr>
    <w:rPr>
      <w:rFonts w:ascii="Calibri" w:hAnsi="Calibri"/>
      <w:szCs w:val="22"/>
    </w:rPr>
  </w:style>
  <w:style w:type="paragraph" w:customStyle="1" w:styleId="35">
    <w:name w:val="样式3"/>
    <w:basedOn w:val="a0"/>
    <w:qFormat/>
    <w:pPr>
      <w:spacing w:line="360" w:lineRule="auto"/>
      <w:ind w:left="420"/>
    </w:pPr>
  </w:style>
  <w:style w:type="paragraph" w:customStyle="1" w:styleId="43">
    <w:name w:val="样式4"/>
    <w:basedOn w:val="a0"/>
    <w:qFormat/>
    <w:pPr>
      <w:pBdr>
        <w:top w:val="double" w:sz="4" w:space="1" w:color="auto"/>
        <w:bottom w:val="double" w:sz="4" w:space="1" w:color="auto"/>
      </w:pBdr>
      <w:spacing w:line="360" w:lineRule="auto"/>
      <w:jc w:val="center"/>
    </w:pPr>
    <w:rPr>
      <w:rFonts w:ascii="华文新魏" w:eastAsia="华文新魏" w:hAnsi="宋体"/>
      <w:b/>
      <w:color w:val="000000"/>
      <w:sz w:val="44"/>
    </w:rPr>
  </w:style>
  <w:style w:type="paragraph" w:customStyle="1" w:styleId="affe">
    <w:name w:val="表格文字"/>
    <w:basedOn w:val="a0"/>
    <w:qFormat/>
    <w:pPr>
      <w:spacing w:before="25" w:after="25"/>
      <w:jc w:val="left"/>
    </w:pPr>
    <w:rPr>
      <w:rFonts w:ascii="Calibri" w:hAnsi="Calibri"/>
      <w:bCs/>
      <w:spacing w:val="10"/>
      <w:kern w:val="0"/>
      <w:sz w:val="24"/>
    </w:rPr>
  </w:style>
  <w:style w:type="paragraph" w:customStyle="1" w:styleId="afff">
    <w:name w:val="文档正文"/>
    <w:basedOn w:val="a0"/>
    <w:qFormat/>
    <w:pPr>
      <w:spacing w:line="360" w:lineRule="auto"/>
    </w:pPr>
    <w:rPr>
      <w:rFonts w:ascii="Calibri" w:hAnsi="Calibri" w:cs="Arial"/>
      <w:bCs/>
      <w:szCs w:val="22"/>
    </w:rPr>
  </w:style>
  <w:style w:type="character" w:customStyle="1" w:styleId="font11">
    <w:name w:val="font11"/>
    <w:basedOn w:val="a3"/>
    <w:qFormat/>
    <w:rPr>
      <w:rFonts w:ascii="宋体" w:eastAsia="宋体" w:hAnsi="宋体" w:cs="宋体" w:hint="eastAsia"/>
      <w:color w:val="000000"/>
      <w:sz w:val="24"/>
      <w:szCs w:val="24"/>
      <w:u w:val="none"/>
    </w:rPr>
  </w:style>
  <w:style w:type="paragraph" w:customStyle="1" w:styleId="Style117">
    <w:name w:val="_Style 117"/>
    <w:uiPriority w:val="99"/>
    <w:unhideWhenUsed/>
    <w:qFormat/>
    <w:rPr>
      <w:kern w:val="2"/>
      <w:sz w:val="21"/>
    </w:rPr>
  </w:style>
  <w:style w:type="character" w:customStyle="1" w:styleId="first-child">
    <w:name w:val="first-child"/>
    <w:qFormat/>
  </w:style>
  <w:style w:type="character" w:customStyle="1" w:styleId="layui-this">
    <w:name w:val="layui-this"/>
    <w:qFormat/>
    <w:rPr>
      <w:bdr w:val="single" w:sz="4" w:space="0" w:color="EEEEEE"/>
      <w:shd w:val="clear" w:color="auto" w:fill="FFFFFF"/>
    </w:rPr>
  </w:style>
  <w:style w:type="paragraph" w:customStyle="1" w:styleId="Style120">
    <w:name w:val="_Style 120"/>
    <w:basedOn w:val="1"/>
    <w:next w:val="a0"/>
    <w:uiPriority w:val="39"/>
    <w:qFormat/>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Char0">
    <w:name w:val="正文缩进 Char"/>
    <w:link w:val="16"/>
    <w:qFormat/>
    <w:rPr>
      <w:kern w:val="2"/>
      <w:sz w:val="21"/>
      <w:szCs w:val="24"/>
    </w:rPr>
  </w:style>
  <w:style w:type="paragraph" w:customStyle="1" w:styleId="16">
    <w:name w:val="正文缩进1"/>
    <w:basedOn w:val="a0"/>
    <w:link w:val="Char0"/>
    <w:qFormat/>
    <w:pPr>
      <w:ind w:firstLineChars="200" w:firstLine="420"/>
    </w:pPr>
    <w:rPr>
      <w:szCs w:val="24"/>
    </w:rPr>
  </w:style>
  <w:style w:type="table" w:customStyle="1" w:styleId="17">
    <w:name w:val="网格型1"/>
    <w:basedOn w:val="a4"/>
    <w:qFormat/>
    <w:pPr>
      <w:widowControl w:val="0"/>
      <w:adjustRightInd w:val="0"/>
      <w:spacing w:line="560" w:lineRule="exact"/>
      <w:ind w:firstLine="6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列出段落1"/>
    <w:basedOn w:val="a0"/>
    <w:qFormat/>
    <w:pPr>
      <w:ind w:firstLineChars="200" w:firstLine="420"/>
    </w:pPr>
    <w:rPr>
      <w:szCs w:val="21"/>
    </w:rPr>
  </w:style>
  <w:style w:type="paragraph" w:customStyle="1" w:styleId="53">
    <w:name w:val="目录 53"/>
    <w:next w:val="a0"/>
    <w:qFormat/>
    <w:pPr>
      <w:wordWrap w:val="0"/>
      <w:ind w:left="1275"/>
      <w:jc w:val="both"/>
    </w:pPr>
    <w:rPr>
      <w:sz w:val="21"/>
    </w:rPr>
  </w:style>
  <w:style w:type="character" w:customStyle="1" w:styleId="afff0">
    <w:name w:val="批注文字 字符"/>
    <w:qFormat/>
    <w:rPr>
      <w:kern w:val="2"/>
      <w:sz w:val="21"/>
    </w:rPr>
  </w:style>
  <w:style w:type="paragraph" w:customStyle="1" w:styleId="TOC20">
    <w:name w:val="TOC 标题2"/>
    <w:basedOn w:val="1"/>
    <w:next w:val="a0"/>
    <w:qFormat/>
    <w:pPr>
      <w:widowControl/>
      <w:spacing w:before="480" w:after="0" w:line="276" w:lineRule="auto"/>
      <w:jc w:val="left"/>
      <w:outlineLvl w:val="9"/>
    </w:pPr>
    <w:rPr>
      <w:rFonts w:ascii="Cambria" w:hAnsi="Cambria"/>
      <w:color w:val="365F91"/>
      <w:kern w:val="0"/>
      <w:sz w:val="28"/>
      <w:szCs w:val="28"/>
    </w:rPr>
  </w:style>
  <w:style w:type="character" w:customStyle="1" w:styleId="font21">
    <w:name w:val="font21"/>
    <w:basedOn w:val="a3"/>
    <w:qFormat/>
    <w:rPr>
      <w:rFonts w:ascii="宋体" w:eastAsia="宋体" w:hAnsi="宋体" w:cs="宋体" w:hint="eastAsia"/>
      <w:b/>
      <w:bCs/>
      <w:color w:val="000000"/>
      <w:sz w:val="20"/>
      <w:szCs w:val="20"/>
      <w:u w:val="none"/>
    </w:rPr>
  </w:style>
  <w:style w:type="paragraph" w:customStyle="1" w:styleId="110">
    <w:name w:val="列出段落11"/>
    <w:basedOn w:val="a0"/>
    <w:qFormat/>
    <w:pPr>
      <w:ind w:firstLineChars="200" w:firstLine="420"/>
    </w:pPr>
    <w:rPr>
      <w:szCs w:val="24"/>
    </w:rPr>
  </w:style>
  <w:style w:type="character" w:customStyle="1" w:styleId="font31">
    <w:name w:val="font31"/>
    <w:basedOn w:val="a3"/>
    <w:qFormat/>
    <w:rPr>
      <w:rFonts w:ascii="宋体" w:eastAsia="宋体" w:hAnsi="宋体" w:cs="宋体" w:hint="eastAsia"/>
      <w:color w:val="000000"/>
      <w:sz w:val="24"/>
      <w:szCs w:val="24"/>
      <w:u w:val="none"/>
    </w:rPr>
  </w:style>
  <w:style w:type="character" w:customStyle="1" w:styleId="font51">
    <w:name w:val="font51"/>
    <w:basedOn w:val="a3"/>
    <w:qFormat/>
    <w:rPr>
      <w:rFonts w:ascii="宋体" w:eastAsia="宋体" w:hAnsi="宋体" w:cs="宋体" w:hint="eastAsia"/>
      <w:b/>
      <w:bCs/>
      <w:color w:val="000000"/>
      <w:sz w:val="24"/>
      <w:szCs w:val="24"/>
      <w:u w:val="none"/>
    </w:rPr>
  </w:style>
  <w:style w:type="character" w:customStyle="1" w:styleId="font41">
    <w:name w:val="font41"/>
    <w:basedOn w:val="a3"/>
    <w:qFormat/>
    <w:rPr>
      <w:rFonts w:ascii="宋体" w:eastAsia="宋体" w:hAnsi="宋体" w:cs="宋体" w:hint="eastAsia"/>
      <w:color w:val="000000"/>
      <w:sz w:val="24"/>
      <w:szCs w:val="24"/>
      <w:u w:val="none"/>
    </w:rPr>
  </w:style>
  <w:style w:type="character" w:customStyle="1" w:styleId="21">
    <w:name w:val="标题 2 字符"/>
    <w:basedOn w:val="a3"/>
    <w:link w:val="20"/>
    <w:qFormat/>
    <w:rPr>
      <w:rFonts w:ascii="Arial" w:eastAsia="黑体" w:hAnsi="Arial"/>
      <w:b/>
      <w:kern w:val="2"/>
      <w:sz w:val="32"/>
    </w:rPr>
  </w:style>
  <w:style w:type="character" w:customStyle="1" w:styleId="40">
    <w:name w:val="标题 4 字符"/>
    <w:basedOn w:val="a3"/>
    <w:link w:val="4"/>
    <w:qFormat/>
    <w:rPr>
      <w:rFonts w:ascii="Arial" w:eastAsia="黑体" w:hAnsi="Arial"/>
      <w:b/>
      <w:kern w:val="2"/>
      <w:sz w:val="28"/>
    </w:rPr>
  </w:style>
  <w:style w:type="character" w:customStyle="1" w:styleId="50">
    <w:name w:val="标题 5 字符"/>
    <w:basedOn w:val="a3"/>
    <w:link w:val="5"/>
    <w:qFormat/>
    <w:rPr>
      <w:b/>
      <w:kern w:val="2"/>
      <w:sz w:val="28"/>
    </w:rPr>
  </w:style>
  <w:style w:type="character" w:customStyle="1" w:styleId="60">
    <w:name w:val="标题 6 字符"/>
    <w:basedOn w:val="a3"/>
    <w:link w:val="6"/>
    <w:qFormat/>
    <w:rPr>
      <w:rFonts w:ascii="Arial" w:eastAsia="黑体" w:hAnsi="Arial"/>
      <w:b/>
      <w:kern w:val="2"/>
      <w:sz w:val="24"/>
    </w:rPr>
  </w:style>
  <w:style w:type="character" w:customStyle="1" w:styleId="70">
    <w:name w:val="标题 7 字符"/>
    <w:basedOn w:val="a3"/>
    <w:link w:val="7"/>
    <w:qFormat/>
    <w:rPr>
      <w:b/>
      <w:kern w:val="2"/>
      <w:sz w:val="24"/>
    </w:rPr>
  </w:style>
  <w:style w:type="character" w:customStyle="1" w:styleId="80">
    <w:name w:val="标题 8 字符"/>
    <w:basedOn w:val="a3"/>
    <w:link w:val="8"/>
    <w:qFormat/>
    <w:rPr>
      <w:rFonts w:ascii="Arial" w:eastAsia="黑体" w:hAnsi="Arial"/>
      <w:kern w:val="2"/>
      <w:sz w:val="24"/>
    </w:rPr>
  </w:style>
  <w:style w:type="character" w:customStyle="1" w:styleId="90">
    <w:name w:val="标题 9 字符"/>
    <w:basedOn w:val="a3"/>
    <w:link w:val="9"/>
    <w:qFormat/>
    <w:rPr>
      <w:rFonts w:ascii="Arial" w:eastAsia="黑体" w:hAnsi="Arial"/>
      <w:kern w:val="2"/>
      <w:sz w:val="21"/>
    </w:rPr>
  </w:style>
  <w:style w:type="character" w:customStyle="1" w:styleId="ab">
    <w:name w:val="文档结构图 字符"/>
    <w:basedOn w:val="a3"/>
    <w:link w:val="aa"/>
    <w:qFormat/>
    <w:rPr>
      <w:kern w:val="2"/>
      <w:sz w:val="21"/>
      <w:shd w:val="clear" w:color="auto" w:fill="000080"/>
    </w:rPr>
  </w:style>
  <w:style w:type="character" w:customStyle="1" w:styleId="32">
    <w:name w:val="正文文本 3 字符"/>
    <w:basedOn w:val="a3"/>
    <w:link w:val="31"/>
    <w:qFormat/>
    <w:rPr>
      <w:rFonts w:ascii="Calibri" w:hAnsi="Calibri"/>
      <w:kern w:val="2"/>
      <w:sz w:val="16"/>
      <w:szCs w:val="16"/>
    </w:rPr>
  </w:style>
  <w:style w:type="character" w:customStyle="1" w:styleId="ae">
    <w:name w:val="正文文本缩进 字符"/>
    <w:basedOn w:val="a3"/>
    <w:link w:val="ad"/>
    <w:qFormat/>
    <w:rPr>
      <w:color w:val="000000"/>
      <w:kern w:val="2"/>
      <w:sz w:val="24"/>
    </w:rPr>
  </w:style>
  <w:style w:type="character" w:customStyle="1" w:styleId="af3">
    <w:name w:val="日期 字符"/>
    <w:basedOn w:val="a3"/>
    <w:link w:val="af2"/>
    <w:qFormat/>
    <w:rPr>
      <w:rFonts w:ascii="宋体"/>
      <w:sz w:val="28"/>
    </w:rPr>
  </w:style>
  <w:style w:type="character" w:customStyle="1" w:styleId="23">
    <w:name w:val="正文文本缩进 2 字符"/>
    <w:basedOn w:val="a3"/>
    <w:link w:val="22"/>
    <w:qFormat/>
    <w:rPr>
      <w:rFonts w:ascii="Arial" w:hAnsi="Arial"/>
      <w:kern w:val="2"/>
      <w:sz w:val="24"/>
    </w:rPr>
  </w:style>
  <w:style w:type="character" w:customStyle="1" w:styleId="af5">
    <w:name w:val="批注框文本 字符"/>
    <w:basedOn w:val="a3"/>
    <w:link w:val="af4"/>
    <w:qFormat/>
    <w:rPr>
      <w:kern w:val="2"/>
      <w:sz w:val="18"/>
      <w:szCs w:val="18"/>
    </w:rPr>
  </w:style>
  <w:style w:type="character" w:customStyle="1" w:styleId="af7">
    <w:name w:val="页脚 字符"/>
    <w:basedOn w:val="a3"/>
    <w:link w:val="af6"/>
    <w:uiPriority w:val="99"/>
    <w:qFormat/>
    <w:rPr>
      <w:kern w:val="2"/>
      <w:sz w:val="18"/>
    </w:rPr>
  </w:style>
  <w:style w:type="character" w:customStyle="1" w:styleId="afc">
    <w:name w:val="脚注文本 字符"/>
    <w:basedOn w:val="a3"/>
    <w:link w:val="afb"/>
    <w:qFormat/>
    <w:rPr>
      <w:kern w:val="2"/>
      <w:sz w:val="18"/>
    </w:rPr>
  </w:style>
  <w:style w:type="character" w:customStyle="1" w:styleId="34">
    <w:name w:val="正文文本缩进 3 字符"/>
    <w:basedOn w:val="a3"/>
    <w:link w:val="33"/>
    <w:qFormat/>
    <w:rPr>
      <w:rFonts w:ascii="宋体" w:hAnsi="宋体"/>
      <w:kern w:val="2"/>
      <w:sz w:val="24"/>
    </w:rPr>
  </w:style>
  <w:style w:type="character" w:customStyle="1" w:styleId="25">
    <w:name w:val="正文文本 2 字符"/>
    <w:basedOn w:val="a3"/>
    <w:link w:val="24"/>
    <w:qFormat/>
    <w:rPr>
      <w:rFonts w:ascii="宋体"/>
      <w:sz w:val="28"/>
    </w:rPr>
  </w:style>
  <w:style w:type="character" w:customStyle="1" w:styleId="HTML0">
    <w:name w:val="HTML 预设格式 字符"/>
    <w:basedOn w:val="a3"/>
    <w:link w:val="HTML"/>
    <w:uiPriority w:val="99"/>
    <w:qFormat/>
    <w:rPr>
      <w:rFonts w:ascii="宋体" w:hAnsi="宋体" w:cs="宋体"/>
      <w:kern w:val="2"/>
      <w:sz w:val="24"/>
      <w:szCs w:val="24"/>
    </w:rPr>
  </w:style>
  <w:style w:type="character" w:customStyle="1" w:styleId="aff">
    <w:name w:val="标题 字符"/>
    <w:basedOn w:val="a3"/>
    <w:link w:val="afe"/>
    <w:qFormat/>
    <w:rPr>
      <w:rFonts w:ascii="Cambria" w:hAnsi="Cambria"/>
      <w:b/>
      <w:bCs/>
      <w:kern w:val="2"/>
      <w:sz w:val="32"/>
      <w:szCs w:val="32"/>
    </w:rPr>
  </w:style>
  <w:style w:type="character" w:customStyle="1" w:styleId="27">
    <w:name w:val="正文文本首行缩进 2 字符"/>
    <w:basedOn w:val="ae"/>
    <w:link w:val="26"/>
    <w:qFormat/>
    <w:rPr>
      <w:color w:val="000000"/>
      <w:kern w:val="2"/>
      <w:sz w:val="21"/>
    </w:r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qFormat/>
    <w:pPr>
      <w:widowControl w:val="0"/>
      <w:adjustRightInd w:val="0"/>
      <w:spacing w:line="560" w:lineRule="exact"/>
      <w:ind w:firstLine="6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unhideWhenUsed/>
    <w:qFormat/>
    <w:rPr>
      <w:kern w:val="2"/>
      <w:sz w:val="21"/>
    </w:rPr>
  </w:style>
  <w:style w:type="paragraph" w:customStyle="1" w:styleId="29">
    <w:name w:val="修订2"/>
    <w:hidden/>
    <w:uiPriority w:val="99"/>
    <w:unhideWhenUsed/>
    <w:qFormat/>
    <w:rPr>
      <w:kern w:val="2"/>
      <w:sz w:val="21"/>
    </w:rPr>
  </w:style>
  <w:style w:type="paragraph" w:customStyle="1" w:styleId="font5">
    <w:name w:val="font5"/>
    <w:basedOn w:val="a0"/>
    <w:qFormat/>
    <w:pPr>
      <w:widowControl/>
      <w:spacing w:before="100" w:beforeAutospacing="1" w:after="100" w:afterAutospacing="1"/>
      <w:jc w:val="left"/>
    </w:pPr>
    <w:rPr>
      <w:color w:val="000000"/>
      <w:kern w:val="0"/>
      <w:szCs w:val="21"/>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Cs w:val="21"/>
    </w:rPr>
  </w:style>
  <w:style w:type="paragraph" w:customStyle="1" w:styleId="font8">
    <w:name w:val="font8"/>
    <w:basedOn w:val="a0"/>
    <w:qFormat/>
    <w:pPr>
      <w:widowControl/>
      <w:spacing w:before="100" w:beforeAutospacing="1" w:after="100" w:afterAutospacing="1"/>
      <w:jc w:val="left"/>
    </w:pPr>
    <w:rPr>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2"/>
      <w:szCs w:val="22"/>
    </w:rPr>
  </w:style>
  <w:style w:type="paragraph" w:customStyle="1" w:styleId="font10">
    <w:name w:val="font10"/>
    <w:basedOn w:val="a0"/>
    <w:qFormat/>
    <w:pPr>
      <w:widowControl/>
      <w:spacing w:before="100" w:beforeAutospacing="1" w:after="100" w:afterAutospacing="1"/>
      <w:jc w:val="left"/>
    </w:pPr>
    <w:rPr>
      <w:rFonts w:ascii="Calibri" w:hAnsi="Calibri" w:cs="Calibri"/>
      <w:kern w:val="0"/>
      <w:sz w:val="22"/>
      <w:szCs w:val="22"/>
    </w:rPr>
  </w:style>
  <w:style w:type="paragraph" w:customStyle="1" w:styleId="xl71">
    <w:name w:val="xl71"/>
    <w:basedOn w:val="a0"/>
    <w:qFormat/>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Cs w:val="21"/>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Cs w:val="21"/>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Cs w:val="21"/>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7">
    <w:name w:val="xl77"/>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8">
    <w:name w:val="xl78"/>
    <w:basedOn w:val="a0"/>
    <w:qFormat/>
    <w:pPr>
      <w:widowControl/>
      <w:pBdr>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9">
    <w:name w:val="xl79"/>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36">
    <w:name w:val="修订3"/>
    <w:hidden/>
    <w:uiPriority w:val="99"/>
    <w:unhideWhenUsed/>
    <w:qFormat/>
    <w:pPr>
      <w:spacing w:after="160" w:line="278" w:lineRule="auto"/>
    </w:pPr>
    <w:rPr>
      <w:rFonts w:ascii="Calibri" w:eastAsia="仿宋_GB2312" w:hAnsi="Calibri"/>
      <w:sz w:val="32"/>
    </w:rPr>
  </w:style>
  <w:style w:type="paragraph" w:customStyle="1" w:styleId="44">
    <w:name w:val="修订4"/>
    <w:hidden/>
    <w:uiPriority w:val="99"/>
    <w:unhideWhenUsed/>
    <w:qFormat/>
    <w:rPr>
      <w:rFonts w:ascii="Calibri" w:eastAsia="仿宋_GB2312" w:hAnsi="Calibri"/>
      <w:sz w:val="32"/>
    </w:rPr>
  </w:style>
  <w:style w:type="paragraph" w:customStyle="1" w:styleId="51">
    <w:name w:val="修订5"/>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aike.baidu.com/view/31290.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8"/>
    <customShpInfo spid="_x0000_s1027"/>
    <customShpInfo spid="_x0000_s1031"/>
  </customShpExts>
</s:customData>
</file>

<file path=customXml/itemProps1.xml><?xml version="1.0" encoding="utf-8"?>
<ds:datastoreItem xmlns:ds="http://schemas.openxmlformats.org/officeDocument/2006/customXml" ds:itemID="{FB111DCD-071E-4FB1-A12F-919812D8AA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138</Pages>
  <Words>15072</Words>
  <Characters>85914</Characters>
  <Application>Microsoft Office Word</Application>
  <DocSecurity>0</DocSecurity>
  <Lines>715</Lines>
  <Paragraphs>201</Paragraphs>
  <ScaleCrop>false</ScaleCrop>
  <Company>Lenovo</Company>
  <LinksUpToDate>false</LinksUpToDate>
  <CharactersWithSpaces>100785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Billgates</dc:creator>
  <cp:lastModifiedBy>建忠 郑</cp:lastModifiedBy>
  <cp:revision>11</cp:revision>
  <cp:lastPrinted>2024-11-07T11:17:00Z</cp:lastPrinted>
  <dcterms:created xsi:type="dcterms:W3CDTF">2025-08-08T02:08:00Z</dcterms:created>
  <dcterms:modified xsi:type="dcterms:W3CDTF">2025-08-21T07:35:00Z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5B204F7AC843422CBF3294B3890429E0_13</vt:lpwstr>
  </property>
  <property fmtid="{D5CDD505-2E9C-101B-9397-08002B2CF9AE}" pid="4" name="KSOTemplateDocerSaveRecord">
    <vt:lpwstr>eyJoZGlkIjoiZWE4YjA3ZTA0MDFjMmFhYWY2Y2E0YjJlMGZiODliMjIiLCJ1c2VySWQiOiI2NzE3MDk5NTcifQ==</vt:lpwstr>
  </property>
</Properties>
</file>