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FD0F74" w14:textId="77777777" w:rsidR="00825760" w:rsidRPr="00825760" w:rsidRDefault="00825760" w:rsidP="00825760">
      <w:pPr>
        <w:spacing w:beforeLines="50" w:before="156" w:afterLines="50" w:after="156" w:line="300" w:lineRule="auto"/>
        <w:jc w:val="center"/>
        <w:outlineLvl w:val="0"/>
        <w:rPr>
          <w:rFonts w:ascii="Arial" w:eastAsia="宋体" w:hAnsi="Arial" w:cs="Times New Roman"/>
          <w:kern w:val="44"/>
          <w:sz w:val="44"/>
          <w:szCs w:val="44"/>
        </w:rPr>
      </w:pPr>
      <w:bookmarkStart w:id="0" w:name="_Toc210040138"/>
      <w:r w:rsidRPr="00825760">
        <w:rPr>
          <w:rFonts w:ascii="Arial" w:eastAsia="宋体" w:hAnsi="Arial" w:cs="Times New Roman" w:hint="eastAsia"/>
          <w:kern w:val="44"/>
          <w:sz w:val="44"/>
          <w:szCs w:val="44"/>
        </w:rPr>
        <w:t>第六章</w:t>
      </w:r>
      <w:r w:rsidRPr="00825760">
        <w:rPr>
          <w:rFonts w:ascii="Arial" w:eastAsia="宋体" w:hAnsi="Arial" w:cs="Times New Roman" w:hint="eastAsia"/>
          <w:kern w:val="44"/>
          <w:sz w:val="44"/>
          <w:szCs w:val="44"/>
        </w:rPr>
        <w:t xml:space="preserve">  </w:t>
      </w:r>
      <w:r w:rsidRPr="00825760">
        <w:rPr>
          <w:rFonts w:ascii="Arial" w:eastAsia="宋体" w:hAnsi="Arial" w:cs="Times New Roman" w:hint="eastAsia"/>
          <w:kern w:val="44"/>
          <w:sz w:val="44"/>
          <w:szCs w:val="44"/>
        </w:rPr>
        <w:t>货物和服务需求书</w:t>
      </w:r>
      <w:bookmarkEnd w:id="0"/>
    </w:p>
    <w:p w14:paraId="6F46956D" w14:textId="77777777" w:rsidR="00825760" w:rsidRPr="00825760" w:rsidRDefault="00825760" w:rsidP="00825760">
      <w:pPr>
        <w:spacing w:afterLines="25" w:after="78" w:line="360" w:lineRule="auto"/>
        <w:jc w:val="center"/>
        <w:rPr>
          <w:rFonts w:ascii="Arial" w:eastAsia="宋体" w:hAnsi="Arial" w:cs="Times New Roman"/>
          <w:b/>
          <w:color w:val="FF0000"/>
          <w:sz w:val="28"/>
          <w:szCs w:val="28"/>
        </w:rPr>
      </w:pPr>
      <w:r w:rsidRPr="00825760">
        <w:rPr>
          <w:rFonts w:ascii="Arial" w:eastAsia="宋体" w:hAnsi="Arial" w:cs="Times New Roman" w:hint="eastAsia"/>
          <w:b/>
          <w:color w:val="FF0000"/>
          <w:sz w:val="28"/>
          <w:szCs w:val="28"/>
        </w:rPr>
        <w:t>（商务要求部分）</w:t>
      </w:r>
    </w:p>
    <w:p w14:paraId="01DF70F6" w14:textId="77777777" w:rsidR="00825760" w:rsidRPr="00825760" w:rsidRDefault="00825760" w:rsidP="00825760">
      <w:pPr>
        <w:spacing w:afterLines="25" w:after="78" w:line="360" w:lineRule="auto"/>
        <w:ind w:firstLineChars="200" w:firstLine="420"/>
        <w:jc w:val="left"/>
        <w:rPr>
          <w:rFonts w:ascii="宋体" w:eastAsia="宋体" w:hAnsi="宋体" w:cs="Times New Roman" w:hint="eastAsia"/>
          <w:szCs w:val="21"/>
        </w:rPr>
      </w:pPr>
      <w:r w:rsidRPr="00825760">
        <w:rPr>
          <w:rFonts w:ascii="宋体" w:eastAsia="宋体" w:hAnsi="宋体" w:cs="Times New Roman" w:hint="eastAsia"/>
          <w:szCs w:val="21"/>
        </w:rPr>
        <w:t>（一）</w:t>
      </w:r>
      <w:r w:rsidRPr="00825760">
        <w:rPr>
          <w:rFonts w:ascii="宋体" w:eastAsia="宋体" w:hAnsi="宋体" w:cs="Times New Roman" w:hint="eastAsia"/>
          <w:b/>
          <w:bCs/>
          <w:szCs w:val="21"/>
        </w:rPr>
        <w:t>采购项目基本信息</w:t>
      </w:r>
      <w:r w:rsidRPr="00825760">
        <w:rPr>
          <w:rFonts w:ascii="宋体" w:eastAsia="宋体" w:hAnsi="宋体" w:cs="Times New Roman" w:hint="eastAsia"/>
          <w:szCs w:val="21"/>
        </w:rPr>
        <w:t>：</w:t>
      </w:r>
    </w:p>
    <w:p w14:paraId="73FD324E" w14:textId="77777777" w:rsidR="00825760" w:rsidRPr="00825760" w:rsidRDefault="00825760" w:rsidP="00825760">
      <w:pPr>
        <w:spacing w:afterLines="25" w:after="78" w:line="360" w:lineRule="auto"/>
        <w:ind w:firstLineChars="200" w:firstLine="422"/>
        <w:jc w:val="left"/>
        <w:rPr>
          <w:rFonts w:ascii="宋体" w:eastAsia="宋体" w:hAnsi="宋体" w:cs="仿宋_GB2312" w:hint="eastAsia"/>
          <w:szCs w:val="21"/>
        </w:rPr>
      </w:pPr>
      <w:r w:rsidRPr="00825760">
        <w:rPr>
          <w:rFonts w:ascii="宋体" w:eastAsia="宋体" w:hAnsi="宋体" w:cs="仿宋_GB2312" w:hint="eastAsia"/>
          <w:b/>
          <w:szCs w:val="21"/>
        </w:rPr>
        <w:t>1、交货地点：</w:t>
      </w:r>
      <w:r w:rsidRPr="00825760">
        <w:rPr>
          <w:rFonts w:ascii="宋体" w:eastAsia="宋体" w:hAnsi="宋体" w:cs="仿宋_GB2312"/>
          <w:szCs w:val="21"/>
        </w:rPr>
        <w:t>由</w:t>
      </w:r>
      <w:r w:rsidRPr="00825760">
        <w:rPr>
          <w:rFonts w:ascii="宋体" w:eastAsia="宋体" w:hAnsi="宋体" w:cs="仿宋_GB2312" w:hint="eastAsia"/>
          <w:szCs w:val="21"/>
        </w:rPr>
        <w:t>深圳市宝安区燕罗街道</w:t>
      </w:r>
      <w:r w:rsidRPr="00825760">
        <w:rPr>
          <w:rFonts w:ascii="宋体" w:eastAsia="宋体" w:hAnsi="宋体" w:cs="仿宋_GB2312"/>
          <w:szCs w:val="21"/>
        </w:rPr>
        <w:t>办事处指定安装地点</w:t>
      </w:r>
      <w:r w:rsidRPr="00825760">
        <w:rPr>
          <w:rFonts w:ascii="宋体" w:eastAsia="宋体" w:hAnsi="宋体" w:cs="仿宋_GB2312" w:hint="eastAsia"/>
          <w:szCs w:val="21"/>
        </w:rPr>
        <w:t>。</w:t>
      </w:r>
    </w:p>
    <w:p w14:paraId="537FC93B" w14:textId="77777777" w:rsidR="00825760" w:rsidRPr="00825760" w:rsidRDefault="00825760" w:rsidP="00825760">
      <w:pPr>
        <w:spacing w:afterLines="25" w:after="78" w:line="360" w:lineRule="auto"/>
        <w:ind w:firstLineChars="200" w:firstLine="422"/>
        <w:jc w:val="left"/>
        <w:rPr>
          <w:rFonts w:ascii="宋体" w:eastAsia="宋体" w:hAnsi="宋体" w:cs="仿宋_GB2312" w:hint="eastAsia"/>
          <w:szCs w:val="21"/>
        </w:rPr>
      </w:pPr>
      <w:r w:rsidRPr="00825760">
        <w:rPr>
          <w:rFonts w:ascii="宋体" w:eastAsia="宋体" w:hAnsi="宋体" w:cs="仿宋_GB2312" w:hint="eastAsia"/>
          <w:b/>
          <w:szCs w:val="21"/>
        </w:rPr>
        <w:t>2、交货时间：</w:t>
      </w:r>
      <w:r w:rsidRPr="00825760">
        <w:rPr>
          <w:rFonts w:ascii="宋体" w:eastAsia="宋体" w:hAnsi="宋体" w:cs="仿宋_GB2312" w:hint="eastAsia"/>
          <w:szCs w:val="21"/>
        </w:rPr>
        <w:t>交货时间：自本合同签订生效之日起4个月内，乙方将所供货物运送到甲方指定现场并安装完成。如甲方自合同签订之日起没有再次确认交货日期，则交货日期以双方合同约定的期限为准。</w:t>
      </w:r>
    </w:p>
    <w:p w14:paraId="6857C6C1" w14:textId="77777777" w:rsidR="00825760" w:rsidRPr="00825760" w:rsidRDefault="00825760" w:rsidP="00825760">
      <w:pPr>
        <w:spacing w:afterLines="25" w:after="78" w:line="360" w:lineRule="auto"/>
        <w:ind w:firstLineChars="200" w:firstLine="422"/>
        <w:jc w:val="left"/>
        <w:rPr>
          <w:rFonts w:ascii="宋体" w:eastAsia="宋体" w:hAnsi="宋体" w:cs="仿宋_GB2312" w:hint="eastAsia"/>
          <w:szCs w:val="21"/>
        </w:rPr>
      </w:pPr>
      <w:r w:rsidRPr="00825760">
        <w:rPr>
          <w:rFonts w:ascii="宋体" w:eastAsia="宋体" w:hAnsi="宋体" w:cs="仿宋_GB2312" w:hint="eastAsia"/>
          <w:b/>
          <w:szCs w:val="21"/>
        </w:rPr>
        <w:t>3、验收方式：</w:t>
      </w:r>
      <w:r w:rsidRPr="00825760">
        <w:rPr>
          <w:rFonts w:ascii="宋体" w:eastAsia="宋体" w:hAnsi="宋体" w:cs="仿宋_GB2312" w:hint="eastAsia"/>
          <w:szCs w:val="21"/>
        </w:rPr>
        <w:t>验收方式：采购方自主验收</w:t>
      </w:r>
      <w:r w:rsidRPr="00825760">
        <w:rPr>
          <w:rFonts w:ascii="宋体" w:eastAsia="宋体" w:hAnsi="宋体" w:cs="Times New Roman" w:hint="eastAsia"/>
          <w:kern w:val="0"/>
          <w:szCs w:val="21"/>
        </w:rPr>
        <w:t>。</w:t>
      </w:r>
    </w:p>
    <w:p w14:paraId="0A70D0A7" w14:textId="77777777" w:rsidR="00825760" w:rsidRPr="00825760" w:rsidRDefault="00825760" w:rsidP="00825760">
      <w:pPr>
        <w:spacing w:afterLines="25" w:after="78" w:line="360" w:lineRule="auto"/>
        <w:ind w:leftChars="201" w:left="709" w:hangingChars="136" w:hanging="287"/>
        <w:jc w:val="left"/>
        <w:rPr>
          <w:rFonts w:ascii="宋体" w:eastAsia="宋体" w:hAnsi="宋体" w:cs="宋体" w:hint="eastAsia"/>
          <w:color w:val="FF0000"/>
          <w:szCs w:val="24"/>
        </w:rPr>
      </w:pPr>
      <w:r w:rsidRPr="00825760">
        <w:rPr>
          <w:rFonts w:ascii="宋体" w:eastAsia="宋体" w:hAnsi="宋体" w:cs="仿宋_GB2312" w:hint="eastAsia"/>
          <w:b/>
          <w:szCs w:val="21"/>
        </w:rPr>
        <w:t>4、付款方式：</w:t>
      </w:r>
    </w:p>
    <w:p w14:paraId="250157C8" w14:textId="77777777" w:rsidR="00825760" w:rsidRPr="00825760" w:rsidRDefault="00825760" w:rsidP="00825760">
      <w:pPr>
        <w:spacing w:line="360" w:lineRule="auto"/>
        <w:ind w:firstLineChars="200" w:firstLine="420"/>
        <w:jc w:val="left"/>
        <w:rPr>
          <w:rFonts w:ascii="宋体" w:eastAsia="宋体" w:hAnsi="宋体" w:cs="仿宋_GB2312" w:hint="eastAsia"/>
          <w:szCs w:val="21"/>
        </w:rPr>
      </w:pPr>
      <w:r w:rsidRPr="00825760">
        <w:rPr>
          <w:rFonts w:ascii="宋体" w:eastAsia="宋体" w:hAnsi="宋体" w:cs="仿宋_GB2312" w:hint="eastAsia"/>
          <w:szCs w:val="21"/>
        </w:rPr>
        <w:t>（1）首期款：签订合同后，采购人在收到投标人提供的合格发票后10个工作日内向投标人支付首期款，首期款不超过</w:t>
      </w:r>
      <w:r w:rsidRPr="00825760">
        <w:rPr>
          <w:rFonts w:ascii="宋体" w:eastAsia="宋体" w:hAnsi="宋体" w:cs="仿宋_GB2312"/>
          <w:szCs w:val="21"/>
        </w:rPr>
        <w:t>20</w:t>
      </w:r>
      <w:r w:rsidRPr="00825760">
        <w:rPr>
          <w:rFonts w:ascii="宋体" w:eastAsia="宋体" w:hAnsi="宋体" w:cs="仿宋_GB2312" w:hint="eastAsia"/>
          <w:szCs w:val="21"/>
        </w:rPr>
        <w:t>万元，具体以合同签订金额为准。</w:t>
      </w:r>
    </w:p>
    <w:p w14:paraId="3F916794" w14:textId="77777777" w:rsidR="00825760" w:rsidRPr="00825760" w:rsidRDefault="00825760" w:rsidP="00825760">
      <w:pPr>
        <w:spacing w:line="360" w:lineRule="auto"/>
        <w:ind w:firstLineChars="200" w:firstLine="420"/>
        <w:jc w:val="left"/>
        <w:rPr>
          <w:rFonts w:ascii="宋体" w:eastAsia="宋体" w:hAnsi="宋体" w:cs="仿宋_GB2312" w:hint="eastAsia"/>
          <w:szCs w:val="21"/>
        </w:rPr>
      </w:pPr>
      <w:r w:rsidRPr="00825760">
        <w:rPr>
          <w:rFonts w:ascii="宋体" w:eastAsia="宋体" w:hAnsi="宋体" w:cs="仿宋_GB2312" w:hint="eastAsia"/>
          <w:szCs w:val="21"/>
        </w:rPr>
        <w:t>（2）尾款：投标人完成合同约定所有工作后，提交项目所有成果，经采购人验收合格后，采购人在收到投标人提供的合格发票后10个工作日内向投标人支付尾款，具体以合同签订金额为准。</w:t>
      </w:r>
    </w:p>
    <w:p w14:paraId="483F5D06" w14:textId="77777777" w:rsidR="00825760" w:rsidRPr="00825760" w:rsidRDefault="00825760" w:rsidP="00825760">
      <w:pPr>
        <w:spacing w:line="360" w:lineRule="auto"/>
        <w:ind w:firstLineChars="200" w:firstLine="420"/>
        <w:jc w:val="left"/>
        <w:rPr>
          <w:rFonts w:ascii="宋体" w:eastAsia="宋体" w:hAnsi="宋体" w:cs="仿宋_GB2312" w:hint="eastAsia"/>
          <w:szCs w:val="21"/>
        </w:rPr>
      </w:pPr>
      <w:r w:rsidRPr="00825760">
        <w:rPr>
          <w:rFonts w:ascii="宋体" w:eastAsia="宋体" w:hAnsi="宋体" w:cs="仿宋_GB2312" w:hint="eastAsia"/>
          <w:szCs w:val="21"/>
        </w:rPr>
        <w:t>（3）每次按合同支付款项前，投标人应向采购人提供与支付金额相符的有效发票，且收款方、出具发票方、合同投标人均必须与投标人名称一致。</w:t>
      </w:r>
    </w:p>
    <w:p w14:paraId="41E09B3A" w14:textId="77777777" w:rsidR="00825760" w:rsidRPr="00825760" w:rsidRDefault="00825760" w:rsidP="00825760">
      <w:pPr>
        <w:spacing w:afterLines="25" w:after="78" w:line="360" w:lineRule="auto"/>
        <w:ind w:leftChars="201" w:left="708" w:hangingChars="136" w:hanging="286"/>
        <w:jc w:val="left"/>
        <w:rPr>
          <w:rFonts w:ascii="宋体" w:eastAsia="宋体" w:hAnsi="宋体" w:cs="宋体" w:hint="eastAsia"/>
          <w:color w:val="FF0000"/>
          <w:szCs w:val="24"/>
        </w:rPr>
      </w:pPr>
      <w:r w:rsidRPr="00825760">
        <w:rPr>
          <w:rFonts w:ascii="宋体" w:eastAsia="宋体" w:hAnsi="宋体" w:cs="仿宋_GB2312" w:hint="eastAsia"/>
          <w:szCs w:val="21"/>
        </w:rPr>
        <w:t>（4）本合同执行中相关的一切税费均由投标人负担。</w:t>
      </w:r>
    </w:p>
    <w:p w14:paraId="60AFD70F" w14:textId="77777777" w:rsidR="00825760" w:rsidRPr="00825760" w:rsidRDefault="00825760" w:rsidP="00825760">
      <w:pPr>
        <w:spacing w:afterLines="25" w:after="78" w:line="360" w:lineRule="auto"/>
        <w:ind w:firstLineChars="200" w:firstLine="420"/>
        <w:jc w:val="left"/>
        <w:rPr>
          <w:rFonts w:ascii="宋体" w:eastAsia="宋体" w:hAnsi="宋体" w:cs="仿宋_GB2312" w:hint="eastAsia"/>
          <w:b/>
          <w:szCs w:val="21"/>
        </w:rPr>
      </w:pPr>
      <w:r w:rsidRPr="00825760">
        <w:rPr>
          <w:rFonts w:ascii="宋体" w:eastAsia="宋体" w:hAnsi="宋体" w:cs="仿宋_GB2312" w:hint="eastAsia"/>
          <w:szCs w:val="21"/>
        </w:rPr>
        <w:t xml:space="preserve"> </w:t>
      </w:r>
      <w:r w:rsidRPr="00825760">
        <w:rPr>
          <w:rFonts w:ascii="宋体" w:eastAsia="宋体" w:hAnsi="宋体" w:cs="仿宋_GB2312" w:hint="eastAsia"/>
          <w:b/>
          <w:szCs w:val="21"/>
        </w:rPr>
        <w:t>5、报价要求：</w:t>
      </w:r>
      <w:r w:rsidRPr="00825760">
        <w:rPr>
          <w:rFonts w:ascii="宋体" w:eastAsia="宋体" w:hAnsi="宋体" w:cs="Times New Roman" w:hint="eastAsia"/>
          <w:kern w:val="0"/>
          <w:szCs w:val="21"/>
        </w:rPr>
        <w:t>投标总价必须是完成该项目的一切费用总和，包括投标费、设备费、运输费、装卸费、保险费、技术培训费、设备安装费、调试费、检测费、国家规定的各项税费等。</w:t>
      </w:r>
    </w:p>
    <w:p w14:paraId="54DA563B" w14:textId="77777777" w:rsidR="00825760" w:rsidRPr="00825760" w:rsidRDefault="00825760" w:rsidP="00825760">
      <w:pPr>
        <w:spacing w:afterLines="25" w:after="78" w:line="360" w:lineRule="auto"/>
        <w:ind w:firstLineChars="200" w:firstLine="422"/>
        <w:jc w:val="left"/>
        <w:rPr>
          <w:rFonts w:ascii="宋体" w:eastAsia="宋体" w:hAnsi="宋体" w:cs="仿宋_GB2312" w:hint="eastAsia"/>
          <w:b/>
          <w:szCs w:val="21"/>
        </w:rPr>
      </w:pPr>
      <w:r w:rsidRPr="00825760">
        <w:rPr>
          <w:rFonts w:ascii="宋体" w:eastAsia="宋体" w:hAnsi="宋体" w:cs="仿宋_GB2312" w:hint="eastAsia"/>
          <w:b/>
          <w:szCs w:val="21"/>
        </w:rPr>
        <w:t>6、售后服务</w:t>
      </w:r>
      <w:r w:rsidRPr="00825760">
        <w:rPr>
          <w:rFonts w:ascii="宋体" w:eastAsia="宋体" w:hAnsi="宋体" w:cs="仿宋_GB2312"/>
          <w:b/>
          <w:szCs w:val="21"/>
        </w:rPr>
        <w:t>要求</w:t>
      </w:r>
      <w:r w:rsidRPr="00825760">
        <w:rPr>
          <w:rFonts w:ascii="宋体" w:eastAsia="宋体" w:hAnsi="宋体" w:cs="仿宋_GB2312" w:hint="eastAsia"/>
          <w:b/>
          <w:szCs w:val="21"/>
        </w:rPr>
        <w:t>：</w:t>
      </w:r>
    </w:p>
    <w:p w14:paraId="572AF1F8" w14:textId="77777777" w:rsidR="00825760" w:rsidRPr="00825760" w:rsidRDefault="00825760" w:rsidP="00825760">
      <w:pPr>
        <w:spacing w:line="360" w:lineRule="auto"/>
        <w:ind w:firstLineChars="200" w:firstLine="420"/>
        <w:jc w:val="left"/>
        <w:rPr>
          <w:rFonts w:ascii="宋体" w:eastAsia="宋体" w:hAnsi="宋体" w:cs="仿宋_GB2312" w:hint="eastAsia"/>
          <w:szCs w:val="21"/>
        </w:rPr>
      </w:pPr>
      <w:r w:rsidRPr="00825760">
        <w:rPr>
          <w:rFonts w:ascii="宋体" w:eastAsia="宋体" w:hAnsi="宋体" w:cs="仿宋_GB2312" w:hint="eastAsia"/>
          <w:szCs w:val="21"/>
        </w:rPr>
        <w:t>本项目售后质保期为 1 年 ，自甲乙双方签署验收报告之日起算。</w:t>
      </w:r>
    </w:p>
    <w:p w14:paraId="25919D73" w14:textId="77777777" w:rsidR="00825760" w:rsidRPr="00825760" w:rsidRDefault="00825760" w:rsidP="00825760">
      <w:pPr>
        <w:spacing w:line="360" w:lineRule="auto"/>
        <w:ind w:firstLineChars="200" w:firstLine="420"/>
        <w:jc w:val="left"/>
        <w:rPr>
          <w:rFonts w:ascii="宋体" w:eastAsia="宋体" w:hAnsi="宋体" w:cs="仿宋_GB2312" w:hint="eastAsia"/>
          <w:szCs w:val="21"/>
        </w:rPr>
      </w:pPr>
      <w:r w:rsidRPr="00825760">
        <w:rPr>
          <w:rFonts w:ascii="宋体" w:eastAsia="宋体" w:hAnsi="宋体" w:cs="仿宋_GB2312" w:hint="eastAsia"/>
          <w:szCs w:val="21"/>
        </w:rPr>
        <w:t>质保期内，若货物出现质量问题或故障，乙方需在接到甲方通知后 24 小时内响应，48小时内到达现场处理（特殊情况可协商延长，但最长不超过72小时）。</w:t>
      </w:r>
    </w:p>
    <w:p w14:paraId="5E51FCE6" w14:textId="77777777" w:rsidR="00825760" w:rsidRPr="00825760" w:rsidRDefault="00825760" w:rsidP="00825760">
      <w:pPr>
        <w:spacing w:afterLines="25" w:after="78" w:line="360" w:lineRule="auto"/>
        <w:ind w:firstLineChars="150" w:firstLine="315"/>
        <w:jc w:val="left"/>
        <w:rPr>
          <w:rFonts w:ascii="宋体" w:eastAsia="宋体" w:hAnsi="宋体" w:cs="宋体" w:hint="eastAsia"/>
          <w:color w:val="FF0000"/>
          <w:szCs w:val="24"/>
        </w:rPr>
      </w:pPr>
      <w:r w:rsidRPr="00825760">
        <w:rPr>
          <w:rFonts w:ascii="宋体" w:eastAsia="宋体" w:hAnsi="宋体" w:cs="仿宋_GB2312" w:hint="eastAsia"/>
          <w:szCs w:val="21"/>
        </w:rPr>
        <w:t>质保期内，乙方需每4个月对监测站房进行一次现场巡检，提供设备维护、调试指导等服务；质保期结束前，乙方需进行一次全面排查维护，确保站房无质量隐患。</w:t>
      </w:r>
    </w:p>
    <w:p w14:paraId="0A5FDF45" w14:textId="77777777" w:rsidR="00825760" w:rsidRPr="00825760" w:rsidRDefault="00825760" w:rsidP="00825760">
      <w:pPr>
        <w:widowControl/>
        <w:spacing w:after="25" w:line="360" w:lineRule="auto"/>
        <w:ind w:left="426"/>
        <w:jc w:val="left"/>
        <w:rPr>
          <w:rFonts w:ascii="宋体" w:eastAsia="宋体" w:hAnsi="宋体" w:cs="Times New Roman" w:hint="eastAsia"/>
          <w:color w:val="000000"/>
          <w:szCs w:val="21"/>
        </w:rPr>
      </w:pPr>
    </w:p>
    <w:p w14:paraId="1B051A22" w14:textId="77777777" w:rsidR="00825760" w:rsidRPr="00825760" w:rsidRDefault="00825760" w:rsidP="00825760">
      <w:pPr>
        <w:widowControl/>
        <w:spacing w:after="25" w:line="360" w:lineRule="auto"/>
        <w:ind w:left="426"/>
        <w:jc w:val="left"/>
        <w:rPr>
          <w:rFonts w:ascii="宋体" w:eastAsia="宋体" w:hAnsi="宋体" w:cs="Times New Roman" w:hint="eastAsia"/>
          <w:color w:val="000000"/>
          <w:szCs w:val="21"/>
        </w:rPr>
      </w:pPr>
    </w:p>
    <w:p w14:paraId="2DC84971" w14:textId="77777777" w:rsidR="00825760" w:rsidRPr="00825760" w:rsidRDefault="00825760" w:rsidP="00825760">
      <w:pPr>
        <w:widowControl/>
        <w:spacing w:after="25" w:line="360" w:lineRule="auto"/>
        <w:ind w:left="426"/>
        <w:jc w:val="left"/>
        <w:rPr>
          <w:rFonts w:ascii="宋体" w:eastAsia="宋体" w:hAnsi="宋体" w:cs="Times New Roman" w:hint="eastAsia"/>
          <w:color w:val="000000"/>
          <w:szCs w:val="21"/>
        </w:rPr>
      </w:pPr>
    </w:p>
    <w:p w14:paraId="77B64BA4" w14:textId="77777777" w:rsidR="00825760" w:rsidRPr="00825760" w:rsidRDefault="00825760" w:rsidP="00825760">
      <w:pPr>
        <w:widowControl/>
        <w:spacing w:after="25" w:line="360" w:lineRule="auto"/>
        <w:ind w:left="426"/>
        <w:jc w:val="left"/>
        <w:rPr>
          <w:rFonts w:ascii="宋体" w:eastAsia="宋体" w:hAnsi="宋体" w:cs="Times New Roman" w:hint="eastAsia"/>
          <w:color w:val="000000"/>
          <w:szCs w:val="21"/>
        </w:rPr>
      </w:pPr>
    </w:p>
    <w:p w14:paraId="2780B962" w14:textId="77777777" w:rsidR="00825760" w:rsidRPr="00825760" w:rsidRDefault="00825760" w:rsidP="00825760">
      <w:pPr>
        <w:widowControl/>
        <w:spacing w:after="25" w:line="360" w:lineRule="auto"/>
        <w:ind w:left="426"/>
        <w:jc w:val="left"/>
        <w:rPr>
          <w:rFonts w:ascii="宋体" w:eastAsia="宋体" w:hAnsi="宋体" w:cs="Times New Roman" w:hint="eastAsia"/>
          <w:color w:val="000000"/>
          <w:szCs w:val="21"/>
        </w:rPr>
      </w:pPr>
    </w:p>
    <w:p w14:paraId="1054A02C" w14:textId="77777777" w:rsidR="00825760" w:rsidRPr="00825760" w:rsidRDefault="00825760" w:rsidP="00825760">
      <w:pPr>
        <w:spacing w:afterLines="25" w:after="78" w:line="360" w:lineRule="auto"/>
        <w:jc w:val="center"/>
        <w:rPr>
          <w:rFonts w:ascii="Arial" w:eastAsia="宋体" w:hAnsi="Arial" w:cs="Times New Roman"/>
          <w:b/>
          <w:color w:val="FF0000"/>
          <w:sz w:val="28"/>
          <w:szCs w:val="28"/>
        </w:rPr>
      </w:pPr>
      <w:r w:rsidRPr="00825760">
        <w:rPr>
          <w:rFonts w:ascii="Arial" w:eastAsia="宋体" w:hAnsi="Arial" w:cs="Times New Roman" w:hint="eastAsia"/>
          <w:b/>
          <w:color w:val="FF0000"/>
          <w:sz w:val="28"/>
          <w:szCs w:val="28"/>
        </w:rPr>
        <w:t>（技术要求部分）</w:t>
      </w:r>
    </w:p>
    <w:p w14:paraId="19917AF9" w14:textId="77777777" w:rsidR="00825760" w:rsidRPr="00825760" w:rsidRDefault="00825760" w:rsidP="00825760">
      <w:pPr>
        <w:numPr>
          <w:ilvl w:val="0"/>
          <w:numId w:val="2"/>
        </w:numPr>
        <w:autoSpaceDE w:val="0"/>
        <w:autoSpaceDN w:val="0"/>
        <w:adjustRightInd w:val="0"/>
        <w:spacing w:afterLines="25" w:after="78" w:line="360" w:lineRule="auto"/>
        <w:jc w:val="left"/>
        <w:rPr>
          <w:rFonts w:ascii="宋体" w:eastAsia="宋体" w:hAnsi="Calibri" w:cs="宋体"/>
          <w:b/>
          <w:color w:val="000000"/>
          <w:kern w:val="0"/>
          <w:szCs w:val="21"/>
        </w:rPr>
      </w:pPr>
      <w:r w:rsidRPr="00825760">
        <w:rPr>
          <w:rFonts w:ascii="宋体" w:eastAsia="宋体" w:hAnsi="Calibri" w:cs="宋体" w:hint="eastAsia"/>
          <w:b/>
          <w:color w:val="000000"/>
          <w:kern w:val="0"/>
          <w:szCs w:val="21"/>
        </w:rPr>
        <w:t>配置清单</w:t>
      </w:r>
    </w:p>
    <w:p w14:paraId="7D2764C4" w14:textId="77777777" w:rsidR="00825760" w:rsidRPr="00825760" w:rsidRDefault="00825760" w:rsidP="00825760">
      <w:pPr>
        <w:spacing w:line="360" w:lineRule="auto"/>
        <w:ind w:firstLine="442"/>
        <w:jc w:val="center"/>
        <w:rPr>
          <w:rFonts w:ascii="宋体" w:eastAsia="宋体" w:hAnsi="宋体" w:cs="Times New Roman" w:hint="eastAsia"/>
          <w:b/>
          <w:bCs/>
          <w:szCs w:val="21"/>
        </w:rPr>
      </w:pPr>
      <w:r w:rsidRPr="00825760">
        <w:rPr>
          <w:rFonts w:ascii="宋体" w:eastAsia="宋体" w:hAnsi="宋体" w:cs="Times New Roman"/>
          <w:b/>
          <w:bCs/>
          <w:szCs w:val="21"/>
        </w:rPr>
        <w:t>表1. 空气质量监测专业站房</w:t>
      </w:r>
      <w:r w:rsidRPr="00825760">
        <w:rPr>
          <w:rFonts w:ascii="宋体" w:eastAsia="宋体" w:hAnsi="宋体" w:cs="Times New Roman" w:hint="eastAsia"/>
          <w:b/>
          <w:bCs/>
          <w:szCs w:val="21"/>
        </w:rPr>
        <w:t>（不锈钢结构，不含设备）</w:t>
      </w:r>
    </w:p>
    <w:tbl>
      <w:tblPr>
        <w:tblW w:w="8424" w:type="dxa"/>
        <w:tblInd w:w="98" w:type="dxa"/>
        <w:tblLayout w:type="fixed"/>
        <w:tblLook w:val="0000" w:firstRow="0" w:lastRow="0" w:firstColumn="0" w:lastColumn="0" w:noHBand="0" w:noVBand="0"/>
      </w:tblPr>
      <w:tblGrid>
        <w:gridCol w:w="746"/>
        <w:gridCol w:w="2324"/>
        <w:gridCol w:w="712"/>
        <w:gridCol w:w="870"/>
        <w:gridCol w:w="2239"/>
        <w:gridCol w:w="1533"/>
      </w:tblGrid>
      <w:tr w:rsidR="00825760" w:rsidRPr="00825760" w14:paraId="14EF9128" w14:textId="77777777" w:rsidTr="009B19B3">
        <w:trPr>
          <w:trHeight w:val="280"/>
        </w:trPr>
        <w:tc>
          <w:tcPr>
            <w:tcW w:w="746" w:type="dxa"/>
            <w:tcBorders>
              <w:top w:val="single" w:sz="4" w:space="0" w:color="000000"/>
              <w:left w:val="single" w:sz="4" w:space="0" w:color="000000"/>
              <w:bottom w:val="single" w:sz="4" w:space="0" w:color="000000"/>
              <w:right w:val="single" w:sz="4" w:space="0" w:color="000000"/>
            </w:tcBorders>
            <w:noWrap/>
            <w:vAlign w:val="center"/>
          </w:tcPr>
          <w:p w14:paraId="6B51A9E3" w14:textId="77777777" w:rsidR="00825760" w:rsidRPr="00825760" w:rsidRDefault="00825760" w:rsidP="00825760">
            <w:pPr>
              <w:widowControl/>
              <w:spacing w:line="360" w:lineRule="auto"/>
              <w:jc w:val="center"/>
              <w:textAlignment w:val="center"/>
              <w:rPr>
                <w:rFonts w:ascii="宋体" w:eastAsia="宋体" w:hAnsi="宋体" w:cs="仿宋_GB2312" w:hint="eastAsia"/>
                <w:b/>
                <w:bCs/>
                <w:color w:val="000000"/>
                <w:szCs w:val="21"/>
              </w:rPr>
            </w:pPr>
            <w:r w:rsidRPr="00825760">
              <w:rPr>
                <w:rFonts w:ascii="宋体" w:eastAsia="宋体" w:hAnsi="宋体" w:cs="仿宋_GB2312" w:hint="eastAsia"/>
                <w:b/>
                <w:bCs/>
                <w:color w:val="000000"/>
                <w:kern w:val="0"/>
                <w:szCs w:val="21"/>
                <w:lang w:bidi="ar"/>
              </w:rPr>
              <w:t>序号</w:t>
            </w:r>
          </w:p>
        </w:tc>
        <w:tc>
          <w:tcPr>
            <w:tcW w:w="2324" w:type="dxa"/>
            <w:tcBorders>
              <w:top w:val="single" w:sz="4" w:space="0" w:color="000000"/>
              <w:left w:val="single" w:sz="4" w:space="0" w:color="000000"/>
              <w:bottom w:val="single" w:sz="4" w:space="0" w:color="000000"/>
              <w:right w:val="single" w:sz="4" w:space="0" w:color="000000"/>
            </w:tcBorders>
            <w:vAlign w:val="center"/>
          </w:tcPr>
          <w:p w14:paraId="36EF5EE1" w14:textId="77777777" w:rsidR="00825760" w:rsidRPr="00825760" w:rsidRDefault="00825760" w:rsidP="00825760">
            <w:pPr>
              <w:widowControl/>
              <w:spacing w:line="360" w:lineRule="auto"/>
              <w:jc w:val="left"/>
              <w:textAlignment w:val="center"/>
              <w:rPr>
                <w:rFonts w:ascii="宋体" w:eastAsia="宋体" w:hAnsi="宋体" w:cs="仿宋_GB2312" w:hint="eastAsia"/>
                <w:b/>
                <w:bCs/>
                <w:color w:val="000000"/>
                <w:szCs w:val="21"/>
              </w:rPr>
            </w:pPr>
            <w:r w:rsidRPr="00825760">
              <w:rPr>
                <w:rFonts w:ascii="宋体" w:eastAsia="宋体" w:hAnsi="宋体" w:cs="仿宋_GB2312" w:hint="eastAsia"/>
                <w:b/>
                <w:bCs/>
                <w:color w:val="000000"/>
                <w:kern w:val="0"/>
                <w:szCs w:val="21"/>
                <w:lang w:bidi="ar"/>
              </w:rPr>
              <w:t>明细</w:t>
            </w:r>
          </w:p>
        </w:tc>
        <w:tc>
          <w:tcPr>
            <w:tcW w:w="712" w:type="dxa"/>
            <w:tcBorders>
              <w:top w:val="single" w:sz="4" w:space="0" w:color="000000"/>
              <w:left w:val="single" w:sz="4" w:space="0" w:color="000000"/>
              <w:bottom w:val="single" w:sz="4" w:space="0" w:color="000000"/>
              <w:right w:val="single" w:sz="4" w:space="0" w:color="000000"/>
            </w:tcBorders>
            <w:noWrap/>
            <w:vAlign w:val="center"/>
          </w:tcPr>
          <w:p w14:paraId="1817A97E" w14:textId="77777777" w:rsidR="00825760" w:rsidRPr="00825760" w:rsidRDefault="00825760" w:rsidP="00825760">
            <w:pPr>
              <w:widowControl/>
              <w:spacing w:line="360" w:lineRule="auto"/>
              <w:jc w:val="left"/>
              <w:textAlignment w:val="center"/>
              <w:rPr>
                <w:rFonts w:ascii="宋体" w:eastAsia="宋体" w:hAnsi="宋体" w:cs="仿宋_GB2312" w:hint="eastAsia"/>
                <w:b/>
                <w:bCs/>
                <w:color w:val="000000"/>
                <w:szCs w:val="21"/>
              </w:rPr>
            </w:pPr>
            <w:r w:rsidRPr="00825760">
              <w:rPr>
                <w:rFonts w:ascii="宋体" w:eastAsia="宋体" w:hAnsi="宋体" w:cs="仿宋_GB2312" w:hint="eastAsia"/>
                <w:b/>
                <w:bCs/>
                <w:color w:val="000000"/>
                <w:kern w:val="0"/>
                <w:szCs w:val="21"/>
                <w:lang w:bidi="ar"/>
              </w:rPr>
              <w:t>单位</w:t>
            </w:r>
          </w:p>
        </w:tc>
        <w:tc>
          <w:tcPr>
            <w:tcW w:w="870" w:type="dxa"/>
            <w:tcBorders>
              <w:top w:val="single" w:sz="4" w:space="0" w:color="000000"/>
              <w:left w:val="single" w:sz="4" w:space="0" w:color="000000"/>
              <w:bottom w:val="single" w:sz="4" w:space="0" w:color="000000"/>
              <w:right w:val="single" w:sz="4" w:space="0" w:color="000000"/>
            </w:tcBorders>
            <w:noWrap/>
            <w:vAlign w:val="center"/>
          </w:tcPr>
          <w:p w14:paraId="5ECE12C0" w14:textId="77777777" w:rsidR="00825760" w:rsidRPr="00825760" w:rsidRDefault="00825760" w:rsidP="00825760">
            <w:pPr>
              <w:widowControl/>
              <w:spacing w:line="360" w:lineRule="auto"/>
              <w:jc w:val="left"/>
              <w:textAlignment w:val="center"/>
              <w:rPr>
                <w:rFonts w:ascii="宋体" w:eastAsia="宋体" w:hAnsi="宋体" w:cs="仿宋_GB2312" w:hint="eastAsia"/>
                <w:b/>
                <w:bCs/>
                <w:color w:val="000000"/>
                <w:szCs w:val="21"/>
              </w:rPr>
            </w:pPr>
            <w:r w:rsidRPr="00825760">
              <w:rPr>
                <w:rFonts w:ascii="宋体" w:eastAsia="宋体" w:hAnsi="宋体" w:cs="仿宋_GB2312" w:hint="eastAsia"/>
                <w:b/>
                <w:bCs/>
                <w:color w:val="000000"/>
                <w:kern w:val="0"/>
                <w:szCs w:val="21"/>
                <w:lang w:bidi="ar"/>
              </w:rPr>
              <w:t>数量</w:t>
            </w:r>
          </w:p>
        </w:tc>
        <w:tc>
          <w:tcPr>
            <w:tcW w:w="2239" w:type="dxa"/>
            <w:tcBorders>
              <w:top w:val="single" w:sz="4" w:space="0" w:color="000000"/>
              <w:left w:val="single" w:sz="4" w:space="0" w:color="000000"/>
              <w:bottom w:val="single" w:sz="4" w:space="0" w:color="000000"/>
              <w:right w:val="single" w:sz="4" w:space="0" w:color="000000"/>
            </w:tcBorders>
            <w:noWrap/>
            <w:vAlign w:val="center"/>
          </w:tcPr>
          <w:p w14:paraId="22B230A2" w14:textId="77777777" w:rsidR="00825760" w:rsidRPr="00825760" w:rsidRDefault="00825760" w:rsidP="00825760">
            <w:pPr>
              <w:widowControl/>
              <w:spacing w:line="360" w:lineRule="auto"/>
              <w:jc w:val="left"/>
              <w:textAlignment w:val="center"/>
              <w:rPr>
                <w:rFonts w:ascii="宋体" w:eastAsia="宋体" w:hAnsi="宋体" w:cs="仿宋_GB2312" w:hint="eastAsia"/>
                <w:b/>
                <w:bCs/>
                <w:color w:val="000000"/>
                <w:szCs w:val="21"/>
              </w:rPr>
            </w:pPr>
            <w:r w:rsidRPr="00825760">
              <w:rPr>
                <w:rFonts w:ascii="宋体" w:eastAsia="宋体" w:hAnsi="宋体" w:cs="仿宋_GB2312" w:hint="eastAsia"/>
                <w:b/>
                <w:bCs/>
                <w:color w:val="000000"/>
                <w:kern w:val="0"/>
                <w:szCs w:val="21"/>
                <w:lang w:bidi="ar"/>
              </w:rPr>
              <w:t>规格及工艺要求</w:t>
            </w:r>
          </w:p>
        </w:tc>
        <w:tc>
          <w:tcPr>
            <w:tcW w:w="1533" w:type="dxa"/>
            <w:tcBorders>
              <w:top w:val="single" w:sz="4" w:space="0" w:color="000000"/>
              <w:left w:val="single" w:sz="4" w:space="0" w:color="000000"/>
              <w:bottom w:val="single" w:sz="4" w:space="0" w:color="000000"/>
              <w:right w:val="single" w:sz="4" w:space="0" w:color="000000"/>
            </w:tcBorders>
            <w:vAlign w:val="center"/>
          </w:tcPr>
          <w:p w14:paraId="29008B5F" w14:textId="77777777" w:rsidR="00825760" w:rsidRPr="00825760" w:rsidRDefault="00825760" w:rsidP="00825760">
            <w:pPr>
              <w:widowControl/>
              <w:spacing w:line="360" w:lineRule="auto"/>
              <w:jc w:val="center"/>
              <w:textAlignment w:val="center"/>
              <w:rPr>
                <w:rFonts w:ascii="宋体" w:eastAsia="宋体" w:hAnsi="宋体" w:cs="Times New Roman" w:hint="eastAsia"/>
                <w:b/>
                <w:bCs/>
                <w:color w:val="000000"/>
                <w:szCs w:val="21"/>
              </w:rPr>
            </w:pPr>
            <w:r w:rsidRPr="00825760">
              <w:rPr>
                <w:rFonts w:ascii="宋体" w:eastAsia="宋体" w:hAnsi="宋体" w:cs="Times New Roman"/>
                <w:b/>
                <w:bCs/>
                <w:color w:val="000000"/>
                <w:kern w:val="0"/>
                <w:szCs w:val="21"/>
                <w:lang w:bidi="ar"/>
              </w:rPr>
              <w:t>备注</w:t>
            </w:r>
          </w:p>
        </w:tc>
      </w:tr>
      <w:tr w:rsidR="00825760" w:rsidRPr="00825760" w14:paraId="2C461FD6" w14:textId="77777777" w:rsidTr="009B19B3">
        <w:trPr>
          <w:trHeight w:val="2000"/>
        </w:trPr>
        <w:tc>
          <w:tcPr>
            <w:tcW w:w="746" w:type="dxa"/>
            <w:tcBorders>
              <w:top w:val="single" w:sz="4" w:space="0" w:color="000000"/>
              <w:left w:val="single" w:sz="4" w:space="0" w:color="000000"/>
              <w:bottom w:val="single" w:sz="4" w:space="0" w:color="000000"/>
              <w:right w:val="single" w:sz="4" w:space="0" w:color="000000"/>
            </w:tcBorders>
            <w:noWrap/>
            <w:vAlign w:val="center"/>
          </w:tcPr>
          <w:p w14:paraId="45A0769C" w14:textId="77777777" w:rsidR="00825760" w:rsidRPr="00825760" w:rsidRDefault="00825760" w:rsidP="00825760">
            <w:pPr>
              <w:widowControl/>
              <w:spacing w:line="360" w:lineRule="auto"/>
              <w:jc w:val="center"/>
              <w:textAlignment w:val="center"/>
              <w:rPr>
                <w:rFonts w:ascii="宋体" w:eastAsia="宋体" w:hAnsi="宋体" w:cs="仿宋_GB2312" w:hint="eastAsia"/>
                <w:color w:val="000000"/>
                <w:szCs w:val="21"/>
              </w:rPr>
            </w:pPr>
            <w:r w:rsidRPr="00825760">
              <w:rPr>
                <w:rFonts w:ascii="宋体" w:eastAsia="宋体" w:hAnsi="宋体" w:cs="仿宋_GB2312" w:hint="eastAsia"/>
                <w:color w:val="000000"/>
                <w:kern w:val="0"/>
                <w:szCs w:val="21"/>
                <w:lang w:bidi="ar"/>
              </w:rPr>
              <w:t>1</w:t>
            </w:r>
          </w:p>
        </w:tc>
        <w:tc>
          <w:tcPr>
            <w:tcW w:w="2324" w:type="dxa"/>
            <w:tcBorders>
              <w:top w:val="single" w:sz="4" w:space="0" w:color="000000"/>
              <w:left w:val="single" w:sz="4" w:space="0" w:color="000000"/>
              <w:bottom w:val="single" w:sz="4" w:space="0" w:color="000000"/>
              <w:right w:val="single" w:sz="4" w:space="0" w:color="000000"/>
            </w:tcBorders>
            <w:vAlign w:val="center"/>
          </w:tcPr>
          <w:p w14:paraId="37F318A9" w14:textId="77777777" w:rsidR="00825760" w:rsidRPr="00825760" w:rsidRDefault="00825760" w:rsidP="00825760">
            <w:pPr>
              <w:widowControl/>
              <w:spacing w:line="360" w:lineRule="auto"/>
              <w:jc w:val="center"/>
              <w:textAlignment w:val="center"/>
              <w:rPr>
                <w:rFonts w:ascii="宋体" w:eastAsia="宋体" w:hAnsi="宋体" w:cs="仿宋_GB2312" w:hint="eastAsia"/>
                <w:color w:val="000000"/>
                <w:szCs w:val="21"/>
              </w:rPr>
            </w:pPr>
            <w:r w:rsidRPr="00825760">
              <w:rPr>
                <w:rFonts w:ascii="宋体" w:eastAsia="宋体" w:hAnsi="宋体" w:cs="仿宋_GB2312" w:hint="eastAsia"/>
                <w:color w:val="000000"/>
                <w:kern w:val="0"/>
                <w:szCs w:val="21"/>
                <w:lang w:bidi="ar"/>
              </w:rPr>
              <w:t>站房基础钢板</w:t>
            </w:r>
          </w:p>
        </w:tc>
        <w:tc>
          <w:tcPr>
            <w:tcW w:w="712" w:type="dxa"/>
            <w:tcBorders>
              <w:top w:val="single" w:sz="4" w:space="0" w:color="000000"/>
              <w:left w:val="single" w:sz="4" w:space="0" w:color="000000"/>
              <w:bottom w:val="single" w:sz="4" w:space="0" w:color="000000"/>
              <w:right w:val="single" w:sz="4" w:space="0" w:color="000000"/>
            </w:tcBorders>
            <w:noWrap/>
            <w:vAlign w:val="center"/>
          </w:tcPr>
          <w:p w14:paraId="0405EB02" w14:textId="77777777" w:rsidR="00825760" w:rsidRPr="00825760" w:rsidRDefault="00825760" w:rsidP="00825760">
            <w:pPr>
              <w:widowControl/>
              <w:spacing w:line="360" w:lineRule="auto"/>
              <w:jc w:val="center"/>
              <w:textAlignment w:val="center"/>
              <w:rPr>
                <w:rFonts w:ascii="宋体" w:eastAsia="宋体" w:hAnsi="宋体" w:cs="仿宋_GB2312" w:hint="eastAsia"/>
                <w:color w:val="000000"/>
                <w:szCs w:val="21"/>
              </w:rPr>
            </w:pPr>
            <w:r w:rsidRPr="00825760">
              <w:rPr>
                <w:rFonts w:ascii="宋体" w:eastAsia="宋体" w:hAnsi="宋体" w:cs="仿宋_GB2312" w:hint="eastAsia"/>
                <w:color w:val="000000"/>
                <w:kern w:val="0"/>
                <w:szCs w:val="21"/>
                <w:lang w:bidi="ar"/>
              </w:rPr>
              <w:t>套</w:t>
            </w:r>
          </w:p>
        </w:tc>
        <w:tc>
          <w:tcPr>
            <w:tcW w:w="870" w:type="dxa"/>
            <w:tcBorders>
              <w:top w:val="single" w:sz="4" w:space="0" w:color="000000"/>
              <w:left w:val="single" w:sz="4" w:space="0" w:color="000000"/>
              <w:bottom w:val="single" w:sz="4" w:space="0" w:color="000000"/>
              <w:right w:val="single" w:sz="4" w:space="0" w:color="000000"/>
            </w:tcBorders>
            <w:noWrap/>
            <w:vAlign w:val="center"/>
          </w:tcPr>
          <w:p w14:paraId="72155682" w14:textId="77777777" w:rsidR="00825760" w:rsidRPr="00825760" w:rsidRDefault="00825760" w:rsidP="00825760">
            <w:pPr>
              <w:widowControl/>
              <w:spacing w:line="360" w:lineRule="auto"/>
              <w:jc w:val="center"/>
              <w:textAlignment w:val="center"/>
              <w:rPr>
                <w:rFonts w:ascii="宋体" w:eastAsia="宋体" w:hAnsi="宋体" w:cs="仿宋_GB2312" w:hint="eastAsia"/>
                <w:color w:val="000000"/>
                <w:szCs w:val="21"/>
              </w:rPr>
            </w:pPr>
            <w:r w:rsidRPr="00825760">
              <w:rPr>
                <w:rFonts w:ascii="宋体" w:eastAsia="宋体" w:hAnsi="宋体" w:cs="仿宋_GB2312" w:hint="eastAsia"/>
                <w:color w:val="000000"/>
                <w:kern w:val="0"/>
                <w:szCs w:val="21"/>
                <w:lang w:bidi="ar"/>
              </w:rPr>
              <w:t>1</w:t>
            </w:r>
          </w:p>
        </w:tc>
        <w:tc>
          <w:tcPr>
            <w:tcW w:w="2239" w:type="dxa"/>
            <w:tcBorders>
              <w:top w:val="single" w:sz="4" w:space="0" w:color="000000"/>
              <w:left w:val="single" w:sz="4" w:space="0" w:color="000000"/>
              <w:bottom w:val="single" w:sz="4" w:space="0" w:color="000000"/>
              <w:right w:val="single" w:sz="4" w:space="0" w:color="000000"/>
            </w:tcBorders>
            <w:noWrap/>
            <w:vAlign w:val="center"/>
          </w:tcPr>
          <w:p w14:paraId="37A4AE91" w14:textId="77777777" w:rsidR="00825760" w:rsidRPr="00825760" w:rsidRDefault="00825760" w:rsidP="00825760">
            <w:pPr>
              <w:widowControl/>
              <w:jc w:val="left"/>
              <w:textAlignment w:val="center"/>
              <w:rPr>
                <w:rFonts w:ascii="宋体" w:eastAsia="宋体" w:hAnsi="宋体" w:cs="仿宋_GB2312" w:hint="eastAsia"/>
                <w:color w:val="000000"/>
                <w:szCs w:val="21"/>
              </w:rPr>
            </w:pPr>
            <w:r w:rsidRPr="00825760">
              <w:rPr>
                <w:rFonts w:ascii="宋体" w:eastAsia="宋体" w:hAnsi="宋体" w:cs="宋体" w:hint="eastAsia"/>
                <w:color w:val="000000"/>
                <w:kern w:val="0"/>
                <w:szCs w:val="21"/>
                <w:lang w:bidi="ar"/>
              </w:rPr>
              <w:t>1. 材质：彩钢板，基板为热镀锌钢板；</w:t>
            </w:r>
            <w:r w:rsidRPr="00825760">
              <w:rPr>
                <w:rFonts w:ascii="宋体" w:eastAsia="宋体" w:hAnsi="宋体" w:cs="宋体" w:hint="eastAsia"/>
                <w:color w:val="000000"/>
                <w:kern w:val="0"/>
                <w:szCs w:val="21"/>
                <w:lang w:bidi="ar"/>
              </w:rPr>
              <w:br/>
              <w:t>2. 结构：内部使用面积不小于15㎡</w:t>
            </w:r>
            <w:r w:rsidRPr="00825760">
              <w:rPr>
                <w:rFonts w:ascii="宋体" w:eastAsia="宋体" w:hAnsi="宋体" w:cs="宋体" w:hint="eastAsia"/>
                <w:color w:val="000000"/>
                <w:kern w:val="0"/>
                <w:sz w:val="22"/>
                <w:lang w:bidi="ar"/>
              </w:rPr>
              <w:t>（长宽高不小于5</w:t>
            </w:r>
            <w:r w:rsidRPr="00825760">
              <w:rPr>
                <w:rFonts w:ascii="宋体" w:eastAsia="宋体" w:hAnsi="宋体" w:cs="宋体" w:hint="eastAsia"/>
                <w:sz w:val="24"/>
              </w:rPr>
              <w:t>m×3m×2.6m</w:t>
            </w:r>
            <w:r w:rsidRPr="00825760">
              <w:rPr>
                <w:rFonts w:ascii="宋体" w:eastAsia="宋体" w:hAnsi="宋体" w:cs="宋体" w:hint="eastAsia"/>
                <w:color w:val="000000"/>
                <w:kern w:val="0"/>
                <w:sz w:val="22"/>
                <w:lang w:bidi="ar"/>
              </w:rPr>
              <w:t>）</w:t>
            </w:r>
            <w:r w:rsidRPr="00825760">
              <w:rPr>
                <w:rFonts w:ascii="宋体" w:eastAsia="宋体" w:hAnsi="宋体" w:cs="宋体" w:hint="eastAsia"/>
                <w:color w:val="000000"/>
                <w:kern w:val="0"/>
                <w:szCs w:val="21"/>
                <w:lang w:bidi="ar"/>
              </w:rPr>
              <w:t>，整体采用模块化拼接结构，拼接处需做密封防水处理；</w:t>
            </w:r>
            <w:r w:rsidRPr="00825760">
              <w:rPr>
                <w:rFonts w:ascii="宋体" w:eastAsia="宋体" w:hAnsi="宋体" w:cs="宋体" w:hint="eastAsia"/>
                <w:color w:val="000000"/>
                <w:kern w:val="0"/>
                <w:szCs w:val="21"/>
                <w:lang w:bidi="ar"/>
              </w:rPr>
              <w:br/>
              <w:t>3. 保温：内置保温层，厚度不小于10cm；</w:t>
            </w:r>
          </w:p>
        </w:tc>
        <w:tc>
          <w:tcPr>
            <w:tcW w:w="1533" w:type="dxa"/>
            <w:vMerge w:val="restart"/>
            <w:tcBorders>
              <w:top w:val="single" w:sz="4" w:space="0" w:color="000000"/>
              <w:left w:val="single" w:sz="4" w:space="0" w:color="000000"/>
              <w:bottom w:val="single" w:sz="4" w:space="0" w:color="000000"/>
              <w:right w:val="single" w:sz="4" w:space="0" w:color="000000"/>
            </w:tcBorders>
            <w:vAlign w:val="center"/>
          </w:tcPr>
          <w:p w14:paraId="43C9B589" w14:textId="77777777" w:rsidR="00825760" w:rsidRPr="00825760" w:rsidRDefault="00825760" w:rsidP="00825760">
            <w:pPr>
              <w:widowControl/>
              <w:spacing w:line="360" w:lineRule="auto"/>
              <w:jc w:val="center"/>
              <w:textAlignment w:val="center"/>
              <w:rPr>
                <w:rFonts w:ascii="宋体" w:eastAsia="宋体" w:hAnsi="宋体" w:cs="Times New Roman" w:hint="eastAsia"/>
                <w:color w:val="000000"/>
                <w:szCs w:val="21"/>
              </w:rPr>
            </w:pPr>
            <w:r w:rsidRPr="00825760">
              <w:rPr>
                <w:rFonts w:ascii="宋体" w:eastAsia="宋体" w:hAnsi="宋体" w:cs="Times New Roman"/>
                <w:color w:val="000000"/>
                <w:kern w:val="0"/>
                <w:szCs w:val="21"/>
                <w:lang w:bidi="ar"/>
              </w:rPr>
              <w:t>依照规范（HJ/T193-2005）、（HJ 655-2013）、(HJ 193-2013)、</w:t>
            </w:r>
            <w:r w:rsidRPr="00825760">
              <w:rPr>
                <w:rFonts w:ascii="宋体" w:eastAsia="宋体" w:hAnsi="宋体" w:cs="Times New Roman" w:hint="eastAsia"/>
                <w:color w:val="000000"/>
                <w:kern w:val="0"/>
                <w:szCs w:val="21"/>
                <w:lang w:bidi="ar"/>
              </w:rPr>
              <w:t>（</w:t>
            </w:r>
            <w:r w:rsidRPr="00825760">
              <w:rPr>
                <w:rFonts w:ascii="宋体" w:eastAsia="宋体" w:hAnsi="宋体" w:cs="宋体" w:hint="eastAsia"/>
                <w:color w:val="000000"/>
                <w:kern w:val="0"/>
                <w:szCs w:val="21"/>
                <w:lang w:bidi="ar"/>
              </w:rPr>
              <w:t xml:space="preserve"> GB/T 24970 - 2010</w:t>
            </w:r>
            <w:r w:rsidRPr="00825760">
              <w:rPr>
                <w:rFonts w:ascii="宋体" w:eastAsia="宋体" w:hAnsi="宋体" w:cs="Times New Roman" w:hint="eastAsia"/>
                <w:color w:val="000000"/>
                <w:kern w:val="0"/>
                <w:szCs w:val="21"/>
                <w:lang w:bidi="ar"/>
              </w:rPr>
              <w:t>）</w:t>
            </w:r>
            <w:r w:rsidRPr="00825760">
              <w:rPr>
                <w:rFonts w:ascii="宋体" w:eastAsia="宋体" w:hAnsi="宋体" w:cs="Times New Roman"/>
                <w:color w:val="000000"/>
                <w:kern w:val="0"/>
                <w:szCs w:val="21"/>
                <w:lang w:bidi="ar"/>
              </w:rPr>
              <w:t>《深圳市防火条例》中关于站房内部设计相关要求配置。</w:t>
            </w:r>
          </w:p>
        </w:tc>
      </w:tr>
      <w:tr w:rsidR="00825760" w:rsidRPr="00825760" w14:paraId="111B2A0D" w14:textId="77777777" w:rsidTr="009B19B3">
        <w:trPr>
          <w:trHeight w:val="560"/>
        </w:trPr>
        <w:tc>
          <w:tcPr>
            <w:tcW w:w="746" w:type="dxa"/>
            <w:tcBorders>
              <w:top w:val="single" w:sz="4" w:space="0" w:color="000000"/>
              <w:left w:val="single" w:sz="4" w:space="0" w:color="000000"/>
              <w:bottom w:val="single" w:sz="4" w:space="0" w:color="000000"/>
              <w:right w:val="single" w:sz="4" w:space="0" w:color="000000"/>
            </w:tcBorders>
            <w:noWrap/>
            <w:vAlign w:val="center"/>
          </w:tcPr>
          <w:p w14:paraId="19403122" w14:textId="77777777" w:rsidR="00825760" w:rsidRPr="00825760" w:rsidRDefault="00825760" w:rsidP="00825760">
            <w:pPr>
              <w:widowControl/>
              <w:spacing w:line="360" w:lineRule="auto"/>
              <w:jc w:val="center"/>
              <w:textAlignment w:val="center"/>
              <w:rPr>
                <w:rFonts w:ascii="宋体" w:eastAsia="宋体" w:hAnsi="宋体" w:cs="仿宋_GB2312" w:hint="eastAsia"/>
                <w:color w:val="000000"/>
                <w:szCs w:val="21"/>
              </w:rPr>
            </w:pPr>
            <w:r w:rsidRPr="00825760">
              <w:rPr>
                <w:rFonts w:ascii="宋体" w:eastAsia="宋体" w:hAnsi="宋体" w:cs="仿宋_GB2312" w:hint="eastAsia"/>
                <w:color w:val="000000"/>
                <w:kern w:val="0"/>
                <w:szCs w:val="21"/>
                <w:lang w:bidi="ar"/>
              </w:rPr>
              <w:t>2</w:t>
            </w:r>
          </w:p>
        </w:tc>
        <w:tc>
          <w:tcPr>
            <w:tcW w:w="2324" w:type="dxa"/>
            <w:tcBorders>
              <w:top w:val="single" w:sz="4" w:space="0" w:color="000000"/>
              <w:left w:val="single" w:sz="4" w:space="0" w:color="000000"/>
              <w:bottom w:val="single" w:sz="4" w:space="0" w:color="000000"/>
              <w:right w:val="single" w:sz="4" w:space="0" w:color="000000"/>
            </w:tcBorders>
            <w:noWrap/>
            <w:vAlign w:val="center"/>
          </w:tcPr>
          <w:p w14:paraId="4EA99767" w14:textId="77777777" w:rsidR="00825760" w:rsidRPr="00825760" w:rsidRDefault="00825760" w:rsidP="00825760">
            <w:pPr>
              <w:widowControl/>
              <w:spacing w:line="360" w:lineRule="auto"/>
              <w:jc w:val="center"/>
              <w:textAlignment w:val="center"/>
              <w:rPr>
                <w:rFonts w:ascii="宋体" w:eastAsia="宋体" w:hAnsi="宋体" w:cs="仿宋_GB2312" w:hint="eastAsia"/>
                <w:color w:val="000000"/>
                <w:szCs w:val="21"/>
              </w:rPr>
            </w:pPr>
            <w:r w:rsidRPr="00825760">
              <w:rPr>
                <w:rFonts w:ascii="宋体" w:eastAsia="宋体" w:hAnsi="宋体" w:cs="仿宋_GB2312" w:hint="eastAsia"/>
                <w:color w:val="000000"/>
                <w:kern w:val="0"/>
                <w:szCs w:val="21"/>
                <w:lang w:bidi="ar"/>
              </w:rPr>
              <w:t>屋顶不锈钢护栏</w:t>
            </w:r>
          </w:p>
        </w:tc>
        <w:tc>
          <w:tcPr>
            <w:tcW w:w="712" w:type="dxa"/>
            <w:tcBorders>
              <w:top w:val="single" w:sz="4" w:space="0" w:color="000000"/>
              <w:left w:val="single" w:sz="4" w:space="0" w:color="000000"/>
              <w:bottom w:val="single" w:sz="4" w:space="0" w:color="000000"/>
              <w:right w:val="single" w:sz="4" w:space="0" w:color="000000"/>
            </w:tcBorders>
            <w:vAlign w:val="center"/>
          </w:tcPr>
          <w:p w14:paraId="5B223125" w14:textId="77777777" w:rsidR="00825760" w:rsidRPr="00825760" w:rsidRDefault="00825760" w:rsidP="00825760">
            <w:pPr>
              <w:widowControl/>
              <w:spacing w:line="360" w:lineRule="auto"/>
              <w:jc w:val="center"/>
              <w:textAlignment w:val="center"/>
              <w:rPr>
                <w:rFonts w:ascii="宋体" w:eastAsia="宋体" w:hAnsi="宋体" w:cs="仿宋_GB2312" w:hint="eastAsia"/>
                <w:color w:val="000000"/>
                <w:szCs w:val="21"/>
              </w:rPr>
            </w:pPr>
            <w:r w:rsidRPr="00825760">
              <w:rPr>
                <w:rFonts w:ascii="宋体" w:eastAsia="宋体" w:hAnsi="宋体" w:cs="仿宋_GB2312" w:hint="eastAsia"/>
                <w:color w:val="000000"/>
                <w:kern w:val="0"/>
                <w:szCs w:val="21"/>
                <w:lang w:bidi="ar"/>
              </w:rPr>
              <w:t>套</w:t>
            </w:r>
          </w:p>
        </w:tc>
        <w:tc>
          <w:tcPr>
            <w:tcW w:w="870" w:type="dxa"/>
            <w:tcBorders>
              <w:top w:val="single" w:sz="4" w:space="0" w:color="000000"/>
              <w:left w:val="single" w:sz="4" w:space="0" w:color="000000"/>
              <w:bottom w:val="single" w:sz="4" w:space="0" w:color="000000"/>
              <w:right w:val="single" w:sz="4" w:space="0" w:color="000000"/>
            </w:tcBorders>
            <w:noWrap/>
            <w:vAlign w:val="center"/>
          </w:tcPr>
          <w:p w14:paraId="49C43367" w14:textId="77777777" w:rsidR="00825760" w:rsidRPr="00825760" w:rsidRDefault="00825760" w:rsidP="00825760">
            <w:pPr>
              <w:widowControl/>
              <w:spacing w:line="360" w:lineRule="auto"/>
              <w:jc w:val="center"/>
              <w:textAlignment w:val="center"/>
              <w:rPr>
                <w:rFonts w:ascii="宋体" w:eastAsia="宋体" w:hAnsi="宋体" w:cs="仿宋_GB2312" w:hint="eastAsia"/>
                <w:color w:val="000000"/>
                <w:szCs w:val="21"/>
              </w:rPr>
            </w:pPr>
            <w:r w:rsidRPr="00825760">
              <w:rPr>
                <w:rFonts w:ascii="宋体" w:eastAsia="宋体" w:hAnsi="宋体" w:cs="仿宋_GB2312" w:hint="eastAsia"/>
                <w:color w:val="000000"/>
                <w:kern w:val="0"/>
                <w:szCs w:val="21"/>
                <w:lang w:bidi="ar"/>
              </w:rPr>
              <w:t>1</w:t>
            </w:r>
          </w:p>
        </w:tc>
        <w:tc>
          <w:tcPr>
            <w:tcW w:w="2239" w:type="dxa"/>
            <w:tcBorders>
              <w:top w:val="single" w:sz="4" w:space="0" w:color="000000"/>
              <w:left w:val="single" w:sz="4" w:space="0" w:color="000000"/>
              <w:bottom w:val="single" w:sz="4" w:space="0" w:color="000000"/>
              <w:right w:val="single" w:sz="4" w:space="0" w:color="000000"/>
            </w:tcBorders>
            <w:noWrap/>
            <w:vAlign w:val="center"/>
          </w:tcPr>
          <w:p w14:paraId="06F4E3E4" w14:textId="77777777" w:rsidR="00825760" w:rsidRPr="00825760" w:rsidRDefault="00825760" w:rsidP="00825760">
            <w:pPr>
              <w:widowControl/>
              <w:jc w:val="left"/>
              <w:textAlignment w:val="center"/>
              <w:rPr>
                <w:rFonts w:ascii="宋体" w:eastAsia="宋体" w:hAnsi="宋体" w:cs="仿宋_GB2312" w:hint="eastAsia"/>
                <w:color w:val="000000"/>
                <w:szCs w:val="21"/>
              </w:rPr>
            </w:pPr>
            <w:r w:rsidRPr="00825760">
              <w:rPr>
                <w:rFonts w:ascii="宋体" w:eastAsia="宋体" w:hAnsi="宋体" w:cs="宋体" w:hint="eastAsia"/>
                <w:color w:val="000000"/>
                <w:kern w:val="0"/>
                <w:szCs w:val="21"/>
                <w:lang w:bidi="ar"/>
              </w:rPr>
              <w:t>1. 材质：304不锈钢；</w:t>
            </w:r>
            <w:r w:rsidRPr="00825760">
              <w:rPr>
                <w:rFonts w:ascii="宋体" w:eastAsia="宋体" w:hAnsi="宋体" w:cs="宋体" w:hint="eastAsia"/>
                <w:color w:val="000000"/>
                <w:kern w:val="0"/>
                <w:szCs w:val="21"/>
                <w:lang w:bidi="ar"/>
              </w:rPr>
              <w:br/>
              <w:t>2. 规格：护栏高度≥1.2m，护栏横杆直径不小于 50mm，立杆直径不小于 38mm；</w:t>
            </w:r>
          </w:p>
        </w:tc>
        <w:tc>
          <w:tcPr>
            <w:tcW w:w="1533" w:type="dxa"/>
            <w:vMerge/>
            <w:tcBorders>
              <w:top w:val="single" w:sz="4" w:space="0" w:color="000000"/>
              <w:left w:val="single" w:sz="4" w:space="0" w:color="000000"/>
              <w:bottom w:val="single" w:sz="4" w:space="0" w:color="000000"/>
              <w:right w:val="single" w:sz="4" w:space="0" w:color="000000"/>
            </w:tcBorders>
            <w:vAlign w:val="center"/>
          </w:tcPr>
          <w:p w14:paraId="7BD763C3" w14:textId="77777777" w:rsidR="00825760" w:rsidRPr="00825760" w:rsidRDefault="00825760" w:rsidP="00825760">
            <w:pPr>
              <w:widowControl/>
              <w:spacing w:line="360" w:lineRule="auto"/>
              <w:jc w:val="center"/>
              <w:rPr>
                <w:rFonts w:ascii="宋体" w:eastAsia="宋体" w:hAnsi="宋体" w:cs="Times New Roman" w:hint="eastAsia"/>
                <w:color w:val="000000"/>
                <w:szCs w:val="21"/>
              </w:rPr>
            </w:pPr>
          </w:p>
        </w:tc>
      </w:tr>
      <w:tr w:rsidR="00825760" w:rsidRPr="00825760" w14:paraId="653FF3B5" w14:textId="77777777" w:rsidTr="009B19B3">
        <w:trPr>
          <w:trHeight w:val="840"/>
        </w:trPr>
        <w:tc>
          <w:tcPr>
            <w:tcW w:w="746" w:type="dxa"/>
            <w:tcBorders>
              <w:top w:val="single" w:sz="4" w:space="0" w:color="000000"/>
              <w:left w:val="single" w:sz="4" w:space="0" w:color="000000"/>
              <w:bottom w:val="single" w:sz="4" w:space="0" w:color="000000"/>
              <w:right w:val="single" w:sz="4" w:space="0" w:color="000000"/>
            </w:tcBorders>
            <w:noWrap/>
            <w:vAlign w:val="center"/>
          </w:tcPr>
          <w:p w14:paraId="5A28F216" w14:textId="77777777" w:rsidR="00825760" w:rsidRPr="00825760" w:rsidRDefault="00825760" w:rsidP="00825760">
            <w:pPr>
              <w:widowControl/>
              <w:spacing w:line="360" w:lineRule="auto"/>
              <w:jc w:val="center"/>
              <w:textAlignment w:val="center"/>
              <w:rPr>
                <w:rFonts w:ascii="宋体" w:eastAsia="宋体" w:hAnsi="宋体" w:cs="仿宋_GB2312" w:hint="eastAsia"/>
                <w:color w:val="000000"/>
                <w:szCs w:val="21"/>
              </w:rPr>
            </w:pPr>
            <w:r w:rsidRPr="00825760">
              <w:rPr>
                <w:rFonts w:ascii="宋体" w:eastAsia="宋体" w:hAnsi="宋体" w:cs="仿宋_GB2312" w:hint="eastAsia"/>
                <w:color w:val="000000"/>
                <w:kern w:val="0"/>
                <w:szCs w:val="21"/>
                <w:lang w:bidi="ar"/>
              </w:rPr>
              <w:t>3</w:t>
            </w:r>
          </w:p>
        </w:tc>
        <w:tc>
          <w:tcPr>
            <w:tcW w:w="2324" w:type="dxa"/>
            <w:tcBorders>
              <w:top w:val="single" w:sz="4" w:space="0" w:color="000000"/>
              <w:left w:val="single" w:sz="4" w:space="0" w:color="000000"/>
              <w:bottom w:val="single" w:sz="4" w:space="0" w:color="000000"/>
              <w:right w:val="single" w:sz="4" w:space="0" w:color="000000"/>
            </w:tcBorders>
            <w:vAlign w:val="center"/>
          </w:tcPr>
          <w:p w14:paraId="6FDC2D20" w14:textId="77777777" w:rsidR="00825760" w:rsidRPr="00825760" w:rsidRDefault="00825760" w:rsidP="00825760">
            <w:pPr>
              <w:widowControl/>
              <w:spacing w:line="360" w:lineRule="auto"/>
              <w:jc w:val="center"/>
              <w:textAlignment w:val="center"/>
              <w:rPr>
                <w:rFonts w:ascii="宋体" w:eastAsia="宋体" w:hAnsi="宋体" w:cs="仿宋_GB2312" w:hint="eastAsia"/>
                <w:color w:val="000000"/>
                <w:szCs w:val="21"/>
              </w:rPr>
            </w:pPr>
            <w:proofErr w:type="gramStart"/>
            <w:r w:rsidRPr="00825760">
              <w:rPr>
                <w:rFonts w:ascii="宋体" w:eastAsia="宋体" w:hAnsi="宋体" w:cs="仿宋_GB2312" w:hint="eastAsia"/>
                <w:color w:val="000000"/>
                <w:kern w:val="0"/>
                <w:szCs w:val="21"/>
                <w:lang w:bidi="ar"/>
              </w:rPr>
              <w:t>缓冲间</w:t>
            </w:r>
            <w:proofErr w:type="gramEnd"/>
            <w:r w:rsidRPr="00825760">
              <w:rPr>
                <w:rFonts w:ascii="宋体" w:eastAsia="宋体" w:hAnsi="宋体" w:cs="仿宋_GB2312" w:hint="eastAsia"/>
                <w:color w:val="000000"/>
                <w:kern w:val="0"/>
                <w:szCs w:val="21"/>
                <w:lang w:bidi="ar"/>
              </w:rPr>
              <w:t>隔断</w:t>
            </w:r>
          </w:p>
        </w:tc>
        <w:tc>
          <w:tcPr>
            <w:tcW w:w="712" w:type="dxa"/>
            <w:tcBorders>
              <w:top w:val="single" w:sz="4" w:space="0" w:color="000000"/>
              <w:left w:val="single" w:sz="4" w:space="0" w:color="000000"/>
              <w:bottom w:val="single" w:sz="4" w:space="0" w:color="000000"/>
              <w:right w:val="single" w:sz="4" w:space="0" w:color="000000"/>
            </w:tcBorders>
            <w:noWrap/>
            <w:vAlign w:val="center"/>
          </w:tcPr>
          <w:p w14:paraId="6CBC1D7B" w14:textId="77777777" w:rsidR="00825760" w:rsidRPr="00825760" w:rsidRDefault="00825760" w:rsidP="00825760">
            <w:pPr>
              <w:widowControl/>
              <w:spacing w:line="360" w:lineRule="auto"/>
              <w:jc w:val="center"/>
              <w:textAlignment w:val="center"/>
              <w:rPr>
                <w:rFonts w:ascii="宋体" w:eastAsia="宋体" w:hAnsi="宋体" w:cs="仿宋_GB2312" w:hint="eastAsia"/>
                <w:color w:val="000000"/>
                <w:szCs w:val="21"/>
              </w:rPr>
            </w:pPr>
            <w:r w:rsidRPr="00825760">
              <w:rPr>
                <w:rFonts w:ascii="宋体" w:eastAsia="宋体" w:hAnsi="宋体" w:cs="仿宋_GB2312" w:hint="eastAsia"/>
                <w:color w:val="000000"/>
                <w:kern w:val="0"/>
                <w:szCs w:val="21"/>
                <w:lang w:bidi="ar"/>
              </w:rPr>
              <w:t>套</w:t>
            </w:r>
          </w:p>
        </w:tc>
        <w:tc>
          <w:tcPr>
            <w:tcW w:w="870" w:type="dxa"/>
            <w:tcBorders>
              <w:top w:val="single" w:sz="4" w:space="0" w:color="000000"/>
              <w:left w:val="single" w:sz="4" w:space="0" w:color="000000"/>
              <w:bottom w:val="single" w:sz="4" w:space="0" w:color="000000"/>
              <w:right w:val="single" w:sz="4" w:space="0" w:color="000000"/>
            </w:tcBorders>
            <w:noWrap/>
            <w:vAlign w:val="center"/>
          </w:tcPr>
          <w:p w14:paraId="07C3F771" w14:textId="77777777" w:rsidR="00825760" w:rsidRPr="00825760" w:rsidRDefault="00825760" w:rsidP="00825760">
            <w:pPr>
              <w:widowControl/>
              <w:spacing w:line="360" w:lineRule="auto"/>
              <w:jc w:val="center"/>
              <w:textAlignment w:val="center"/>
              <w:rPr>
                <w:rFonts w:ascii="宋体" w:eastAsia="宋体" w:hAnsi="宋体" w:cs="仿宋_GB2312" w:hint="eastAsia"/>
                <w:color w:val="000000"/>
                <w:szCs w:val="21"/>
              </w:rPr>
            </w:pPr>
            <w:r w:rsidRPr="00825760">
              <w:rPr>
                <w:rFonts w:ascii="宋体" w:eastAsia="宋体" w:hAnsi="宋体" w:cs="仿宋_GB2312" w:hint="eastAsia"/>
                <w:color w:val="000000"/>
                <w:kern w:val="0"/>
                <w:szCs w:val="21"/>
                <w:lang w:bidi="ar"/>
              </w:rPr>
              <w:t>1</w:t>
            </w:r>
          </w:p>
        </w:tc>
        <w:tc>
          <w:tcPr>
            <w:tcW w:w="2239" w:type="dxa"/>
            <w:tcBorders>
              <w:top w:val="single" w:sz="4" w:space="0" w:color="000000"/>
              <w:left w:val="single" w:sz="4" w:space="0" w:color="000000"/>
              <w:bottom w:val="single" w:sz="4" w:space="0" w:color="000000"/>
              <w:right w:val="single" w:sz="4" w:space="0" w:color="000000"/>
            </w:tcBorders>
            <w:noWrap/>
            <w:vAlign w:val="center"/>
          </w:tcPr>
          <w:p w14:paraId="03F851FE" w14:textId="77777777" w:rsidR="00825760" w:rsidRPr="00825760" w:rsidRDefault="00825760" w:rsidP="00825760">
            <w:pPr>
              <w:widowControl/>
              <w:spacing w:after="220"/>
              <w:jc w:val="left"/>
              <w:textAlignment w:val="center"/>
              <w:rPr>
                <w:rFonts w:ascii="宋体" w:eastAsia="宋体" w:hAnsi="宋体" w:cs="仿宋_GB2312" w:hint="eastAsia"/>
                <w:color w:val="000000"/>
                <w:szCs w:val="21"/>
              </w:rPr>
            </w:pPr>
            <w:r w:rsidRPr="00825760">
              <w:rPr>
                <w:rFonts w:ascii="宋体" w:eastAsia="宋体" w:hAnsi="宋体" w:cs="宋体" w:hint="eastAsia"/>
                <w:color w:val="000000"/>
                <w:kern w:val="0"/>
                <w:szCs w:val="21"/>
                <w:lang w:bidi="ar"/>
              </w:rPr>
              <w:t>钢化玻璃厚度不小于 12mm；</w:t>
            </w:r>
          </w:p>
        </w:tc>
        <w:tc>
          <w:tcPr>
            <w:tcW w:w="1533" w:type="dxa"/>
            <w:vMerge/>
            <w:tcBorders>
              <w:top w:val="single" w:sz="4" w:space="0" w:color="000000"/>
              <w:left w:val="single" w:sz="4" w:space="0" w:color="000000"/>
              <w:bottom w:val="single" w:sz="4" w:space="0" w:color="000000"/>
              <w:right w:val="single" w:sz="4" w:space="0" w:color="000000"/>
            </w:tcBorders>
            <w:vAlign w:val="center"/>
          </w:tcPr>
          <w:p w14:paraId="686E29A1" w14:textId="77777777" w:rsidR="00825760" w:rsidRPr="00825760" w:rsidRDefault="00825760" w:rsidP="00825760">
            <w:pPr>
              <w:widowControl/>
              <w:spacing w:line="360" w:lineRule="auto"/>
              <w:jc w:val="center"/>
              <w:rPr>
                <w:rFonts w:ascii="宋体" w:eastAsia="宋体" w:hAnsi="宋体" w:cs="Times New Roman" w:hint="eastAsia"/>
                <w:color w:val="000000"/>
                <w:szCs w:val="21"/>
              </w:rPr>
            </w:pPr>
          </w:p>
        </w:tc>
      </w:tr>
      <w:tr w:rsidR="00825760" w:rsidRPr="00825760" w14:paraId="3CC5E61F" w14:textId="77777777" w:rsidTr="009B19B3">
        <w:trPr>
          <w:trHeight w:val="280"/>
        </w:trPr>
        <w:tc>
          <w:tcPr>
            <w:tcW w:w="746" w:type="dxa"/>
            <w:tcBorders>
              <w:top w:val="single" w:sz="4" w:space="0" w:color="000000"/>
              <w:left w:val="single" w:sz="4" w:space="0" w:color="000000"/>
              <w:bottom w:val="single" w:sz="4" w:space="0" w:color="000000"/>
              <w:right w:val="single" w:sz="4" w:space="0" w:color="000000"/>
            </w:tcBorders>
            <w:noWrap/>
            <w:vAlign w:val="center"/>
          </w:tcPr>
          <w:p w14:paraId="61754802" w14:textId="77777777" w:rsidR="00825760" w:rsidRPr="00825760" w:rsidRDefault="00825760" w:rsidP="00825760">
            <w:pPr>
              <w:widowControl/>
              <w:spacing w:line="360" w:lineRule="auto"/>
              <w:jc w:val="center"/>
              <w:textAlignment w:val="center"/>
              <w:rPr>
                <w:rFonts w:ascii="宋体" w:eastAsia="宋体" w:hAnsi="宋体" w:cs="仿宋_GB2312" w:hint="eastAsia"/>
                <w:color w:val="000000"/>
                <w:szCs w:val="21"/>
              </w:rPr>
            </w:pPr>
            <w:r w:rsidRPr="00825760">
              <w:rPr>
                <w:rFonts w:ascii="宋体" w:eastAsia="宋体" w:hAnsi="宋体" w:cs="仿宋_GB2312" w:hint="eastAsia"/>
                <w:color w:val="000000"/>
                <w:kern w:val="0"/>
                <w:szCs w:val="21"/>
                <w:lang w:bidi="ar"/>
              </w:rPr>
              <w:t>4</w:t>
            </w:r>
          </w:p>
        </w:tc>
        <w:tc>
          <w:tcPr>
            <w:tcW w:w="2324" w:type="dxa"/>
            <w:tcBorders>
              <w:top w:val="single" w:sz="4" w:space="0" w:color="000000"/>
              <w:left w:val="single" w:sz="4" w:space="0" w:color="000000"/>
              <w:bottom w:val="single" w:sz="4" w:space="0" w:color="000000"/>
              <w:right w:val="single" w:sz="4" w:space="0" w:color="000000"/>
            </w:tcBorders>
            <w:noWrap/>
            <w:vAlign w:val="center"/>
          </w:tcPr>
          <w:p w14:paraId="6B586C16" w14:textId="77777777" w:rsidR="00825760" w:rsidRPr="00825760" w:rsidRDefault="00825760" w:rsidP="00825760">
            <w:pPr>
              <w:widowControl/>
              <w:spacing w:line="360" w:lineRule="auto"/>
              <w:jc w:val="center"/>
              <w:textAlignment w:val="center"/>
              <w:rPr>
                <w:rFonts w:ascii="宋体" w:eastAsia="宋体" w:hAnsi="宋体" w:cs="仿宋_GB2312" w:hint="eastAsia"/>
                <w:color w:val="000000"/>
                <w:szCs w:val="21"/>
              </w:rPr>
            </w:pPr>
            <w:r w:rsidRPr="00825760">
              <w:rPr>
                <w:rFonts w:ascii="宋体" w:eastAsia="宋体" w:hAnsi="宋体" w:cs="仿宋_GB2312" w:hint="eastAsia"/>
                <w:color w:val="000000"/>
                <w:kern w:val="0"/>
                <w:szCs w:val="21"/>
                <w:lang w:bidi="ar"/>
              </w:rPr>
              <w:t>防雷系统</w:t>
            </w:r>
          </w:p>
        </w:tc>
        <w:tc>
          <w:tcPr>
            <w:tcW w:w="712" w:type="dxa"/>
            <w:tcBorders>
              <w:top w:val="single" w:sz="4" w:space="0" w:color="000000"/>
              <w:left w:val="single" w:sz="4" w:space="0" w:color="000000"/>
              <w:bottom w:val="single" w:sz="4" w:space="0" w:color="000000"/>
              <w:right w:val="single" w:sz="4" w:space="0" w:color="000000"/>
            </w:tcBorders>
            <w:noWrap/>
            <w:vAlign w:val="center"/>
          </w:tcPr>
          <w:p w14:paraId="3A376F65" w14:textId="77777777" w:rsidR="00825760" w:rsidRPr="00825760" w:rsidRDefault="00825760" w:rsidP="00825760">
            <w:pPr>
              <w:widowControl/>
              <w:spacing w:line="360" w:lineRule="auto"/>
              <w:jc w:val="center"/>
              <w:textAlignment w:val="center"/>
              <w:rPr>
                <w:rFonts w:ascii="宋体" w:eastAsia="宋体" w:hAnsi="宋体" w:cs="仿宋_GB2312" w:hint="eastAsia"/>
                <w:color w:val="000000"/>
                <w:szCs w:val="21"/>
              </w:rPr>
            </w:pPr>
            <w:r w:rsidRPr="00825760">
              <w:rPr>
                <w:rFonts w:ascii="宋体" w:eastAsia="宋体" w:hAnsi="宋体" w:cs="仿宋_GB2312" w:hint="eastAsia"/>
                <w:color w:val="000000"/>
                <w:kern w:val="0"/>
                <w:szCs w:val="21"/>
                <w:lang w:bidi="ar"/>
              </w:rPr>
              <w:t>套</w:t>
            </w:r>
          </w:p>
        </w:tc>
        <w:tc>
          <w:tcPr>
            <w:tcW w:w="870" w:type="dxa"/>
            <w:tcBorders>
              <w:top w:val="single" w:sz="4" w:space="0" w:color="000000"/>
              <w:left w:val="single" w:sz="4" w:space="0" w:color="000000"/>
              <w:bottom w:val="single" w:sz="4" w:space="0" w:color="000000"/>
              <w:right w:val="single" w:sz="4" w:space="0" w:color="000000"/>
            </w:tcBorders>
            <w:noWrap/>
            <w:vAlign w:val="center"/>
          </w:tcPr>
          <w:p w14:paraId="7BB942A4" w14:textId="77777777" w:rsidR="00825760" w:rsidRPr="00825760" w:rsidRDefault="00825760" w:rsidP="00825760">
            <w:pPr>
              <w:widowControl/>
              <w:spacing w:line="360" w:lineRule="auto"/>
              <w:jc w:val="center"/>
              <w:textAlignment w:val="center"/>
              <w:rPr>
                <w:rFonts w:ascii="宋体" w:eastAsia="宋体" w:hAnsi="宋体" w:cs="仿宋_GB2312" w:hint="eastAsia"/>
                <w:color w:val="000000"/>
                <w:szCs w:val="21"/>
              </w:rPr>
            </w:pPr>
            <w:r w:rsidRPr="00825760">
              <w:rPr>
                <w:rFonts w:ascii="宋体" w:eastAsia="宋体" w:hAnsi="宋体" w:cs="仿宋_GB2312" w:hint="eastAsia"/>
                <w:color w:val="000000"/>
                <w:kern w:val="0"/>
                <w:szCs w:val="21"/>
                <w:lang w:bidi="ar"/>
              </w:rPr>
              <w:t>1</w:t>
            </w:r>
          </w:p>
        </w:tc>
        <w:tc>
          <w:tcPr>
            <w:tcW w:w="2239" w:type="dxa"/>
            <w:tcBorders>
              <w:top w:val="single" w:sz="4" w:space="0" w:color="000000"/>
              <w:left w:val="single" w:sz="4" w:space="0" w:color="000000"/>
              <w:bottom w:val="single" w:sz="4" w:space="0" w:color="000000"/>
              <w:right w:val="single" w:sz="4" w:space="0" w:color="000000"/>
            </w:tcBorders>
            <w:noWrap/>
            <w:vAlign w:val="center"/>
          </w:tcPr>
          <w:p w14:paraId="0D3E7C53" w14:textId="77777777" w:rsidR="00825760" w:rsidRPr="00825760" w:rsidRDefault="00825760" w:rsidP="00825760">
            <w:pPr>
              <w:widowControl/>
              <w:jc w:val="left"/>
              <w:textAlignment w:val="center"/>
              <w:rPr>
                <w:rFonts w:ascii="宋体" w:eastAsia="宋体" w:hAnsi="宋体" w:cs="仿宋_GB2312" w:hint="eastAsia"/>
                <w:color w:val="000000"/>
                <w:szCs w:val="21"/>
              </w:rPr>
            </w:pPr>
            <w:r w:rsidRPr="00825760">
              <w:rPr>
                <w:rFonts w:ascii="宋体" w:eastAsia="宋体" w:hAnsi="宋体" w:cs="宋体" w:hint="eastAsia"/>
                <w:color w:val="000000"/>
                <w:kern w:val="0"/>
                <w:szCs w:val="21"/>
                <w:lang w:bidi="ar"/>
              </w:rPr>
              <w:t>1. 性能：需满足 GB 50057 - 2010《建筑物防雷设计规范》中第二类防雷建筑物要求，接地电阻≤4Ω，浪涌保护器（SPD）最大持续运行电压不低于 220V，最大放电电流不低于 40kA；</w:t>
            </w:r>
            <w:r w:rsidRPr="00825760">
              <w:rPr>
                <w:rFonts w:ascii="宋体" w:eastAsia="宋体" w:hAnsi="宋体" w:cs="宋体" w:hint="eastAsia"/>
                <w:color w:val="000000"/>
                <w:kern w:val="0"/>
                <w:szCs w:val="21"/>
                <w:lang w:bidi="ar"/>
              </w:rPr>
              <w:br/>
              <w:t>2. 报告：提供检测机</w:t>
            </w:r>
            <w:r w:rsidRPr="00825760">
              <w:rPr>
                <w:rFonts w:ascii="宋体" w:eastAsia="宋体" w:hAnsi="宋体" w:cs="宋体" w:hint="eastAsia"/>
                <w:color w:val="000000"/>
                <w:kern w:val="0"/>
                <w:szCs w:val="21"/>
                <w:lang w:bidi="ar"/>
              </w:rPr>
              <w:lastRenderedPageBreak/>
              <w:t>构出具的专业防雷检测报告，报告需包含接地电阻测试等关键指标数据</w:t>
            </w:r>
          </w:p>
        </w:tc>
        <w:tc>
          <w:tcPr>
            <w:tcW w:w="1533" w:type="dxa"/>
            <w:vMerge/>
            <w:tcBorders>
              <w:top w:val="single" w:sz="4" w:space="0" w:color="000000"/>
              <w:left w:val="single" w:sz="4" w:space="0" w:color="000000"/>
              <w:bottom w:val="single" w:sz="4" w:space="0" w:color="000000"/>
              <w:right w:val="single" w:sz="4" w:space="0" w:color="000000"/>
            </w:tcBorders>
            <w:vAlign w:val="center"/>
          </w:tcPr>
          <w:p w14:paraId="3134419D" w14:textId="77777777" w:rsidR="00825760" w:rsidRPr="00825760" w:rsidRDefault="00825760" w:rsidP="00825760">
            <w:pPr>
              <w:widowControl/>
              <w:spacing w:line="360" w:lineRule="auto"/>
              <w:jc w:val="center"/>
              <w:rPr>
                <w:rFonts w:ascii="宋体" w:eastAsia="宋体" w:hAnsi="宋体" w:cs="Times New Roman" w:hint="eastAsia"/>
                <w:color w:val="000000"/>
                <w:szCs w:val="21"/>
              </w:rPr>
            </w:pPr>
          </w:p>
        </w:tc>
      </w:tr>
      <w:tr w:rsidR="00825760" w:rsidRPr="00825760" w14:paraId="5069505C" w14:textId="77777777" w:rsidTr="009B19B3">
        <w:trPr>
          <w:trHeight w:val="280"/>
        </w:trPr>
        <w:tc>
          <w:tcPr>
            <w:tcW w:w="746" w:type="dxa"/>
            <w:tcBorders>
              <w:top w:val="single" w:sz="4" w:space="0" w:color="000000"/>
              <w:left w:val="single" w:sz="4" w:space="0" w:color="000000"/>
              <w:bottom w:val="single" w:sz="4" w:space="0" w:color="000000"/>
              <w:right w:val="single" w:sz="4" w:space="0" w:color="000000"/>
            </w:tcBorders>
            <w:noWrap/>
            <w:vAlign w:val="center"/>
          </w:tcPr>
          <w:p w14:paraId="0F1A150C" w14:textId="77777777" w:rsidR="00825760" w:rsidRPr="00825760" w:rsidRDefault="00825760" w:rsidP="00825760">
            <w:pPr>
              <w:widowControl/>
              <w:spacing w:line="360" w:lineRule="auto"/>
              <w:jc w:val="center"/>
              <w:textAlignment w:val="center"/>
              <w:rPr>
                <w:rFonts w:ascii="宋体" w:eastAsia="宋体" w:hAnsi="宋体" w:cs="仿宋_GB2312" w:hint="eastAsia"/>
                <w:color w:val="000000"/>
                <w:szCs w:val="21"/>
              </w:rPr>
            </w:pPr>
            <w:r w:rsidRPr="00825760">
              <w:rPr>
                <w:rFonts w:ascii="宋体" w:eastAsia="宋体" w:hAnsi="宋体" w:cs="仿宋_GB2312" w:hint="eastAsia"/>
                <w:color w:val="000000"/>
                <w:kern w:val="0"/>
                <w:szCs w:val="21"/>
                <w:lang w:bidi="ar"/>
              </w:rPr>
              <w:t>5</w:t>
            </w:r>
          </w:p>
        </w:tc>
        <w:tc>
          <w:tcPr>
            <w:tcW w:w="2324" w:type="dxa"/>
            <w:tcBorders>
              <w:top w:val="single" w:sz="4" w:space="0" w:color="000000"/>
              <w:left w:val="single" w:sz="4" w:space="0" w:color="000000"/>
              <w:bottom w:val="single" w:sz="4" w:space="0" w:color="000000"/>
              <w:right w:val="single" w:sz="4" w:space="0" w:color="000000"/>
            </w:tcBorders>
            <w:noWrap/>
            <w:vAlign w:val="center"/>
          </w:tcPr>
          <w:p w14:paraId="76A62268" w14:textId="77777777" w:rsidR="00825760" w:rsidRPr="00825760" w:rsidRDefault="00825760" w:rsidP="00825760">
            <w:pPr>
              <w:widowControl/>
              <w:spacing w:line="360" w:lineRule="auto"/>
              <w:jc w:val="center"/>
              <w:textAlignment w:val="center"/>
              <w:rPr>
                <w:rFonts w:ascii="宋体" w:eastAsia="宋体" w:hAnsi="宋体" w:cs="仿宋_GB2312" w:hint="eastAsia"/>
                <w:color w:val="000000"/>
                <w:szCs w:val="21"/>
              </w:rPr>
            </w:pPr>
            <w:proofErr w:type="gramStart"/>
            <w:r w:rsidRPr="00825760">
              <w:rPr>
                <w:rFonts w:ascii="宋体" w:eastAsia="宋体" w:hAnsi="宋体" w:cs="仿宋_GB2312" w:hint="eastAsia"/>
                <w:color w:val="000000"/>
                <w:kern w:val="0"/>
                <w:szCs w:val="21"/>
                <w:lang w:bidi="ar"/>
              </w:rPr>
              <w:t>散力平台</w:t>
            </w:r>
            <w:proofErr w:type="gramEnd"/>
          </w:p>
        </w:tc>
        <w:tc>
          <w:tcPr>
            <w:tcW w:w="712" w:type="dxa"/>
            <w:tcBorders>
              <w:top w:val="single" w:sz="4" w:space="0" w:color="000000"/>
              <w:left w:val="single" w:sz="4" w:space="0" w:color="000000"/>
              <w:bottom w:val="single" w:sz="4" w:space="0" w:color="000000"/>
              <w:right w:val="single" w:sz="4" w:space="0" w:color="000000"/>
            </w:tcBorders>
            <w:noWrap/>
            <w:vAlign w:val="center"/>
          </w:tcPr>
          <w:p w14:paraId="5E82E0B2" w14:textId="77777777" w:rsidR="00825760" w:rsidRPr="00825760" w:rsidRDefault="00825760" w:rsidP="00825760">
            <w:pPr>
              <w:widowControl/>
              <w:spacing w:line="360" w:lineRule="auto"/>
              <w:jc w:val="center"/>
              <w:textAlignment w:val="center"/>
              <w:rPr>
                <w:rFonts w:ascii="宋体" w:eastAsia="宋体" w:hAnsi="宋体" w:cs="仿宋_GB2312" w:hint="eastAsia"/>
                <w:color w:val="000000"/>
                <w:szCs w:val="21"/>
              </w:rPr>
            </w:pPr>
            <w:r w:rsidRPr="00825760">
              <w:rPr>
                <w:rFonts w:ascii="宋体" w:eastAsia="宋体" w:hAnsi="宋体" w:cs="仿宋_GB2312" w:hint="eastAsia"/>
                <w:color w:val="000000"/>
                <w:kern w:val="0"/>
                <w:szCs w:val="21"/>
                <w:lang w:bidi="ar"/>
              </w:rPr>
              <w:t>套</w:t>
            </w:r>
          </w:p>
        </w:tc>
        <w:tc>
          <w:tcPr>
            <w:tcW w:w="870" w:type="dxa"/>
            <w:tcBorders>
              <w:top w:val="single" w:sz="4" w:space="0" w:color="000000"/>
              <w:left w:val="single" w:sz="4" w:space="0" w:color="000000"/>
              <w:bottom w:val="single" w:sz="4" w:space="0" w:color="000000"/>
              <w:right w:val="single" w:sz="4" w:space="0" w:color="000000"/>
            </w:tcBorders>
            <w:noWrap/>
            <w:vAlign w:val="center"/>
          </w:tcPr>
          <w:p w14:paraId="5DF302AD" w14:textId="77777777" w:rsidR="00825760" w:rsidRPr="00825760" w:rsidRDefault="00825760" w:rsidP="00825760">
            <w:pPr>
              <w:widowControl/>
              <w:spacing w:line="360" w:lineRule="auto"/>
              <w:jc w:val="center"/>
              <w:textAlignment w:val="center"/>
              <w:rPr>
                <w:rFonts w:ascii="宋体" w:eastAsia="宋体" w:hAnsi="宋体" w:cs="仿宋_GB2312" w:hint="eastAsia"/>
                <w:color w:val="000000"/>
                <w:szCs w:val="21"/>
              </w:rPr>
            </w:pPr>
            <w:r w:rsidRPr="00825760">
              <w:rPr>
                <w:rFonts w:ascii="宋体" w:eastAsia="宋体" w:hAnsi="宋体" w:cs="仿宋_GB2312" w:hint="eastAsia"/>
                <w:color w:val="000000"/>
                <w:kern w:val="0"/>
                <w:szCs w:val="21"/>
                <w:lang w:bidi="ar"/>
              </w:rPr>
              <w:t>1</w:t>
            </w:r>
          </w:p>
        </w:tc>
        <w:tc>
          <w:tcPr>
            <w:tcW w:w="2239" w:type="dxa"/>
            <w:tcBorders>
              <w:top w:val="single" w:sz="4" w:space="0" w:color="000000"/>
              <w:left w:val="single" w:sz="4" w:space="0" w:color="000000"/>
              <w:bottom w:val="single" w:sz="4" w:space="0" w:color="000000"/>
              <w:right w:val="single" w:sz="4" w:space="0" w:color="000000"/>
            </w:tcBorders>
            <w:noWrap/>
            <w:vAlign w:val="center"/>
          </w:tcPr>
          <w:p w14:paraId="4EBA83E8" w14:textId="77777777" w:rsidR="00825760" w:rsidRPr="00825760" w:rsidRDefault="00825760" w:rsidP="00825760">
            <w:pPr>
              <w:widowControl/>
              <w:jc w:val="left"/>
              <w:textAlignment w:val="center"/>
              <w:rPr>
                <w:rFonts w:ascii="宋体" w:eastAsia="宋体" w:hAnsi="宋体" w:cs="仿宋_GB2312" w:hint="eastAsia"/>
                <w:color w:val="000000"/>
                <w:szCs w:val="21"/>
              </w:rPr>
            </w:pPr>
            <w:r w:rsidRPr="00825760">
              <w:rPr>
                <w:rFonts w:ascii="宋体" w:eastAsia="宋体" w:hAnsi="宋体" w:cs="宋体" w:hint="eastAsia"/>
                <w:color w:val="000000"/>
                <w:kern w:val="0"/>
                <w:szCs w:val="21"/>
                <w:lang w:bidi="ar"/>
              </w:rPr>
              <w:t>1. 材质：主承重结构采用H钢，厚度不小于5mm；</w:t>
            </w:r>
            <w:r w:rsidRPr="00825760">
              <w:rPr>
                <w:rFonts w:ascii="宋体" w:eastAsia="宋体" w:hAnsi="宋体" w:cs="宋体" w:hint="eastAsia"/>
                <w:color w:val="000000"/>
                <w:kern w:val="0"/>
                <w:szCs w:val="21"/>
                <w:lang w:bidi="ar"/>
              </w:rPr>
              <w:br/>
              <w:t>2. 规格：平台面积≥15㎡；</w:t>
            </w:r>
          </w:p>
        </w:tc>
        <w:tc>
          <w:tcPr>
            <w:tcW w:w="1533" w:type="dxa"/>
            <w:vMerge/>
            <w:tcBorders>
              <w:top w:val="single" w:sz="4" w:space="0" w:color="000000"/>
              <w:left w:val="single" w:sz="4" w:space="0" w:color="000000"/>
              <w:bottom w:val="single" w:sz="4" w:space="0" w:color="000000"/>
              <w:right w:val="single" w:sz="4" w:space="0" w:color="000000"/>
            </w:tcBorders>
            <w:vAlign w:val="center"/>
          </w:tcPr>
          <w:p w14:paraId="64634C0C" w14:textId="77777777" w:rsidR="00825760" w:rsidRPr="00825760" w:rsidRDefault="00825760" w:rsidP="00825760">
            <w:pPr>
              <w:widowControl/>
              <w:spacing w:line="360" w:lineRule="auto"/>
              <w:jc w:val="center"/>
              <w:rPr>
                <w:rFonts w:ascii="宋体" w:eastAsia="宋体" w:hAnsi="宋体" w:cs="Times New Roman" w:hint="eastAsia"/>
                <w:color w:val="000000"/>
                <w:szCs w:val="21"/>
              </w:rPr>
            </w:pPr>
          </w:p>
        </w:tc>
      </w:tr>
      <w:tr w:rsidR="00825760" w:rsidRPr="00825760" w14:paraId="2DA10200" w14:textId="77777777" w:rsidTr="009B19B3">
        <w:trPr>
          <w:trHeight w:val="280"/>
        </w:trPr>
        <w:tc>
          <w:tcPr>
            <w:tcW w:w="746" w:type="dxa"/>
            <w:tcBorders>
              <w:top w:val="single" w:sz="4" w:space="0" w:color="000000"/>
              <w:left w:val="single" w:sz="4" w:space="0" w:color="000000"/>
              <w:bottom w:val="single" w:sz="4" w:space="0" w:color="000000"/>
              <w:right w:val="single" w:sz="4" w:space="0" w:color="000000"/>
            </w:tcBorders>
            <w:noWrap/>
            <w:vAlign w:val="center"/>
          </w:tcPr>
          <w:p w14:paraId="733CB7C1" w14:textId="77777777" w:rsidR="00825760" w:rsidRPr="00825760" w:rsidRDefault="00825760" w:rsidP="00825760">
            <w:pPr>
              <w:widowControl/>
              <w:spacing w:line="360" w:lineRule="auto"/>
              <w:jc w:val="center"/>
              <w:textAlignment w:val="center"/>
              <w:rPr>
                <w:rFonts w:ascii="宋体" w:eastAsia="宋体" w:hAnsi="宋体" w:cs="仿宋_GB2312" w:hint="eastAsia"/>
                <w:color w:val="000000"/>
                <w:szCs w:val="21"/>
              </w:rPr>
            </w:pPr>
            <w:r w:rsidRPr="00825760">
              <w:rPr>
                <w:rFonts w:ascii="宋体" w:eastAsia="宋体" w:hAnsi="宋体" w:cs="仿宋_GB2312" w:hint="eastAsia"/>
                <w:color w:val="000000"/>
                <w:kern w:val="0"/>
                <w:szCs w:val="21"/>
                <w:lang w:bidi="ar"/>
              </w:rPr>
              <w:t>6</w:t>
            </w:r>
          </w:p>
        </w:tc>
        <w:tc>
          <w:tcPr>
            <w:tcW w:w="2324" w:type="dxa"/>
            <w:tcBorders>
              <w:top w:val="single" w:sz="4" w:space="0" w:color="000000"/>
              <w:left w:val="single" w:sz="4" w:space="0" w:color="000000"/>
              <w:bottom w:val="single" w:sz="4" w:space="0" w:color="000000"/>
              <w:right w:val="single" w:sz="4" w:space="0" w:color="000000"/>
            </w:tcBorders>
            <w:noWrap/>
            <w:vAlign w:val="center"/>
          </w:tcPr>
          <w:p w14:paraId="7B625B40" w14:textId="77777777" w:rsidR="00825760" w:rsidRPr="00825760" w:rsidRDefault="00825760" w:rsidP="00825760">
            <w:pPr>
              <w:widowControl/>
              <w:spacing w:line="360" w:lineRule="auto"/>
              <w:jc w:val="center"/>
              <w:textAlignment w:val="center"/>
              <w:rPr>
                <w:rFonts w:ascii="宋体" w:eastAsia="宋体" w:hAnsi="宋体" w:cs="仿宋_GB2312" w:hint="eastAsia"/>
                <w:color w:val="000000"/>
                <w:szCs w:val="21"/>
              </w:rPr>
            </w:pPr>
            <w:r w:rsidRPr="00825760">
              <w:rPr>
                <w:rFonts w:ascii="宋体" w:eastAsia="宋体" w:hAnsi="宋体" w:cs="仿宋_GB2312" w:hint="eastAsia"/>
                <w:color w:val="000000"/>
                <w:kern w:val="0"/>
                <w:szCs w:val="21"/>
                <w:lang w:bidi="ar"/>
              </w:rPr>
              <w:t>室外</w:t>
            </w:r>
            <w:proofErr w:type="gramStart"/>
            <w:r w:rsidRPr="00825760">
              <w:rPr>
                <w:rFonts w:ascii="宋体" w:eastAsia="宋体" w:hAnsi="宋体" w:cs="仿宋_GB2312" w:hint="eastAsia"/>
                <w:color w:val="000000"/>
                <w:kern w:val="0"/>
                <w:szCs w:val="21"/>
                <w:lang w:bidi="ar"/>
              </w:rPr>
              <w:t>踏步直梯</w:t>
            </w:r>
            <w:proofErr w:type="gramEnd"/>
          </w:p>
        </w:tc>
        <w:tc>
          <w:tcPr>
            <w:tcW w:w="712" w:type="dxa"/>
            <w:tcBorders>
              <w:top w:val="single" w:sz="4" w:space="0" w:color="000000"/>
              <w:left w:val="single" w:sz="4" w:space="0" w:color="000000"/>
              <w:bottom w:val="single" w:sz="4" w:space="0" w:color="000000"/>
              <w:right w:val="single" w:sz="4" w:space="0" w:color="000000"/>
            </w:tcBorders>
            <w:noWrap/>
            <w:vAlign w:val="center"/>
          </w:tcPr>
          <w:p w14:paraId="07539513" w14:textId="77777777" w:rsidR="00825760" w:rsidRPr="00825760" w:rsidRDefault="00825760" w:rsidP="00825760">
            <w:pPr>
              <w:widowControl/>
              <w:spacing w:line="360" w:lineRule="auto"/>
              <w:jc w:val="center"/>
              <w:textAlignment w:val="center"/>
              <w:rPr>
                <w:rFonts w:ascii="宋体" w:eastAsia="宋体" w:hAnsi="宋体" w:cs="仿宋_GB2312" w:hint="eastAsia"/>
                <w:color w:val="000000"/>
                <w:szCs w:val="21"/>
              </w:rPr>
            </w:pPr>
            <w:r w:rsidRPr="00825760">
              <w:rPr>
                <w:rFonts w:ascii="宋体" w:eastAsia="宋体" w:hAnsi="宋体" w:cs="仿宋_GB2312" w:hint="eastAsia"/>
                <w:color w:val="000000"/>
                <w:kern w:val="0"/>
                <w:szCs w:val="21"/>
                <w:lang w:bidi="ar"/>
              </w:rPr>
              <w:t>套</w:t>
            </w:r>
          </w:p>
        </w:tc>
        <w:tc>
          <w:tcPr>
            <w:tcW w:w="870" w:type="dxa"/>
            <w:tcBorders>
              <w:top w:val="single" w:sz="4" w:space="0" w:color="000000"/>
              <w:left w:val="single" w:sz="4" w:space="0" w:color="000000"/>
              <w:bottom w:val="single" w:sz="4" w:space="0" w:color="000000"/>
              <w:right w:val="single" w:sz="4" w:space="0" w:color="000000"/>
            </w:tcBorders>
            <w:noWrap/>
            <w:vAlign w:val="center"/>
          </w:tcPr>
          <w:p w14:paraId="2C8A9FE4" w14:textId="77777777" w:rsidR="00825760" w:rsidRPr="00825760" w:rsidRDefault="00825760" w:rsidP="00825760">
            <w:pPr>
              <w:widowControl/>
              <w:spacing w:line="360" w:lineRule="auto"/>
              <w:jc w:val="center"/>
              <w:textAlignment w:val="center"/>
              <w:rPr>
                <w:rFonts w:ascii="宋体" w:eastAsia="宋体" w:hAnsi="宋体" w:cs="仿宋_GB2312" w:hint="eastAsia"/>
                <w:color w:val="000000"/>
                <w:szCs w:val="21"/>
              </w:rPr>
            </w:pPr>
            <w:r w:rsidRPr="00825760">
              <w:rPr>
                <w:rFonts w:ascii="宋体" w:eastAsia="宋体" w:hAnsi="宋体" w:cs="仿宋_GB2312" w:hint="eastAsia"/>
                <w:color w:val="000000"/>
                <w:kern w:val="0"/>
                <w:szCs w:val="21"/>
                <w:lang w:bidi="ar"/>
              </w:rPr>
              <w:t>1</w:t>
            </w:r>
          </w:p>
        </w:tc>
        <w:tc>
          <w:tcPr>
            <w:tcW w:w="2239" w:type="dxa"/>
            <w:tcBorders>
              <w:top w:val="single" w:sz="4" w:space="0" w:color="000000"/>
              <w:left w:val="single" w:sz="4" w:space="0" w:color="000000"/>
              <w:bottom w:val="single" w:sz="4" w:space="0" w:color="000000"/>
              <w:right w:val="single" w:sz="4" w:space="0" w:color="000000"/>
            </w:tcBorders>
            <w:noWrap/>
            <w:vAlign w:val="center"/>
          </w:tcPr>
          <w:p w14:paraId="5D24CB30" w14:textId="77777777" w:rsidR="00825760" w:rsidRPr="00825760" w:rsidRDefault="00825760" w:rsidP="00825760">
            <w:pPr>
              <w:widowControl/>
              <w:jc w:val="left"/>
              <w:textAlignment w:val="center"/>
              <w:rPr>
                <w:rFonts w:ascii="宋体" w:eastAsia="宋体" w:hAnsi="宋体" w:cs="宋体" w:hint="eastAsia"/>
                <w:color w:val="000000"/>
                <w:kern w:val="0"/>
                <w:szCs w:val="21"/>
                <w:lang w:bidi="ar"/>
              </w:rPr>
            </w:pPr>
            <w:r w:rsidRPr="00825760">
              <w:rPr>
                <w:rFonts w:ascii="宋体" w:eastAsia="宋体" w:hAnsi="宋体" w:cs="宋体" w:hint="eastAsia"/>
                <w:color w:val="000000"/>
                <w:kern w:val="0"/>
                <w:szCs w:val="21"/>
                <w:lang w:bidi="ar"/>
              </w:rPr>
              <w:t>踏步及梯架采用镀锌钢格板，</w:t>
            </w:r>
            <w:proofErr w:type="gramStart"/>
            <w:r w:rsidRPr="00825760">
              <w:rPr>
                <w:rFonts w:ascii="宋体" w:eastAsia="宋体" w:hAnsi="宋体" w:cs="宋体" w:hint="eastAsia"/>
                <w:color w:val="000000"/>
                <w:kern w:val="0"/>
                <w:szCs w:val="21"/>
                <w:lang w:bidi="ar"/>
              </w:rPr>
              <w:t>直梯宽度</w:t>
            </w:r>
            <w:proofErr w:type="gramEnd"/>
            <w:r w:rsidRPr="00825760">
              <w:rPr>
                <w:rFonts w:ascii="宋体" w:eastAsia="宋体" w:hAnsi="宋体" w:cs="宋体" w:hint="eastAsia"/>
                <w:color w:val="000000"/>
                <w:kern w:val="0"/>
                <w:szCs w:val="21"/>
                <w:lang w:bidi="ar"/>
              </w:rPr>
              <w:t>≥900mm；</w:t>
            </w:r>
          </w:p>
        </w:tc>
        <w:tc>
          <w:tcPr>
            <w:tcW w:w="1533" w:type="dxa"/>
            <w:vMerge/>
            <w:tcBorders>
              <w:top w:val="single" w:sz="4" w:space="0" w:color="000000"/>
              <w:left w:val="single" w:sz="4" w:space="0" w:color="000000"/>
              <w:bottom w:val="single" w:sz="4" w:space="0" w:color="000000"/>
              <w:right w:val="single" w:sz="4" w:space="0" w:color="000000"/>
            </w:tcBorders>
            <w:vAlign w:val="center"/>
          </w:tcPr>
          <w:p w14:paraId="6793D6B6" w14:textId="77777777" w:rsidR="00825760" w:rsidRPr="00825760" w:rsidRDefault="00825760" w:rsidP="00825760">
            <w:pPr>
              <w:widowControl/>
              <w:spacing w:line="360" w:lineRule="auto"/>
              <w:jc w:val="center"/>
              <w:rPr>
                <w:rFonts w:ascii="宋体" w:eastAsia="宋体" w:hAnsi="宋体" w:cs="Times New Roman" w:hint="eastAsia"/>
                <w:color w:val="000000"/>
                <w:szCs w:val="21"/>
              </w:rPr>
            </w:pPr>
          </w:p>
        </w:tc>
      </w:tr>
      <w:tr w:rsidR="00825760" w:rsidRPr="00825760" w14:paraId="2D3C00C3" w14:textId="77777777" w:rsidTr="009B19B3">
        <w:trPr>
          <w:trHeight w:val="840"/>
        </w:trPr>
        <w:tc>
          <w:tcPr>
            <w:tcW w:w="746" w:type="dxa"/>
            <w:tcBorders>
              <w:top w:val="single" w:sz="4" w:space="0" w:color="000000"/>
              <w:left w:val="single" w:sz="4" w:space="0" w:color="000000"/>
              <w:bottom w:val="single" w:sz="4" w:space="0" w:color="000000"/>
              <w:right w:val="single" w:sz="4" w:space="0" w:color="000000"/>
            </w:tcBorders>
            <w:noWrap/>
            <w:vAlign w:val="center"/>
          </w:tcPr>
          <w:p w14:paraId="14D67379" w14:textId="77777777" w:rsidR="00825760" w:rsidRPr="00825760" w:rsidRDefault="00825760" w:rsidP="00825760">
            <w:pPr>
              <w:widowControl/>
              <w:spacing w:line="360" w:lineRule="auto"/>
              <w:jc w:val="center"/>
              <w:textAlignment w:val="center"/>
              <w:rPr>
                <w:rFonts w:ascii="宋体" w:eastAsia="宋体" w:hAnsi="宋体" w:cs="仿宋_GB2312" w:hint="eastAsia"/>
                <w:color w:val="000000"/>
                <w:szCs w:val="21"/>
              </w:rPr>
            </w:pPr>
            <w:r w:rsidRPr="00825760">
              <w:rPr>
                <w:rFonts w:ascii="宋体" w:eastAsia="宋体" w:hAnsi="宋体" w:cs="仿宋_GB2312" w:hint="eastAsia"/>
                <w:color w:val="000000"/>
                <w:kern w:val="0"/>
                <w:szCs w:val="21"/>
                <w:lang w:bidi="ar"/>
              </w:rPr>
              <w:t>7</w:t>
            </w:r>
          </w:p>
        </w:tc>
        <w:tc>
          <w:tcPr>
            <w:tcW w:w="2324" w:type="dxa"/>
            <w:tcBorders>
              <w:top w:val="single" w:sz="4" w:space="0" w:color="000000"/>
              <w:left w:val="single" w:sz="4" w:space="0" w:color="000000"/>
              <w:bottom w:val="single" w:sz="4" w:space="0" w:color="000000"/>
              <w:right w:val="single" w:sz="4" w:space="0" w:color="000000"/>
            </w:tcBorders>
            <w:vAlign w:val="center"/>
          </w:tcPr>
          <w:p w14:paraId="0218A8A6" w14:textId="77777777" w:rsidR="00825760" w:rsidRPr="00825760" w:rsidRDefault="00825760" w:rsidP="00825760">
            <w:pPr>
              <w:widowControl/>
              <w:spacing w:line="360" w:lineRule="auto"/>
              <w:jc w:val="center"/>
              <w:textAlignment w:val="center"/>
              <w:rPr>
                <w:rFonts w:ascii="宋体" w:eastAsia="宋体" w:hAnsi="宋体" w:cs="仿宋_GB2312" w:hint="eastAsia"/>
                <w:color w:val="000000"/>
                <w:szCs w:val="21"/>
              </w:rPr>
            </w:pPr>
            <w:r w:rsidRPr="00825760">
              <w:rPr>
                <w:rFonts w:ascii="宋体" w:eastAsia="宋体" w:hAnsi="宋体" w:cs="仿宋_GB2312" w:hint="eastAsia"/>
                <w:color w:val="000000"/>
                <w:kern w:val="0"/>
                <w:szCs w:val="21"/>
                <w:lang w:bidi="ar"/>
              </w:rPr>
              <w:t>室内配电</w:t>
            </w:r>
          </w:p>
        </w:tc>
        <w:tc>
          <w:tcPr>
            <w:tcW w:w="712" w:type="dxa"/>
            <w:tcBorders>
              <w:top w:val="single" w:sz="4" w:space="0" w:color="000000"/>
              <w:left w:val="single" w:sz="4" w:space="0" w:color="000000"/>
              <w:bottom w:val="single" w:sz="4" w:space="0" w:color="000000"/>
              <w:right w:val="single" w:sz="4" w:space="0" w:color="000000"/>
            </w:tcBorders>
            <w:vAlign w:val="center"/>
          </w:tcPr>
          <w:p w14:paraId="070AAAEB" w14:textId="77777777" w:rsidR="00825760" w:rsidRPr="00825760" w:rsidRDefault="00825760" w:rsidP="00825760">
            <w:pPr>
              <w:widowControl/>
              <w:spacing w:line="360" w:lineRule="auto"/>
              <w:jc w:val="center"/>
              <w:textAlignment w:val="center"/>
              <w:rPr>
                <w:rFonts w:ascii="宋体" w:eastAsia="宋体" w:hAnsi="宋体" w:cs="仿宋_GB2312" w:hint="eastAsia"/>
                <w:color w:val="000000"/>
                <w:szCs w:val="21"/>
              </w:rPr>
            </w:pPr>
            <w:r w:rsidRPr="00825760">
              <w:rPr>
                <w:rFonts w:ascii="宋体" w:eastAsia="宋体" w:hAnsi="宋体" w:cs="仿宋_GB2312" w:hint="eastAsia"/>
                <w:color w:val="000000"/>
                <w:kern w:val="0"/>
                <w:szCs w:val="21"/>
                <w:lang w:bidi="ar"/>
              </w:rPr>
              <w:t>套</w:t>
            </w:r>
          </w:p>
        </w:tc>
        <w:tc>
          <w:tcPr>
            <w:tcW w:w="870" w:type="dxa"/>
            <w:tcBorders>
              <w:top w:val="single" w:sz="4" w:space="0" w:color="000000"/>
              <w:left w:val="single" w:sz="4" w:space="0" w:color="000000"/>
              <w:bottom w:val="single" w:sz="4" w:space="0" w:color="000000"/>
              <w:right w:val="single" w:sz="4" w:space="0" w:color="000000"/>
            </w:tcBorders>
            <w:noWrap/>
            <w:vAlign w:val="center"/>
          </w:tcPr>
          <w:p w14:paraId="3F4BBF35" w14:textId="77777777" w:rsidR="00825760" w:rsidRPr="00825760" w:rsidRDefault="00825760" w:rsidP="00825760">
            <w:pPr>
              <w:widowControl/>
              <w:spacing w:line="360" w:lineRule="auto"/>
              <w:jc w:val="center"/>
              <w:textAlignment w:val="center"/>
              <w:rPr>
                <w:rFonts w:ascii="宋体" w:eastAsia="宋体" w:hAnsi="宋体" w:cs="仿宋_GB2312" w:hint="eastAsia"/>
                <w:color w:val="000000"/>
                <w:szCs w:val="21"/>
              </w:rPr>
            </w:pPr>
            <w:r w:rsidRPr="00825760">
              <w:rPr>
                <w:rFonts w:ascii="宋体" w:eastAsia="宋体" w:hAnsi="宋体" w:cs="仿宋_GB2312" w:hint="eastAsia"/>
                <w:color w:val="000000"/>
                <w:kern w:val="0"/>
                <w:szCs w:val="21"/>
                <w:lang w:bidi="ar"/>
              </w:rPr>
              <w:t>1</w:t>
            </w:r>
          </w:p>
        </w:tc>
        <w:tc>
          <w:tcPr>
            <w:tcW w:w="2239" w:type="dxa"/>
            <w:tcBorders>
              <w:top w:val="single" w:sz="4" w:space="0" w:color="000000"/>
              <w:left w:val="single" w:sz="4" w:space="0" w:color="000000"/>
              <w:bottom w:val="single" w:sz="4" w:space="0" w:color="000000"/>
              <w:right w:val="single" w:sz="4" w:space="0" w:color="000000"/>
            </w:tcBorders>
            <w:noWrap/>
            <w:vAlign w:val="center"/>
          </w:tcPr>
          <w:p w14:paraId="57F329D0" w14:textId="77777777" w:rsidR="00825760" w:rsidRPr="00825760" w:rsidRDefault="00825760" w:rsidP="00825760">
            <w:pPr>
              <w:widowControl/>
              <w:jc w:val="left"/>
              <w:textAlignment w:val="center"/>
              <w:rPr>
                <w:rFonts w:ascii="宋体" w:eastAsia="宋体" w:hAnsi="宋体" w:cs="仿宋_GB2312" w:hint="eastAsia"/>
                <w:color w:val="000000"/>
                <w:szCs w:val="21"/>
              </w:rPr>
            </w:pPr>
            <w:r w:rsidRPr="00825760">
              <w:rPr>
                <w:rFonts w:ascii="宋体" w:eastAsia="宋体" w:hAnsi="宋体" w:cs="宋体" w:hint="eastAsia"/>
                <w:color w:val="000000"/>
                <w:kern w:val="0"/>
                <w:szCs w:val="21"/>
                <w:lang w:bidi="ar"/>
              </w:rPr>
              <w:t>包含配电箱、室内电缆、插座及照明设备，内部配备三相电度表、漏电保护器。</w:t>
            </w:r>
          </w:p>
        </w:tc>
        <w:tc>
          <w:tcPr>
            <w:tcW w:w="1533" w:type="dxa"/>
            <w:vMerge/>
            <w:tcBorders>
              <w:top w:val="single" w:sz="4" w:space="0" w:color="000000"/>
              <w:left w:val="single" w:sz="4" w:space="0" w:color="000000"/>
              <w:bottom w:val="single" w:sz="4" w:space="0" w:color="000000"/>
              <w:right w:val="single" w:sz="4" w:space="0" w:color="000000"/>
            </w:tcBorders>
            <w:vAlign w:val="center"/>
          </w:tcPr>
          <w:p w14:paraId="2697EBC1" w14:textId="77777777" w:rsidR="00825760" w:rsidRPr="00825760" w:rsidRDefault="00825760" w:rsidP="00825760">
            <w:pPr>
              <w:widowControl/>
              <w:spacing w:line="360" w:lineRule="auto"/>
              <w:jc w:val="center"/>
              <w:rPr>
                <w:rFonts w:ascii="宋体" w:eastAsia="宋体" w:hAnsi="宋体" w:cs="Times New Roman" w:hint="eastAsia"/>
                <w:color w:val="000000"/>
                <w:szCs w:val="21"/>
              </w:rPr>
            </w:pPr>
          </w:p>
        </w:tc>
      </w:tr>
    </w:tbl>
    <w:p w14:paraId="71F614C6" w14:textId="77777777" w:rsidR="00825760" w:rsidRPr="00825760" w:rsidRDefault="00825760" w:rsidP="00825760">
      <w:pPr>
        <w:autoSpaceDE w:val="0"/>
        <w:autoSpaceDN w:val="0"/>
        <w:adjustRightInd w:val="0"/>
        <w:spacing w:afterLines="25" w:after="78" w:line="360" w:lineRule="auto"/>
        <w:ind w:firstLineChars="250" w:firstLine="527"/>
        <w:jc w:val="left"/>
        <w:rPr>
          <w:rFonts w:ascii="宋体" w:eastAsia="宋体" w:hAnsi="Calibri" w:cs="宋体"/>
          <w:b/>
          <w:color w:val="000000"/>
          <w:kern w:val="0"/>
          <w:szCs w:val="21"/>
        </w:rPr>
      </w:pPr>
      <w:r w:rsidRPr="00825760">
        <w:rPr>
          <w:rFonts w:ascii="宋体" w:eastAsia="宋体" w:hAnsi="Calibri" w:cs="宋体" w:hint="eastAsia"/>
          <w:b/>
          <w:color w:val="000000"/>
          <w:kern w:val="0"/>
          <w:szCs w:val="21"/>
        </w:rPr>
        <w:t>注意事项：</w:t>
      </w:r>
    </w:p>
    <w:p w14:paraId="0887EB44" w14:textId="77777777" w:rsidR="00825760" w:rsidRPr="00825760" w:rsidRDefault="00825760" w:rsidP="00825760">
      <w:pPr>
        <w:numPr>
          <w:ilvl w:val="0"/>
          <w:numId w:val="1"/>
        </w:numPr>
        <w:autoSpaceDE w:val="0"/>
        <w:autoSpaceDN w:val="0"/>
        <w:adjustRightInd w:val="0"/>
        <w:spacing w:afterLines="25" w:after="78" w:line="360" w:lineRule="auto"/>
        <w:ind w:firstLine="426"/>
        <w:jc w:val="left"/>
        <w:rPr>
          <w:rFonts w:ascii="宋体" w:eastAsia="宋体" w:hAnsi="宋体" w:cs="宋体" w:hint="eastAsia"/>
          <w:color w:val="000000"/>
          <w:kern w:val="0"/>
          <w:szCs w:val="21"/>
        </w:rPr>
      </w:pPr>
      <w:r w:rsidRPr="00825760">
        <w:rPr>
          <w:rFonts w:ascii="宋体" w:eastAsia="宋体" w:hAnsi="宋体" w:cs="宋体" w:hint="eastAsia"/>
          <w:color w:val="000000"/>
          <w:kern w:val="0"/>
          <w:szCs w:val="21"/>
        </w:rPr>
        <w:t xml:space="preserve">招标人提供的清单中材料所涉及品牌或型号（如有），仅供投标人参考。投标人在投标时可以选用其它品牌，但所选用的品牌产品要在实质上相当于或不低于参照品牌技术性能的要求，并且使采购人满意。 </w:t>
      </w:r>
    </w:p>
    <w:p w14:paraId="61594294" w14:textId="77777777" w:rsidR="00825760" w:rsidRPr="00825760" w:rsidRDefault="00825760" w:rsidP="00825760">
      <w:pPr>
        <w:numPr>
          <w:ilvl w:val="0"/>
          <w:numId w:val="1"/>
        </w:numPr>
        <w:autoSpaceDE w:val="0"/>
        <w:autoSpaceDN w:val="0"/>
        <w:adjustRightInd w:val="0"/>
        <w:spacing w:afterLines="25" w:after="78" w:line="360" w:lineRule="auto"/>
        <w:ind w:firstLine="426"/>
        <w:jc w:val="left"/>
        <w:rPr>
          <w:rFonts w:ascii="宋体" w:eastAsia="宋体" w:hAnsi="宋体" w:cs="宋体" w:hint="eastAsia"/>
          <w:color w:val="000000"/>
          <w:kern w:val="0"/>
          <w:szCs w:val="21"/>
        </w:rPr>
      </w:pPr>
      <w:r w:rsidRPr="00825760">
        <w:rPr>
          <w:rFonts w:ascii="宋体" w:eastAsia="宋体" w:hAnsi="宋体" w:cs="宋体" w:hint="eastAsia"/>
          <w:color w:val="000000"/>
          <w:kern w:val="0"/>
          <w:szCs w:val="21"/>
        </w:rPr>
        <w:t>提供相同品牌产品且通过资格审查、符合性审查的不同投标人参加同一合同项下投标的，按一家投标人计算，评审后得分最高的同品牌投标人获得中标人推荐资格;评审得分相同的，以投标报价最低的获得中标人推荐资格。</w:t>
      </w:r>
    </w:p>
    <w:p w14:paraId="385C0E6B" w14:textId="77777777" w:rsidR="00825760" w:rsidRPr="00825760" w:rsidRDefault="00825760" w:rsidP="00825760">
      <w:pPr>
        <w:numPr>
          <w:ilvl w:val="0"/>
          <w:numId w:val="1"/>
        </w:numPr>
        <w:autoSpaceDE w:val="0"/>
        <w:autoSpaceDN w:val="0"/>
        <w:adjustRightInd w:val="0"/>
        <w:spacing w:afterLines="25" w:after="78" w:line="360" w:lineRule="auto"/>
        <w:ind w:firstLine="426"/>
        <w:jc w:val="left"/>
        <w:rPr>
          <w:rFonts w:ascii="宋体" w:eastAsia="宋体" w:hAnsi="宋体" w:cs="宋体" w:hint="eastAsia"/>
          <w:color w:val="000000"/>
          <w:kern w:val="0"/>
          <w:szCs w:val="21"/>
        </w:rPr>
      </w:pPr>
      <w:r w:rsidRPr="00825760">
        <w:rPr>
          <w:rFonts w:ascii="宋体" w:eastAsia="宋体" w:hAnsi="宋体" w:cs="宋体" w:hint="eastAsia"/>
          <w:color w:val="000000"/>
          <w:kern w:val="0"/>
          <w:szCs w:val="21"/>
        </w:rPr>
        <w:t xml:space="preserve"> 非单一产品采购项目，采购人应当根据采购项目技术构成、产品价格比重等合理确定核心产品，并在招标文件中载明。多家投标人提供的核心产品品牌相同的，按第2条款规定处理。</w:t>
      </w:r>
    </w:p>
    <w:p w14:paraId="3EA1F2DE" w14:textId="77777777" w:rsidR="00825760" w:rsidRPr="00825760" w:rsidRDefault="00825760" w:rsidP="00825760">
      <w:pPr>
        <w:numPr>
          <w:ilvl w:val="0"/>
          <w:numId w:val="1"/>
        </w:numPr>
        <w:autoSpaceDE w:val="0"/>
        <w:autoSpaceDN w:val="0"/>
        <w:adjustRightInd w:val="0"/>
        <w:spacing w:afterLines="25" w:after="78" w:line="360" w:lineRule="auto"/>
        <w:ind w:firstLine="426"/>
        <w:jc w:val="left"/>
        <w:rPr>
          <w:rFonts w:ascii="宋体" w:eastAsia="宋体" w:hAnsi="宋体" w:cs="宋体" w:hint="eastAsia"/>
          <w:color w:val="000000"/>
          <w:kern w:val="0"/>
          <w:szCs w:val="21"/>
        </w:rPr>
      </w:pPr>
      <w:r w:rsidRPr="00825760">
        <w:rPr>
          <w:rFonts w:ascii="宋体" w:eastAsia="宋体" w:hAnsi="宋体" w:cs="宋体" w:hint="eastAsia"/>
          <w:color w:val="000000"/>
          <w:kern w:val="0"/>
          <w:szCs w:val="21"/>
        </w:rPr>
        <w:t xml:space="preserve"> 标注 ★ 号的条款为重要技术要求，投标文件中对标注 ★ 号的条款不响应或任何的不满足（负偏离），将导致废标。</w:t>
      </w:r>
    </w:p>
    <w:p w14:paraId="65EEF9E0" w14:textId="77777777" w:rsidR="00825760" w:rsidRPr="00825760" w:rsidRDefault="00825760" w:rsidP="00825760">
      <w:pPr>
        <w:numPr>
          <w:ilvl w:val="0"/>
          <w:numId w:val="1"/>
        </w:numPr>
        <w:autoSpaceDE w:val="0"/>
        <w:autoSpaceDN w:val="0"/>
        <w:adjustRightInd w:val="0"/>
        <w:spacing w:afterLines="25" w:after="78" w:line="360" w:lineRule="auto"/>
        <w:ind w:firstLine="426"/>
        <w:jc w:val="left"/>
        <w:rPr>
          <w:rFonts w:ascii="Calibri" w:eastAsia="宋体" w:hAnsi="Calibri" w:cs="Times New Roman"/>
        </w:rPr>
      </w:pPr>
      <w:r w:rsidRPr="00825760">
        <w:rPr>
          <w:rFonts w:ascii="宋体" w:eastAsia="宋体" w:hAnsi="宋体" w:cs="宋体" w:hint="eastAsia"/>
          <w:color w:val="000000"/>
          <w:kern w:val="0"/>
          <w:szCs w:val="21"/>
        </w:rPr>
        <w:t xml:space="preserve"> 以下内容若有标注“▲”的条款均为非不可偏离条款，仅作为综合评分时的重要依据。 </w:t>
      </w:r>
    </w:p>
    <w:p w14:paraId="1BF4EE4E" w14:textId="77777777" w:rsidR="00825760" w:rsidRPr="00825760" w:rsidRDefault="00825760" w:rsidP="00825760">
      <w:pPr>
        <w:spacing w:after="60" w:line="360" w:lineRule="auto"/>
        <w:ind w:left="420"/>
        <w:rPr>
          <w:rFonts w:ascii="宋体" w:eastAsia="宋体" w:hAnsi="宋体" w:cs="Times New Roman" w:hint="eastAsia"/>
          <w:b/>
          <w:bCs/>
          <w:color w:val="000000"/>
          <w:sz w:val="24"/>
          <w:szCs w:val="32"/>
        </w:rPr>
      </w:pPr>
    </w:p>
    <w:p w14:paraId="1E66D757" w14:textId="77777777" w:rsidR="00825760" w:rsidRPr="00825760" w:rsidRDefault="00825760" w:rsidP="00825760">
      <w:pPr>
        <w:spacing w:line="360" w:lineRule="auto"/>
        <w:rPr>
          <w:rFonts w:ascii="宋体" w:eastAsia="宋体" w:hAnsi="Calibri" w:cs="宋体"/>
          <w:b/>
          <w:bCs/>
          <w:color w:val="000000"/>
          <w:kern w:val="0"/>
          <w:szCs w:val="21"/>
        </w:rPr>
      </w:pPr>
      <w:r w:rsidRPr="00825760">
        <w:rPr>
          <w:rFonts w:ascii="宋体" w:eastAsia="宋体" w:hAnsi="Calibri" w:cs="宋体" w:hint="eastAsia"/>
          <w:b/>
          <w:bCs/>
          <w:color w:val="000000"/>
          <w:kern w:val="0"/>
          <w:szCs w:val="21"/>
        </w:rPr>
        <w:t>（二）设备清单及参数要求：</w:t>
      </w:r>
    </w:p>
    <w:p w14:paraId="6A5FF680" w14:textId="77777777" w:rsidR="00825760" w:rsidRPr="00825760" w:rsidRDefault="00825760" w:rsidP="00825760">
      <w:pPr>
        <w:spacing w:line="360" w:lineRule="auto"/>
        <w:rPr>
          <w:rFonts w:ascii="宋体" w:eastAsia="宋体" w:hAnsi="宋体" w:cs="仿宋_GB2312" w:hint="eastAsia"/>
          <w:szCs w:val="21"/>
        </w:rPr>
      </w:pPr>
      <w:r w:rsidRPr="00825760">
        <w:rPr>
          <w:rFonts w:ascii="宋体" w:eastAsia="宋体" w:hAnsi="宋体" w:cs="仿宋_GB2312" w:hint="eastAsia"/>
          <w:szCs w:val="21"/>
        </w:rPr>
        <w:t>（1）站房集装箱体配置要求</w:t>
      </w:r>
    </w:p>
    <w:p w14:paraId="7E807ACA" w14:textId="77777777" w:rsidR="00825760" w:rsidRPr="00825760" w:rsidRDefault="00825760" w:rsidP="00825760">
      <w:pPr>
        <w:numPr>
          <w:ilvl w:val="0"/>
          <w:numId w:val="4"/>
        </w:numPr>
        <w:spacing w:afterLines="25" w:after="78" w:line="360" w:lineRule="auto"/>
        <w:rPr>
          <w:rFonts w:ascii="宋体" w:eastAsia="宋体" w:hAnsi="宋体" w:cs="仿宋_GB2312" w:hint="eastAsia"/>
          <w:szCs w:val="21"/>
        </w:rPr>
      </w:pPr>
      <w:r w:rsidRPr="00825760">
        <w:rPr>
          <w:rFonts w:ascii="宋体" w:eastAsia="宋体" w:hAnsi="宋体" w:cs="仿宋_GB2312" w:hint="eastAsia"/>
          <w:szCs w:val="21"/>
        </w:rPr>
        <w:t>站房箱体面积不小于15m²</w:t>
      </w:r>
    </w:p>
    <w:p w14:paraId="21F3A5F9" w14:textId="77777777" w:rsidR="00825760" w:rsidRPr="00825760" w:rsidRDefault="00825760" w:rsidP="00825760">
      <w:pPr>
        <w:numPr>
          <w:ilvl w:val="0"/>
          <w:numId w:val="4"/>
        </w:numPr>
        <w:spacing w:afterLines="25" w:after="78" w:line="360" w:lineRule="auto"/>
        <w:rPr>
          <w:rFonts w:ascii="宋体" w:eastAsia="宋体" w:hAnsi="宋体" w:cs="仿宋_GB2312" w:hint="eastAsia"/>
          <w:szCs w:val="21"/>
        </w:rPr>
      </w:pPr>
      <w:r w:rsidRPr="00825760">
        <w:rPr>
          <w:rFonts w:ascii="宋体" w:eastAsia="宋体" w:hAnsi="宋体" w:cs="仿宋_GB2312" w:hint="eastAsia"/>
          <w:szCs w:val="21"/>
        </w:rPr>
        <w:lastRenderedPageBreak/>
        <w:t>站房室内地面到天花板高度不小于2.5m</w:t>
      </w:r>
    </w:p>
    <w:p w14:paraId="1B330E69" w14:textId="77777777" w:rsidR="00825760" w:rsidRPr="00825760" w:rsidRDefault="00825760" w:rsidP="00825760">
      <w:pPr>
        <w:numPr>
          <w:ilvl w:val="0"/>
          <w:numId w:val="4"/>
        </w:numPr>
        <w:spacing w:afterLines="25" w:after="78" w:line="360" w:lineRule="auto"/>
        <w:rPr>
          <w:rFonts w:ascii="宋体" w:eastAsia="宋体" w:hAnsi="宋体" w:cs="仿宋_GB2312" w:hint="eastAsia"/>
          <w:szCs w:val="21"/>
        </w:rPr>
      </w:pPr>
      <w:r w:rsidRPr="00825760">
        <w:rPr>
          <w:rFonts w:ascii="宋体" w:eastAsia="宋体" w:hAnsi="宋体" w:cs="仿宋_GB2312" w:hint="eastAsia"/>
          <w:szCs w:val="21"/>
        </w:rPr>
        <w:t>站房室内地面距房顶平台高度不大于5m</w:t>
      </w:r>
    </w:p>
    <w:p w14:paraId="10BC9A87" w14:textId="77777777" w:rsidR="00825760" w:rsidRPr="00825760" w:rsidRDefault="00825760" w:rsidP="00825760">
      <w:pPr>
        <w:numPr>
          <w:ilvl w:val="0"/>
          <w:numId w:val="4"/>
        </w:numPr>
        <w:spacing w:afterLines="25" w:after="78" w:line="360" w:lineRule="auto"/>
        <w:rPr>
          <w:rFonts w:ascii="宋体" w:eastAsia="宋体" w:hAnsi="宋体" w:cs="仿宋_GB2312" w:hint="eastAsia"/>
          <w:szCs w:val="21"/>
        </w:rPr>
      </w:pPr>
      <w:r w:rsidRPr="00825760">
        <w:rPr>
          <w:rFonts w:ascii="宋体" w:eastAsia="宋体" w:hAnsi="宋体" w:cs="仿宋_GB2312" w:hint="eastAsia"/>
          <w:szCs w:val="21"/>
        </w:rPr>
        <w:t>站房有防水、防潮、隔热、保温措施</w:t>
      </w:r>
    </w:p>
    <w:p w14:paraId="2E80F25A" w14:textId="77777777" w:rsidR="00825760" w:rsidRPr="00825760" w:rsidRDefault="00825760" w:rsidP="00825760">
      <w:pPr>
        <w:numPr>
          <w:ilvl w:val="0"/>
          <w:numId w:val="4"/>
        </w:numPr>
        <w:spacing w:afterLines="25" w:after="78" w:line="360" w:lineRule="auto"/>
        <w:rPr>
          <w:rFonts w:ascii="宋体" w:eastAsia="宋体" w:hAnsi="宋体" w:cs="仿宋_GB2312" w:hint="eastAsia"/>
          <w:szCs w:val="21"/>
        </w:rPr>
      </w:pPr>
      <w:r w:rsidRPr="00825760">
        <w:rPr>
          <w:rFonts w:ascii="宋体" w:eastAsia="宋体" w:hAnsi="宋体" w:cs="仿宋_GB2312" w:hint="eastAsia"/>
          <w:szCs w:val="21"/>
        </w:rPr>
        <w:t>站房有符合要求的防雷和防电磁干扰设施</w:t>
      </w:r>
    </w:p>
    <w:p w14:paraId="23DE4136" w14:textId="77777777" w:rsidR="00825760" w:rsidRPr="00825760" w:rsidRDefault="00825760" w:rsidP="00825760">
      <w:pPr>
        <w:numPr>
          <w:ilvl w:val="0"/>
          <w:numId w:val="4"/>
        </w:numPr>
        <w:spacing w:afterLines="25" w:after="78" w:line="360" w:lineRule="auto"/>
        <w:rPr>
          <w:rFonts w:ascii="宋体" w:eastAsia="宋体" w:hAnsi="宋体" w:cs="仿宋_GB2312" w:hint="eastAsia"/>
          <w:szCs w:val="21"/>
        </w:rPr>
      </w:pPr>
      <w:r w:rsidRPr="00825760">
        <w:rPr>
          <w:rFonts w:ascii="宋体" w:eastAsia="宋体" w:hAnsi="宋体" w:cs="仿宋_GB2312" w:hint="eastAsia"/>
          <w:szCs w:val="21"/>
        </w:rPr>
        <w:t>站房排气口离站房内地面的距离在20cm以上</w:t>
      </w:r>
    </w:p>
    <w:p w14:paraId="20787848" w14:textId="77777777" w:rsidR="00825760" w:rsidRPr="00825760" w:rsidRDefault="00825760" w:rsidP="00825760">
      <w:pPr>
        <w:numPr>
          <w:ilvl w:val="0"/>
          <w:numId w:val="4"/>
        </w:numPr>
        <w:spacing w:afterLines="25" w:after="78" w:line="360" w:lineRule="auto"/>
        <w:rPr>
          <w:rFonts w:ascii="宋体" w:eastAsia="宋体" w:hAnsi="宋体" w:cs="仿宋_GB2312" w:hint="eastAsia"/>
          <w:szCs w:val="21"/>
        </w:rPr>
      </w:pPr>
      <w:r w:rsidRPr="00825760">
        <w:rPr>
          <w:rFonts w:ascii="宋体" w:eastAsia="宋体" w:hAnsi="宋体" w:cs="仿宋_GB2312" w:hint="eastAsia"/>
          <w:szCs w:val="21"/>
        </w:rPr>
        <w:t>监测站房应配备通往房顶的Z字型梯或旋梯</w:t>
      </w:r>
    </w:p>
    <w:p w14:paraId="48AB1675" w14:textId="77777777" w:rsidR="00825760" w:rsidRPr="00825760" w:rsidRDefault="00825760" w:rsidP="00825760">
      <w:pPr>
        <w:spacing w:line="360" w:lineRule="auto"/>
        <w:rPr>
          <w:rFonts w:ascii="宋体" w:eastAsia="宋体" w:hAnsi="宋体" w:cs="仿宋_GB2312" w:hint="eastAsia"/>
          <w:szCs w:val="21"/>
        </w:rPr>
      </w:pPr>
      <w:r w:rsidRPr="00825760">
        <w:rPr>
          <w:rFonts w:ascii="宋体" w:eastAsia="宋体" w:hAnsi="宋体" w:cs="仿宋_GB2312" w:hint="eastAsia"/>
          <w:szCs w:val="21"/>
        </w:rPr>
        <w:t>（2）配电要求</w:t>
      </w:r>
    </w:p>
    <w:p w14:paraId="66895819" w14:textId="77777777" w:rsidR="00825760" w:rsidRPr="00825760" w:rsidRDefault="00825760" w:rsidP="00825760">
      <w:pPr>
        <w:numPr>
          <w:ilvl w:val="0"/>
          <w:numId w:val="4"/>
        </w:numPr>
        <w:spacing w:afterLines="25" w:after="78" w:line="360" w:lineRule="auto"/>
        <w:rPr>
          <w:rFonts w:ascii="宋体" w:eastAsia="宋体" w:hAnsi="宋体" w:cs="仿宋_GB2312" w:hint="eastAsia"/>
          <w:szCs w:val="21"/>
        </w:rPr>
      </w:pPr>
      <w:r w:rsidRPr="00825760">
        <w:rPr>
          <w:rFonts w:ascii="宋体" w:eastAsia="宋体" w:hAnsi="宋体" w:cs="仿宋_GB2312" w:hint="eastAsia"/>
          <w:szCs w:val="21"/>
        </w:rPr>
        <w:t>站房供电系统需配有电源过压、过载保护装置</w:t>
      </w:r>
    </w:p>
    <w:p w14:paraId="3E05AFDE" w14:textId="77777777" w:rsidR="00825760" w:rsidRPr="00825760" w:rsidRDefault="00825760" w:rsidP="00825760">
      <w:pPr>
        <w:numPr>
          <w:ilvl w:val="0"/>
          <w:numId w:val="4"/>
        </w:numPr>
        <w:spacing w:afterLines="25" w:after="78" w:line="360" w:lineRule="auto"/>
        <w:rPr>
          <w:rFonts w:ascii="宋体" w:eastAsia="宋体" w:hAnsi="宋体" w:cs="仿宋_GB2312" w:hint="eastAsia"/>
          <w:szCs w:val="21"/>
        </w:rPr>
      </w:pPr>
      <w:r w:rsidRPr="00825760">
        <w:rPr>
          <w:rFonts w:ascii="宋体" w:eastAsia="宋体" w:hAnsi="宋体" w:cs="仿宋_GB2312" w:hint="eastAsia"/>
          <w:szCs w:val="21"/>
        </w:rPr>
        <w:t>站房内采用三相五线供电，分相使用</w:t>
      </w:r>
    </w:p>
    <w:p w14:paraId="7B38A9FE" w14:textId="77777777" w:rsidR="00825760" w:rsidRPr="00825760" w:rsidRDefault="00825760" w:rsidP="00825760">
      <w:pPr>
        <w:numPr>
          <w:ilvl w:val="0"/>
          <w:numId w:val="4"/>
        </w:numPr>
        <w:spacing w:afterLines="25" w:after="78" w:line="360" w:lineRule="auto"/>
        <w:rPr>
          <w:rFonts w:ascii="宋体" w:eastAsia="宋体" w:hAnsi="宋体" w:cs="仿宋_GB2312" w:hint="eastAsia"/>
          <w:szCs w:val="21"/>
        </w:rPr>
      </w:pPr>
      <w:r w:rsidRPr="00825760">
        <w:rPr>
          <w:rFonts w:ascii="宋体" w:eastAsia="宋体" w:hAnsi="宋体" w:cs="仿宋_GB2312" w:hint="eastAsia"/>
          <w:szCs w:val="21"/>
        </w:rPr>
        <w:t>站房内布线应加装线槽</w:t>
      </w:r>
    </w:p>
    <w:p w14:paraId="47DE6704" w14:textId="77777777" w:rsidR="00825760" w:rsidRPr="00825760" w:rsidRDefault="00825760" w:rsidP="00825760">
      <w:pPr>
        <w:spacing w:line="360" w:lineRule="auto"/>
        <w:rPr>
          <w:rFonts w:ascii="宋体" w:eastAsia="宋体" w:hAnsi="宋体" w:cs="仿宋_GB2312" w:hint="eastAsia"/>
          <w:szCs w:val="21"/>
        </w:rPr>
      </w:pPr>
      <w:r w:rsidRPr="00825760">
        <w:rPr>
          <w:rFonts w:ascii="宋体" w:eastAsia="宋体" w:hAnsi="宋体" w:cs="仿宋_GB2312" w:hint="eastAsia"/>
          <w:szCs w:val="21"/>
        </w:rPr>
        <w:t>（3）辅助设施配置要求</w:t>
      </w:r>
    </w:p>
    <w:p w14:paraId="3A22D41A" w14:textId="77777777" w:rsidR="00825760" w:rsidRPr="00825760" w:rsidRDefault="00825760" w:rsidP="00825760">
      <w:pPr>
        <w:numPr>
          <w:ilvl w:val="0"/>
          <w:numId w:val="4"/>
        </w:numPr>
        <w:spacing w:afterLines="25" w:after="78" w:line="360" w:lineRule="auto"/>
        <w:rPr>
          <w:rFonts w:ascii="宋体" w:eastAsia="宋体" w:hAnsi="宋体" w:cs="仿宋_GB2312" w:hint="eastAsia"/>
          <w:szCs w:val="21"/>
        </w:rPr>
      </w:pPr>
      <w:r w:rsidRPr="00825760">
        <w:rPr>
          <w:rFonts w:ascii="宋体" w:eastAsia="宋体" w:hAnsi="宋体" w:cs="仿宋_GB2312" w:hint="eastAsia"/>
          <w:szCs w:val="21"/>
        </w:rPr>
        <w:t>空调机出口风口未正对仪器和采样管</w:t>
      </w:r>
    </w:p>
    <w:p w14:paraId="652FC681" w14:textId="77777777" w:rsidR="00825760" w:rsidRPr="00825760" w:rsidRDefault="00825760" w:rsidP="00825760">
      <w:pPr>
        <w:numPr>
          <w:ilvl w:val="0"/>
          <w:numId w:val="4"/>
        </w:numPr>
        <w:spacing w:afterLines="25" w:after="78" w:line="360" w:lineRule="auto"/>
        <w:rPr>
          <w:rFonts w:ascii="宋体" w:eastAsia="宋体" w:hAnsi="宋体" w:cs="仿宋_GB2312" w:hint="eastAsia"/>
          <w:szCs w:val="21"/>
        </w:rPr>
      </w:pPr>
      <w:r w:rsidRPr="00825760">
        <w:rPr>
          <w:rFonts w:ascii="宋体" w:eastAsia="宋体" w:hAnsi="宋体" w:cs="仿宋_GB2312" w:hint="eastAsia"/>
          <w:szCs w:val="21"/>
        </w:rPr>
        <w:t>空调具有来电自启动功能</w:t>
      </w:r>
    </w:p>
    <w:p w14:paraId="74DF33A1" w14:textId="77777777" w:rsidR="00825760" w:rsidRPr="00825760" w:rsidRDefault="00825760" w:rsidP="00825760">
      <w:pPr>
        <w:numPr>
          <w:ilvl w:val="0"/>
          <w:numId w:val="4"/>
        </w:numPr>
        <w:spacing w:afterLines="25" w:after="78" w:line="360" w:lineRule="auto"/>
        <w:rPr>
          <w:rFonts w:ascii="宋体" w:eastAsia="宋体" w:hAnsi="宋体" w:cs="仿宋_GB2312" w:hint="eastAsia"/>
          <w:szCs w:val="21"/>
        </w:rPr>
      </w:pPr>
      <w:r w:rsidRPr="00825760">
        <w:rPr>
          <w:rFonts w:ascii="宋体" w:eastAsia="宋体" w:hAnsi="宋体" w:cs="仿宋_GB2312" w:hint="eastAsia"/>
          <w:szCs w:val="21"/>
        </w:rPr>
        <w:t>站房配备自动灭火装置</w:t>
      </w:r>
    </w:p>
    <w:p w14:paraId="31CC8F7D" w14:textId="77777777" w:rsidR="00825760" w:rsidRPr="00825760" w:rsidRDefault="00825760" w:rsidP="00825760">
      <w:pPr>
        <w:numPr>
          <w:ilvl w:val="0"/>
          <w:numId w:val="4"/>
        </w:numPr>
        <w:spacing w:afterLines="25" w:after="78" w:line="360" w:lineRule="auto"/>
        <w:rPr>
          <w:rFonts w:ascii="宋体" w:eastAsia="宋体" w:hAnsi="宋体" w:cs="仿宋_GB2312" w:hint="eastAsia"/>
          <w:szCs w:val="21"/>
        </w:rPr>
      </w:pPr>
      <w:r w:rsidRPr="00825760">
        <w:rPr>
          <w:rFonts w:ascii="宋体" w:eastAsia="宋体" w:hAnsi="宋体" w:cs="仿宋_GB2312" w:hint="eastAsia"/>
          <w:szCs w:val="21"/>
        </w:rPr>
        <w:t>站房安装有带防尘百叶窗口的排气风扇</w:t>
      </w:r>
    </w:p>
    <w:p w14:paraId="0FA98CC0" w14:textId="77777777" w:rsidR="00825760" w:rsidRPr="00825760" w:rsidRDefault="00825760" w:rsidP="00825760">
      <w:pPr>
        <w:keepNext/>
        <w:keepLines/>
        <w:numPr>
          <w:ilvl w:val="0"/>
          <w:numId w:val="3"/>
        </w:numPr>
        <w:tabs>
          <w:tab w:val="left" w:pos="312"/>
        </w:tabs>
        <w:spacing w:afterLines="25" w:after="78" w:line="360" w:lineRule="auto"/>
        <w:ind w:firstLineChars="200" w:firstLine="422"/>
        <w:outlineLvl w:val="1"/>
        <w:rPr>
          <w:rFonts w:ascii="宋体" w:eastAsia="宋体" w:hAnsi="宋体" w:cs="仿宋_GB2312" w:hint="eastAsia"/>
          <w:b/>
          <w:bCs/>
          <w:szCs w:val="21"/>
        </w:rPr>
      </w:pPr>
      <w:bookmarkStart w:id="1" w:name="_Toc210040139"/>
      <w:r w:rsidRPr="00825760">
        <w:rPr>
          <w:rFonts w:ascii="宋体" w:eastAsia="宋体" w:hAnsi="宋体" w:cs="仿宋_GB2312" w:hint="eastAsia"/>
          <w:b/>
          <w:bCs/>
          <w:szCs w:val="21"/>
        </w:rPr>
        <w:t>站点设备搬迁</w:t>
      </w:r>
      <w:r w:rsidRPr="00825760">
        <w:rPr>
          <w:rFonts w:ascii="宋体" w:eastAsia="宋体" w:hAnsi="宋体" w:cs="仿宋_GB2312"/>
          <w:b/>
          <w:bCs/>
          <w:szCs w:val="21"/>
        </w:rPr>
        <w:t>服务</w:t>
      </w:r>
      <w:bookmarkEnd w:id="1"/>
    </w:p>
    <w:p w14:paraId="76894929" w14:textId="77777777" w:rsidR="00825760" w:rsidRPr="00825760" w:rsidRDefault="00825760" w:rsidP="00825760">
      <w:pPr>
        <w:spacing w:line="360" w:lineRule="auto"/>
        <w:ind w:firstLineChars="200" w:firstLine="420"/>
        <w:rPr>
          <w:rFonts w:ascii="宋体" w:eastAsia="宋体" w:hAnsi="宋体" w:cs="仿宋_GB2312" w:hint="eastAsia"/>
          <w:szCs w:val="21"/>
        </w:rPr>
      </w:pPr>
      <w:r w:rsidRPr="00825760">
        <w:rPr>
          <w:rFonts w:ascii="宋体" w:eastAsia="宋体" w:hAnsi="宋体" w:cs="仿宋_GB2312" w:hint="eastAsia"/>
          <w:szCs w:val="21"/>
        </w:rPr>
        <w:t>（1）PM2.5来源分析配套服务</w:t>
      </w:r>
    </w:p>
    <w:p w14:paraId="0BC89891" w14:textId="77777777" w:rsidR="00825760" w:rsidRPr="00825760" w:rsidRDefault="00825760" w:rsidP="00825760">
      <w:pPr>
        <w:spacing w:line="360" w:lineRule="auto"/>
        <w:ind w:firstLineChars="200" w:firstLine="420"/>
        <w:rPr>
          <w:rFonts w:ascii="宋体" w:eastAsia="宋体" w:hAnsi="宋体" w:cs="仿宋_GB2312" w:hint="eastAsia"/>
          <w:szCs w:val="21"/>
        </w:rPr>
      </w:pPr>
      <w:r w:rsidRPr="00825760">
        <w:rPr>
          <w:rFonts w:ascii="宋体" w:eastAsia="宋体" w:hAnsi="宋体" w:cs="仿宋_GB2312" w:hint="eastAsia"/>
          <w:szCs w:val="21"/>
        </w:rPr>
        <w:t>根据燕罗街道PM2.5浓度数据及周边污染源情况，分析污染变化情况，从时间变化规律、污染源分布情况等方面，提供燕罗街道PM2.5来源分析技术报告，为站点优化及后续污染治理提供数据支撑。</w:t>
      </w:r>
    </w:p>
    <w:p w14:paraId="2991B118" w14:textId="77777777" w:rsidR="00825760" w:rsidRPr="00825760" w:rsidRDefault="00825760" w:rsidP="00825760">
      <w:pPr>
        <w:spacing w:line="360" w:lineRule="auto"/>
        <w:ind w:firstLineChars="200" w:firstLine="420"/>
        <w:rPr>
          <w:rFonts w:ascii="宋体" w:eastAsia="宋体" w:hAnsi="宋体" w:cs="仿宋_GB2312" w:hint="eastAsia"/>
          <w:szCs w:val="21"/>
        </w:rPr>
      </w:pPr>
      <w:r w:rsidRPr="00825760">
        <w:rPr>
          <w:rFonts w:ascii="宋体" w:eastAsia="宋体" w:hAnsi="宋体" w:cs="仿宋_GB2312" w:hint="eastAsia"/>
          <w:szCs w:val="21"/>
        </w:rPr>
        <w:t>（2）空气质量对比监测布点优化配套服务</w:t>
      </w:r>
    </w:p>
    <w:p w14:paraId="5543A4F5" w14:textId="77777777" w:rsidR="00825760" w:rsidRPr="00825760" w:rsidRDefault="00825760" w:rsidP="00825760">
      <w:pPr>
        <w:spacing w:line="360" w:lineRule="auto"/>
        <w:ind w:firstLineChars="200" w:firstLine="420"/>
        <w:rPr>
          <w:rFonts w:ascii="宋体" w:eastAsia="宋体" w:hAnsi="宋体" w:cs="仿宋_GB2312" w:hint="eastAsia"/>
          <w:szCs w:val="21"/>
        </w:rPr>
      </w:pPr>
      <w:r w:rsidRPr="00825760">
        <w:rPr>
          <w:rFonts w:ascii="宋体" w:eastAsia="宋体" w:hAnsi="宋体" w:cs="仿宋_GB2312" w:hint="eastAsia"/>
          <w:szCs w:val="21"/>
        </w:rPr>
        <w:t>为保证搬迁后站点更客观真实地反应燕罗街道空气质量状况，确保站点搬迁的科学性、合理性，为燕罗街道空气质量“一街一站”监测站选取</w:t>
      </w:r>
      <w:proofErr w:type="gramStart"/>
      <w:r w:rsidRPr="00825760">
        <w:rPr>
          <w:rFonts w:ascii="宋体" w:eastAsia="宋体" w:hAnsi="宋体" w:cs="仿宋_GB2312" w:hint="eastAsia"/>
          <w:szCs w:val="21"/>
        </w:rPr>
        <w:t>最</w:t>
      </w:r>
      <w:proofErr w:type="gramEnd"/>
      <w:r w:rsidRPr="00825760">
        <w:rPr>
          <w:rFonts w:ascii="宋体" w:eastAsia="宋体" w:hAnsi="宋体" w:cs="仿宋_GB2312" w:hint="eastAsia"/>
          <w:szCs w:val="21"/>
        </w:rPr>
        <w:t>优点位，拟选择宝安区消防战训教</w:t>
      </w:r>
      <w:proofErr w:type="gramStart"/>
      <w:r w:rsidRPr="00825760">
        <w:rPr>
          <w:rFonts w:ascii="宋体" w:eastAsia="宋体" w:hAnsi="宋体" w:cs="仿宋_GB2312" w:hint="eastAsia"/>
          <w:szCs w:val="21"/>
        </w:rPr>
        <w:t>育基地</w:t>
      </w:r>
      <w:proofErr w:type="gramEnd"/>
      <w:r w:rsidRPr="00825760">
        <w:rPr>
          <w:rFonts w:ascii="宋体" w:eastAsia="宋体" w:hAnsi="宋体" w:cs="仿宋_GB2312" w:hint="eastAsia"/>
          <w:szCs w:val="21"/>
        </w:rPr>
        <w:t>办公楼楼顶作为对比监测点位，在点位搬迁前进行至少20日的比对监测工作。若对比监测点位的数据较</w:t>
      </w:r>
      <w:proofErr w:type="gramStart"/>
      <w:r w:rsidRPr="00825760">
        <w:rPr>
          <w:rFonts w:ascii="宋体" w:eastAsia="宋体" w:hAnsi="宋体" w:cs="仿宋_GB2312" w:hint="eastAsia"/>
          <w:szCs w:val="21"/>
        </w:rPr>
        <w:t>原点位</w:t>
      </w:r>
      <w:proofErr w:type="gramEnd"/>
      <w:r w:rsidRPr="00825760">
        <w:rPr>
          <w:rFonts w:ascii="宋体" w:eastAsia="宋体" w:hAnsi="宋体" w:cs="仿宋_GB2312" w:hint="eastAsia"/>
          <w:szCs w:val="21"/>
        </w:rPr>
        <w:t>有所改善，则开展站点搬迁工作；若未改善，需继续筛选点位，待找到</w:t>
      </w:r>
      <w:proofErr w:type="gramStart"/>
      <w:r w:rsidRPr="00825760">
        <w:rPr>
          <w:rFonts w:ascii="宋体" w:eastAsia="宋体" w:hAnsi="宋体" w:cs="仿宋_GB2312" w:hint="eastAsia"/>
          <w:szCs w:val="21"/>
        </w:rPr>
        <w:t>合适点</w:t>
      </w:r>
      <w:proofErr w:type="gramEnd"/>
      <w:r w:rsidRPr="00825760">
        <w:rPr>
          <w:rFonts w:ascii="宋体" w:eastAsia="宋体" w:hAnsi="宋体" w:cs="仿宋_GB2312" w:hint="eastAsia"/>
          <w:szCs w:val="21"/>
        </w:rPr>
        <w:t>位后再实施搬迁。</w:t>
      </w:r>
    </w:p>
    <w:p w14:paraId="1F1C3089" w14:textId="77777777" w:rsidR="00825760" w:rsidRPr="00825760" w:rsidRDefault="00825760" w:rsidP="00825760">
      <w:pPr>
        <w:spacing w:line="360" w:lineRule="auto"/>
        <w:ind w:firstLineChars="200" w:firstLine="420"/>
        <w:rPr>
          <w:rFonts w:ascii="宋体" w:eastAsia="宋体" w:hAnsi="宋体" w:cs="仿宋_GB2312" w:hint="eastAsia"/>
          <w:szCs w:val="21"/>
        </w:rPr>
      </w:pPr>
      <w:r w:rsidRPr="00825760">
        <w:rPr>
          <w:rFonts w:ascii="宋体" w:eastAsia="宋体" w:hAnsi="宋体" w:cs="仿宋_GB2312" w:hint="eastAsia"/>
          <w:szCs w:val="21"/>
        </w:rPr>
        <w:t>监测参数：臭氧、PM2.5、PM10、NOx、CO和SO2：</w:t>
      </w:r>
    </w:p>
    <w:p w14:paraId="177EAFF8" w14:textId="77777777" w:rsidR="00825760" w:rsidRPr="00825760" w:rsidRDefault="00825760" w:rsidP="00825760">
      <w:pPr>
        <w:spacing w:line="360" w:lineRule="auto"/>
        <w:ind w:firstLineChars="200" w:firstLine="420"/>
        <w:rPr>
          <w:rFonts w:ascii="宋体" w:eastAsia="宋体" w:hAnsi="宋体" w:cs="仿宋_GB2312" w:hint="eastAsia"/>
          <w:szCs w:val="21"/>
        </w:rPr>
      </w:pPr>
      <w:r w:rsidRPr="00825760">
        <w:rPr>
          <w:rFonts w:ascii="宋体" w:eastAsia="宋体" w:hAnsi="宋体" w:cs="仿宋_GB2312" w:hint="eastAsia"/>
          <w:szCs w:val="21"/>
        </w:rPr>
        <w:lastRenderedPageBreak/>
        <w:t>监测频次：要求有效监测时间至少20天。</w:t>
      </w:r>
    </w:p>
    <w:p w14:paraId="72317969" w14:textId="77777777" w:rsidR="00825760" w:rsidRPr="00825760" w:rsidRDefault="00825760" w:rsidP="00825760">
      <w:pPr>
        <w:spacing w:line="360" w:lineRule="auto"/>
        <w:ind w:firstLineChars="200" w:firstLine="420"/>
        <w:rPr>
          <w:rFonts w:ascii="宋体" w:eastAsia="宋体" w:hAnsi="宋体" w:cs="仿宋_GB2312" w:hint="eastAsia"/>
          <w:szCs w:val="21"/>
        </w:rPr>
      </w:pPr>
      <w:r w:rsidRPr="00825760">
        <w:rPr>
          <w:rFonts w:ascii="宋体" w:eastAsia="宋体" w:hAnsi="宋体" w:cs="仿宋_GB2312" w:hint="eastAsia"/>
          <w:szCs w:val="21"/>
        </w:rPr>
        <w:t>（3）监测设备调试和搬迁</w:t>
      </w:r>
    </w:p>
    <w:p w14:paraId="6F0B9373" w14:textId="77777777" w:rsidR="00825760" w:rsidRPr="00825760" w:rsidRDefault="00825760" w:rsidP="00825760">
      <w:pPr>
        <w:spacing w:line="360" w:lineRule="auto"/>
        <w:ind w:firstLineChars="200" w:firstLine="420"/>
        <w:rPr>
          <w:rFonts w:ascii="宋体" w:eastAsia="宋体" w:hAnsi="宋体" w:cs="仿宋_GB2312" w:hint="eastAsia"/>
          <w:szCs w:val="21"/>
        </w:rPr>
      </w:pPr>
      <w:r w:rsidRPr="00825760">
        <w:rPr>
          <w:rFonts w:ascii="宋体" w:eastAsia="宋体" w:hAnsi="宋体" w:cs="仿宋_GB2312" w:hint="eastAsia"/>
          <w:szCs w:val="21"/>
        </w:rPr>
        <w:t>在空气质量对比监测结束后，将站房及监测设备搬迁优化至新点位。</w:t>
      </w:r>
    </w:p>
    <w:p w14:paraId="2A24889B" w14:textId="77777777" w:rsidR="00825760" w:rsidRPr="00825760" w:rsidRDefault="00825760" w:rsidP="00825760">
      <w:pPr>
        <w:numPr>
          <w:ilvl w:val="0"/>
          <w:numId w:val="5"/>
        </w:numPr>
        <w:spacing w:afterLines="25" w:after="78" w:line="360" w:lineRule="auto"/>
        <w:rPr>
          <w:rFonts w:ascii="宋体" w:eastAsia="宋体" w:hAnsi="宋体" w:cs="仿宋_GB2312" w:hint="eastAsia"/>
          <w:szCs w:val="21"/>
        </w:rPr>
      </w:pPr>
      <w:r w:rsidRPr="00825760">
        <w:rPr>
          <w:rFonts w:ascii="宋体" w:eastAsia="宋体" w:hAnsi="宋体" w:cs="仿宋_GB2312" w:hint="eastAsia"/>
          <w:szCs w:val="21"/>
        </w:rPr>
        <w:t>数据备份要求</w:t>
      </w:r>
    </w:p>
    <w:p w14:paraId="56997674" w14:textId="77777777" w:rsidR="00825760" w:rsidRPr="00825760" w:rsidRDefault="00825760" w:rsidP="00825760">
      <w:pPr>
        <w:spacing w:line="360" w:lineRule="auto"/>
        <w:ind w:firstLineChars="200" w:firstLine="420"/>
        <w:rPr>
          <w:rFonts w:ascii="宋体" w:eastAsia="宋体" w:hAnsi="宋体" w:cs="仿宋_GB2312" w:hint="eastAsia"/>
          <w:szCs w:val="21"/>
        </w:rPr>
      </w:pPr>
      <w:r w:rsidRPr="00825760">
        <w:rPr>
          <w:rFonts w:ascii="宋体" w:eastAsia="宋体" w:hAnsi="宋体" w:cs="仿宋_GB2312" w:hint="eastAsia"/>
          <w:szCs w:val="21"/>
        </w:rPr>
        <w:t>搬迁前应对于重要的监测数据，进行备份，确保数据在搬迁过程中不会受到影响，具体地搬迁情况如下：</w:t>
      </w:r>
    </w:p>
    <w:p w14:paraId="5862194E" w14:textId="77777777" w:rsidR="00825760" w:rsidRPr="00825760" w:rsidRDefault="00825760" w:rsidP="00825760">
      <w:pPr>
        <w:spacing w:line="360" w:lineRule="auto"/>
        <w:ind w:firstLineChars="200" w:firstLine="420"/>
        <w:rPr>
          <w:rFonts w:ascii="宋体" w:eastAsia="宋体" w:hAnsi="宋体" w:cs="仿宋_GB2312" w:hint="eastAsia"/>
          <w:szCs w:val="21"/>
        </w:rPr>
      </w:pPr>
      <w:r w:rsidRPr="00825760">
        <w:rPr>
          <w:rFonts w:ascii="宋体" w:eastAsia="宋体" w:hAnsi="宋体" w:cs="仿宋_GB2312" w:hint="eastAsia"/>
          <w:szCs w:val="21"/>
        </w:rPr>
        <w:t>1）拆除监测设备：有序拆除原站房监测设备，并将拆除的设备以及相关零配件不予遗漏的封装保存。</w:t>
      </w:r>
    </w:p>
    <w:p w14:paraId="4671A505" w14:textId="77777777" w:rsidR="00825760" w:rsidRPr="00825760" w:rsidRDefault="00825760" w:rsidP="00825760">
      <w:pPr>
        <w:spacing w:line="360" w:lineRule="auto"/>
        <w:ind w:firstLineChars="200" w:firstLine="420"/>
        <w:rPr>
          <w:rFonts w:ascii="宋体" w:eastAsia="宋体" w:hAnsi="宋体" w:cs="仿宋_GB2312" w:hint="eastAsia"/>
          <w:szCs w:val="21"/>
        </w:rPr>
      </w:pPr>
      <w:r w:rsidRPr="00825760">
        <w:rPr>
          <w:rFonts w:ascii="宋体" w:eastAsia="宋体" w:hAnsi="宋体" w:cs="仿宋_GB2312" w:hint="eastAsia"/>
          <w:szCs w:val="21"/>
        </w:rPr>
        <w:t>2）安装监测设备：在新的监测地点，将拆除的设备进行重组安装、调试和校正，确保设备能够正常工作。</w:t>
      </w:r>
    </w:p>
    <w:p w14:paraId="10D488EF" w14:textId="77777777" w:rsidR="00825760" w:rsidRPr="00825760" w:rsidRDefault="00825760" w:rsidP="00825760">
      <w:pPr>
        <w:spacing w:line="360" w:lineRule="auto"/>
        <w:ind w:firstLineChars="200" w:firstLine="420"/>
        <w:rPr>
          <w:rFonts w:ascii="宋体" w:eastAsia="宋体" w:hAnsi="宋体" w:cs="仿宋_GB2312" w:hint="eastAsia"/>
          <w:szCs w:val="21"/>
        </w:rPr>
      </w:pPr>
      <w:r w:rsidRPr="00825760">
        <w:rPr>
          <w:rFonts w:ascii="宋体" w:eastAsia="宋体" w:hAnsi="宋体" w:cs="仿宋_GB2312" w:hint="eastAsia"/>
          <w:szCs w:val="21"/>
        </w:rPr>
        <w:t>3）迁移数据：在设备重新安装后，将备份的数据恢复到新设备中，并进行必要的测试，确保数据的准确性和完整性。</w:t>
      </w:r>
    </w:p>
    <w:p w14:paraId="449603AD" w14:textId="77777777" w:rsidR="00825760" w:rsidRPr="00825760" w:rsidRDefault="00825760" w:rsidP="00825760">
      <w:pPr>
        <w:numPr>
          <w:ilvl w:val="0"/>
          <w:numId w:val="5"/>
        </w:numPr>
        <w:spacing w:afterLines="25" w:after="78" w:line="360" w:lineRule="auto"/>
        <w:rPr>
          <w:rFonts w:ascii="宋体" w:eastAsia="宋体" w:hAnsi="宋体" w:cs="仿宋_GB2312" w:hint="eastAsia"/>
          <w:szCs w:val="21"/>
        </w:rPr>
      </w:pPr>
      <w:r w:rsidRPr="00825760">
        <w:rPr>
          <w:rFonts w:ascii="宋体" w:eastAsia="宋体" w:hAnsi="宋体" w:cs="仿宋_GB2312" w:hint="eastAsia"/>
          <w:szCs w:val="21"/>
        </w:rPr>
        <w:t>仪器设备安装要求</w:t>
      </w:r>
    </w:p>
    <w:p w14:paraId="4A17EF4B" w14:textId="77777777" w:rsidR="00825760" w:rsidRPr="00825760" w:rsidRDefault="00825760" w:rsidP="00825760">
      <w:pPr>
        <w:numPr>
          <w:ilvl w:val="0"/>
          <w:numId w:val="6"/>
        </w:numPr>
        <w:spacing w:afterLines="25" w:after="78" w:line="360" w:lineRule="auto"/>
        <w:ind w:firstLine="425"/>
        <w:rPr>
          <w:rFonts w:ascii="宋体" w:eastAsia="宋体" w:hAnsi="宋体" w:cs="仿宋_GB2312" w:hint="eastAsia"/>
          <w:szCs w:val="21"/>
        </w:rPr>
      </w:pPr>
      <w:r w:rsidRPr="00825760">
        <w:rPr>
          <w:rFonts w:ascii="宋体" w:eastAsia="宋体" w:hAnsi="宋体" w:cs="仿宋_GB2312" w:hint="eastAsia"/>
          <w:szCs w:val="21"/>
        </w:rPr>
        <w:t>仪器安装完成后，后方空间是否大于等于0.8m</w:t>
      </w:r>
    </w:p>
    <w:p w14:paraId="1343FC39" w14:textId="77777777" w:rsidR="00825760" w:rsidRPr="00825760" w:rsidRDefault="00825760" w:rsidP="00825760">
      <w:pPr>
        <w:numPr>
          <w:ilvl w:val="0"/>
          <w:numId w:val="6"/>
        </w:numPr>
        <w:spacing w:afterLines="25" w:after="78" w:line="360" w:lineRule="auto"/>
        <w:ind w:firstLine="425"/>
        <w:rPr>
          <w:rFonts w:ascii="宋体" w:eastAsia="宋体" w:hAnsi="宋体" w:cs="仿宋_GB2312" w:hint="eastAsia"/>
          <w:szCs w:val="21"/>
        </w:rPr>
      </w:pPr>
      <w:r w:rsidRPr="00825760">
        <w:rPr>
          <w:rFonts w:ascii="宋体" w:eastAsia="宋体" w:hAnsi="宋体" w:cs="仿宋_GB2312" w:hint="eastAsia"/>
          <w:szCs w:val="21"/>
        </w:rPr>
        <w:t>加热器和采样总管的连接应牢固，加热温度一般控制在（30-50）℃</w:t>
      </w:r>
    </w:p>
    <w:p w14:paraId="322FC05E" w14:textId="77777777" w:rsidR="00825760" w:rsidRPr="00825760" w:rsidRDefault="00825760" w:rsidP="00825760">
      <w:pPr>
        <w:numPr>
          <w:ilvl w:val="0"/>
          <w:numId w:val="6"/>
        </w:numPr>
        <w:spacing w:afterLines="25" w:after="78" w:line="360" w:lineRule="auto"/>
        <w:ind w:firstLine="425"/>
        <w:rPr>
          <w:rFonts w:ascii="宋体" w:eastAsia="宋体" w:hAnsi="宋体" w:cs="仿宋_GB2312" w:hint="eastAsia"/>
          <w:szCs w:val="21"/>
        </w:rPr>
      </w:pPr>
      <w:r w:rsidRPr="00825760">
        <w:rPr>
          <w:rFonts w:ascii="宋体" w:eastAsia="宋体" w:hAnsi="宋体" w:cs="仿宋_GB2312" w:hint="eastAsia"/>
          <w:szCs w:val="21"/>
        </w:rPr>
        <w:t>采样总管是否竖直安装</w:t>
      </w:r>
    </w:p>
    <w:p w14:paraId="6CF3AFAF" w14:textId="77777777" w:rsidR="00825760" w:rsidRPr="00825760" w:rsidRDefault="00825760" w:rsidP="00825760">
      <w:pPr>
        <w:numPr>
          <w:ilvl w:val="0"/>
          <w:numId w:val="6"/>
        </w:numPr>
        <w:spacing w:afterLines="25" w:after="78" w:line="360" w:lineRule="auto"/>
        <w:ind w:firstLine="425"/>
        <w:rPr>
          <w:rFonts w:ascii="宋体" w:eastAsia="宋体" w:hAnsi="宋体" w:cs="仿宋_GB2312" w:hint="eastAsia"/>
          <w:szCs w:val="21"/>
        </w:rPr>
      </w:pPr>
      <w:r w:rsidRPr="00825760">
        <w:rPr>
          <w:rFonts w:ascii="宋体" w:eastAsia="宋体" w:hAnsi="宋体" w:cs="仿宋_GB2312" w:hint="eastAsia"/>
          <w:szCs w:val="21"/>
        </w:rPr>
        <w:t>采样总管与屋顶法兰连接部分密封防水</w:t>
      </w:r>
    </w:p>
    <w:p w14:paraId="5BA7CF19" w14:textId="77777777" w:rsidR="00825760" w:rsidRPr="00825760" w:rsidRDefault="00825760" w:rsidP="00825760">
      <w:pPr>
        <w:numPr>
          <w:ilvl w:val="0"/>
          <w:numId w:val="6"/>
        </w:numPr>
        <w:spacing w:afterLines="25" w:after="78" w:line="360" w:lineRule="auto"/>
        <w:ind w:firstLine="425"/>
        <w:rPr>
          <w:rFonts w:ascii="宋体" w:eastAsia="宋体" w:hAnsi="宋体" w:cs="仿宋_GB2312" w:hint="eastAsia"/>
          <w:szCs w:val="21"/>
        </w:rPr>
      </w:pPr>
      <w:r w:rsidRPr="00825760">
        <w:rPr>
          <w:rFonts w:ascii="宋体" w:eastAsia="宋体" w:hAnsi="宋体" w:cs="仿宋_GB2312" w:hint="eastAsia"/>
          <w:szCs w:val="21"/>
        </w:rPr>
        <w:t>采样总管接地良好，接地电阻应小于4Ω</w:t>
      </w:r>
    </w:p>
    <w:p w14:paraId="4FC0DC1B" w14:textId="77777777" w:rsidR="00825760" w:rsidRPr="00825760" w:rsidRDefault="00825760" w:rsidP="00825760">
      <w:pPr>
        <w:numPr>
          <w:ilvl w:val="0"/>
          <w:numId w:val="6"/>
        </w:numPr>
        <w:spacing w:afterLines="25" w:after="78" w:line="360" w:lineRule="auto"/>
        <w:ind w:firstLine="425"/>
        <w:rPr>
          <w:rFonts w:ascii="宋体" w:eastAsia="宋体" w:hAnsi="宋体" w:cs="仿宋_GB2312" w:hint="eastAsia"/>
          <w:szCs w:val="21"/>
        </w:rPr>
      </w:pPr>
      <w:r w:rsidRPr="00825760">
        <w:rPr>
          <w:rFonts w:ascii="宋体" w:eastAsia="宋体" w:hAnsi="宋体" w:cs="仿宋_GB2312" w:hint="eastAsia"/>
          <w:szCs w:val="21"/>
        </w:rPr>
        <w:t>分析仪器与支管接头连接的管线长度不应超过3m</w:t>
      </w:r>
    </w:p>
    <w:p w14:paraId="34C8D279" w14:textId="77777777" w:rsidR="00825760" w:rsidRPr="00825760" w:rsidRDefault="00825760" w:rsidP="00825760">
      <w:pPr>
        <w:numPr>
          <w:ilvl w:val="0"/>
          <w:numId w:val="6"/>
        </w:numPr>
        <w:spacing w:afterLines="25" w:after="78" w:line="360" w:lineRule="auto"/>
        <w:ind w:firstLine="425"/>
        <w:rPr>
          <w:rFonts w:ascii="宋体" w:eastAsia="宋体" w:hAnsi="宋体" w:cs="仿宋_GB2312" w:hint="eastAsia"/>
          <w:szCs w:val="21"/>
        </w:rPr>
      </w:pPr>
      <w:r w:rsidRPr="00825760">
        <w:rPr>
          <w:rFonts w:ascii="宋体" w:eastAsia="宋体" w:hAnsi="宋体" w:cs="仿宋_GB2312" w:hint="eastAsia"/>
          <w:szCs w:val="21"/>
        </w:rPr>
        <w:t>分析仪器与支管气路之间安装孔径不大于5μm聚四氟乙烯滤膜</w:t>
      </w:r>
    </w:p>
    <w:p w14:paraId="173F3D8F" w14:textId="77777777" w:rsidR="00825760" w:rsidRPr="00825760" w:rsidRDefault="00825760" w:rsidP="00825760">
      <w:pPr>
        <w:numPr>
          <w:ilvl w:val="0"/>
          <w:numId w:val="6"/>
        </w:numPr>
        <w:spacing w:afterLines="25" w:after="78" w:line="360" w:lineRule="auto"/>
        <w:ind w:firstLine="425"/>
        <w:rPr>
          <w:rFonts w:ascii="宋体" w:eastAsia="宋体" w:hAnsi="宋体" w:cs="仿宋_GB2312" w:hint="eastAsia"/>
          <w:szCs w:val="21"/>
        </w:rPr>
      </w:pPr>
      <w:r w:rsidRPr="00825760">
        <w:rPr>
          <w:rFonts w:ascii="宋体" w:eastAsia="宋体" w:hAnsi="宋体" w:cs="仿宋_GB2312" w:hint="eastAsia"/>
          <w:szCs w:val="21"/>
        </w:rPr>
        <w:t>分析仪器的排气口应通过管与站房的总体排气管连接</w:t>
      </w:r>
    </w:p>
    <w:p w14:paraId="70294301" w14:textId="77777777" w:rsidR="00825760" w:rsidRPr="00825760" w:rsidRDefault="00825760" w:rsidP="00825760">
      <w:pPr>
        <w:numPr>
          <w:ilvl w:val="0"/>
          <w:numId w:val="6"/>
        </w:numPr>
        <w:spacing w:afterLines="25" w:after="78" w:line="360" w:lineRule="auto"/>
        <w:ind w:firstLine="425"/>
        <w:rPr>
          <w:rFonts w:ascii="宋体" w:eastAsia="宋体" w:hAnsi="宋体" w:cs="仿宋_GB2312" w:hint="eastAsia"/>
          <w:szCs w:val="21"/>
        </w:rPr>
      </w:pPr>
      <w:r w:rsidRPr="00825760">
        <w:rPr>
          <w:rFonts w:ascii="宋体" w:eastAsia="宋体" w:hAnsi="宋体" w:cs="仿宋_GB2312" w:hint="eastAsia"/>
          <w:szCs w:val="21"/>
        </w:rPr>
        <w:t>数据采集和传输设备是否能正确记录、存储、显示采集到的数据和状态</w:t>
      </w:r>
    </w:p>
    <w:p w14:paraId="79FC7612" w14:textId="77777777" w:rsidR="00825760" w:rsidRPr="00825760" w:rsidRDefault="00825760" w:rsidP="00825760">
      <w:pPr>
        <w:keepNext/>
        <w:keepLines/>
        <w:numPr>
          <w:ilvl w:val="0"/>
          <w:numId w:val="3"/>
        </w:numPr>
        <w:tabs>
          <w:tab w:val="left" w:pos="312"/>
        </w:tabs>
        <w:spacing w:afterLines="25" w:after="78" w:line="360" w:lineRule="auto"/>
        <w:ind w:firstLineChars="200" w:firstLine="422"/>
        <w:outlineLvl w:val="1"/>
        <w:rPr>
          <w:rFonts w:ascii="宋体" w:eastAsia="宋体" w:hAnsi="宋体" w:cs="仿宋_GB2312" w:hint="eastAsia"/>
          <w:b/>
          <w:bCs/>
          <w:szCs w:val="21"/>
        </w:rPr>
      </w:pPr>
      <w:bookmarkStart w:id="2" w:name="_Toc210040140"/>
      <w:r w:rsidRPr="00825760">
        <w:rPr>
          <w:rFonts w:ascii="宋体" w:eastAsia="宋体" w:hAnsi="宋体" w:cs="仿宋_GB2312" w:hint="eastAsia"/>
          <w:b/>
          <w:bCs/>
          <w:szCs w:val="21"/>
        </w:rPr>
        <w:t>项目成果要求</w:t>
      </w:r>
      <w:bookmarkEnd w:id="2"/>
    </w:p>
    <w:p w14:paraId="654A825A" w14:textId="77777777" w:rsidR="00825760" w:rsidRPr="00825760" w:rsidRDefault="00825760" w:rsidP="00825760">
      <w:pPr>
        <w:spacing w:line="360" w:lineRule="auto"/>
        <w:ind w:firstLineChars="200" w:firstLine="420"/>
        <w:rPr>
          <w:rFonts w:ascii="Times New Roman" w:eastAsia="宋体" w:hAnsi="Times New Roman" w:cs="Times New Roman"/>
          <w:szCs w:val="24"/>
        </w:rPr>
      </w:pPr>
      <w:r w:rsidRPr="00825760">
        <w:rPr>
          <w:rFonts w:ascii="Times New Roman" w:eastAsia="宋体" w:hAnsi="Times New Roman" w:cs="Times New Roman" w:hint="eastAsia"/>
          <w:szCs w:val="24"/>
        </w:rPr>
        <w:t>（</w:t>
      </w:r>
      <w:r w:rsidRPr="00825760">
        <w:rPr>
          <w:rFonts w:ascii="Times New Roman" w:eastAsia="宋体" w:hAnsi="Times New Roman" w:cs="Times New Roman" w:hint="eastAsia"/>
          <w:szCs w:val="24"/>
        </w:rPr>
        <w:t>1</w:t>
      </w:r>
      <w:r w:rsidRPr="00825760">
        <w:rPr>
          <w:rFonts w:ascii="Times New Roman" w:eastAsia="宋体" w:hAnsi="Times New Roman" w:cs="Times New Roman" w:hint="eastAsia"/>
          <w:szCs w:val="24"/>
        </w:rPr>
        <w:t>）</w:t>
      </w:r>
      <w:r w:rsidRPr="00825760">
        <w:rPr>
          <w:rFonts w:ascii="Times New Roman" w:eastAsia="宋体" w:hAnsi="Times New Roman" w:cs="Times New Roman"/>
          <w:szCs w:val="24"/>
        </w:rPr>
        <w:t>提交采购的空气质量监测站房售后服务文件（维护手册、厂家联系方式），保修期限</w:t>
      </w:r>
      <w:r w:rsidRPr="00825760">
        <w:rPr>
          <w:rFonts w:ascii="Times New Roman" w:eastAsia="宋体" w:hAnsi="Times New Roman" w:cs="Times New Roman"/>
          <w:szCs w:val="24"/>
        </w:rPr>
        <w:t xml:space="preserve"> 1 </w:t>
      </w:r>
      <w:r w:rsidRPr="00825760">
        <w:rPr>
          <w:rFonts w:ascii="Times New Roman" w:eastAsia="宋体" w:hAnsi="Times New Roman" w:cs="Times New Roman"/>
          <w:szCs w:val="24"/>
        </w:rPr>
        <w:t>年；</w:t>
      </w:r>
    </w:p>
    <w:p w14:paraId="7677B399" w14:textId="77777777" w:rsidR="00825760" w:rsidRPr="00825760" w:rsidRDefault="00825760" w:rsidP="00825760">
      <w:pPr>
        <w:spacing w:line="360" w:lineRule="auto"/>
        <w:ind w:firstLineChars="200" w:firstLine="420"/>
        <w:rPr>
          <w:rFonts w:ascii="Times New Roman" w:eastAsia="宋体" w:hAnsi="Times New Roman" w:cs="Times New Roman"/>
          <w:szCs w:val="24"/>
        </w:rPr>
      </w:pPr>
      <w:r w:rsidRPr="00825760">
        <w:rPr>
          <w:rFonts w:ascii="Times New Roman" w:eastAsia="宋体" w:hAnsi="Times New Roman" w:cs="Times New Roman" w:hint="eastAsia"/>
          <w:szCs w:val="24"/>
        </w:rPr>
        <w:t>（</w:t>
      </w:r>
      <w:r w:rsidRPr="00825760">
        <w:rPr>
          <w:rFonts w:ascii="Times New Roman" w:eastAsia="宋体" w:hAnsi="Times New Roman" w:cs="Times New Roman" w:hint="eastAsia"/>
          <w:szCs w:val="24"/>
        </w:rPr>
        <w:t>2</w:t>
      </w:r>
      <w:r w:rsidRPr="00825760">
        <w:rPr>
          <w:rFonts w:ascii="Times New Roman" w:eastAsia="宋体" w:hAnsi="Times New Roman" w:cs="Times New Roman" w:hint="eastAsia"/>
          <w:szCs w:val="24"/>
        </w:rPr>
        <w:t>）</w:t>
      </w:r>
      <w:r w:rsidRPr="00825760">
        <w:rPr>
          <w:rFonts w:ascii="Times New Roman" w:eastAsia="宋体" w:hAnsi="Times New Roman" w:cs="Times New Roman"/>
          <w:szCs w:val="24"/>
        </w:rPr>
        <w:t>提交燕罗街道</w:t>
      </w:r>
      <w:r w:rsidRPr="00825760">
        <w:rPr>
          <w:rFonts w:ascii="Times New Roman" w:eastAsia="宋体" w:hAnsi="Times New Roman" w:cs="Times New Roman"/>
          <w:szCs w:val="24"/>
        </w:rPr>
        <w:t>PM2.5</w:t>
      </w:r>
      <w:r w:rsidRPr="00825760">
        <w:rPr>
          <w:rFonts w:ascii="Times New Roman" w:eastAsia="宋体" w:hAnsi="Times New Roman" w:cs="Times New Roman"/>
          <w:szCs w:val="24"/>
        </w:rPr>
        <w:t>来源分析技术报告</w:t>
      </w:r>
      <w:r w:rsidRPr="00825760">
        <w:rPr>
          <w:rFonts w:ascii="Times New Roman" w:eastAsia="宋体" w:hAnsi="Times New Roman" w:cs="Times New Roman"/>
          <w:szCs w:val="24"/>
        </w:rPr>
        <w:t>1</w:t>
      </w:r>
      <w:r w:rsidRPr="00825760">
        <w:rPr>
          <w:rFonts w:ascii="Times New Roman" w:eastAsia="宋体" w:hAnsi="Times New Roman" w:cs="Times New Roman"/>
          <w:szCs w:val="24"/>
        </w:rPr>
        <w:t>份；</w:t>
      </w:r>
    </w:p>
    <w:p w14:paraId="6931ECEA" w14:textId="77777777" w:rsidR="00825760" w:rsidRPr="00825760" w:rsidRDefault="00825760" w:rsidP="00825760">
      <w:pPr>
        <w:spacing w:line="360" w:lineRule="auto"/>
        <w:ind w:firstLineChars="200" w:firstLine="420"/>
        <w:rPr>
          <w:rFonts w:ascii="Times New Roman" w:eastAsia="宋体" w:hAnsi="Times New Roman" w:cs="Times New Roman"/>
          <w:szCs w:val="24"/>
        </w:rPr>
      </w:pPr>
      <w:r w:rsidRPr="00825760">
        <w:rPr>
          <w:rFonts w:ascii="Times New Roman" w:eastAsia="宋体" w:hAnsi="Times New Roman" w:cs="Times New Roman" w:hint="eastAsia"/>
          <w:szCs w:val="24"/>
        </w:rPr>
        <w:t>（</w:t>
      </w:r>
      <w:r w:rsidRPr="00825760">
        <w:rPr>
          <w:rFonts w:ascii="Times New Roman" w:eastAsia="宋体" w:hAnsi="Times New Roman" w:cs="Times New Roman" w:hint="eastAsia"/>
          <w:szCs w:val="24"/>
        </w:rPr>
        <w:t>3</w:t>
      </w:r>
      <w:r w:rsidRPr="00825760">
        <w:rPr>
          <w:rFonts w:ascii="Times New Roman" w:eastAsia="宋体" w:hAnsi="Times New Roman" w:cs="Times New Roman" w:hint="eastAsia"/>
          <w:szCs w:val="24"/>
        </w:rPr>
        <w:t>）</w:t>
      </w:r>
      <w:r w:rsidRPr="00825760">
        <w:rPr>
          <w:rFonts w:ascii="Times New Roman" w:eastAsia="宋体" w:hAnsi="Times New Roman" w:cs="Times New Roman"/>
          <w:szCs w:val="24"/>
        </w:rPr>
        <w:t>提交空气质量监测数据对比分析技术报告</w:t>
      </w:r>
      <w:r w:rsidRPr="00825760">
        <w:rPr>
          <w:rFonts w:ascii="Times New Roman" w:eastAsia="宋体" w:hAnsi="Times New Roman" w:cs="Times New Roman"/>
          <w:szCs w:val="24"/>
        </w:rPr>
        <w:t>1</w:t>
      </w:r>
      <w:r w:rsidRPr="00825760">
        <w:rPr>
          <w:rFonts w:ascii="Times New Roman" w:eastAsia="宋体" w:hAnsi="Times New Roman" w:cs="Times New Roman"/>
          <w:szCs w:val="24"/>
        </w:rPr>
        <w:t>份。</w:t>
      </w:r>
    </w:p>
    <w:p w14:paraId="5A0A3246" w14:textId="77777777" w:rsidR="00C23187" w:rsidRPr="00825760" w:rsidRDefault="00C23187">
      <w:pPr>
        <w:spacing w:after="78"/>
        <w:rPr>
          <w:rFonts w:hint="eastAsia"/>
        </w:rPr>
      </w:pPr>
    </w:p>
    <w:sectPr w:rsidR="00C23187" w:rsidRPr="0082576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D208D8" w14:textId="77777777" w:rsidR="00296788" w:rsidRDefault="00296788" w:rsidP="00825760">
      <w:pPr>
        <w:rPr>
          <w:rFonts w:hint="eastAsia"/>
        </w:rPr>
      </w:pPr>
      <w:r>
        <w:separator/>
      </w:r>
    </w:p>
  </w:endnote>
  <w:endnote w:type="continuationSeparator" w:id="0">
    <w:p w14:paraId="2AFC2D8C" w14:textId="77777777" w:rsidR="00296788" w:rsidRDefault="00296788" w:rsidP="00825760">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微软雅黑"/>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AC61E7" w14:textId="77777777" w:rsidR="00296788" w:rsidRDefault="00296788" w:rsidP="00825760">
      <w:pPr>
        <w:rPr>
          <w:rFonts w:hint="eastAsia"/>
        </w:rPr>
      </w:pPr>
      <w:r>
        <w:separator/>
      </w:r>
    </w:p>
  </w:footnote>
  <w:footnote w:type="continuationSeparator" w:id="0">
    <w:p w14:paraId="4F71CEDF" w14:textId="77777777" w:rsidR="00296788" w:rsidRDefault="00296788" w:rsidP="00825760">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88F8190"/>
    <w:multiLevelType w:val="singleLevel"/>
    <w:tmpl w:val="888F8190"/>
    <w:lvl w:ilvl="0">
      <w:start w:val="1"/>
      <w:numFmt w:val="decimal"/>
      <w:lvlText w:val="%1)"/>
      <w:lvlJc w:val="left"/>
      <w:pPr>
        <w:ind w:left="425" w:hanging="425"/>
      </w:pPr>
      <w:rPr>
        <w:rFonts w:hint="default"/>
      </w:rPr>
    </w:lvl>
  </w:abstractNum>
  <w:abstractNum w:abstractNumId="1" w15:restartNumberingAfterBreak="0">
    <w:nsid w:val="A2F45C64"/>
    <w:multiLevelType w:val="singleLevel"/>
    <w:tmpl w:val="A2F45C64"/>
    <w:lvl w:ilvl="0">
      <w:start w:val="1"/>
      <w:numFmt w:val="decimal"/>
      <w:lvlText w:val="%1."/>
      <w:lvlJc w:val="left"/>
      <w:pPr>
        <w:tabs>
          <w:tab w:val="num" w:pos="312"/>
        </w:tabs>
      </w:pPr>
    </w:lvl>
  </w:abstractNum>
  <w:abstractNum w:abstractNumId="2" w15:restartNumberingAfterBreak="0">
    <w:nsid w:val="C1ABE65A"/>
    <w:multiLevelType w:val="singleLevel"/>
    <w:tmpl w:val="C1ABE65A"/>
    <w:lvl w:ilvl="0">
      <w:start w:val="1"/>
      <w:numFmt w:val="bullet"/>
      <w:lvlText w:val=""/>
      <w:lvlJc w:val="left"/>
      <w:pPr>
        <w:ind w:left="420" w:hanging="420"/>
      </w:pPr>
      <w:rPr>
        <w:rFonts w:ascii="Wingdings" w:hAnsi="Wingdings" w:hint="default"/>
      </w:rPr>
    </w:lvl>
  </w:abstractNum>
  <w:abstractNum w:abstractNumId="3" w15:restartNumberingAfterBreak="0">
    <w:nsid w:val="40F00898"/>
    <w:multiLevelType w:val="hybridMultilevel"/>
    <w:tmpl w:val="1354FEC2"/>
    <w:lvl w:ilvl="0" w:tplc="3EA4662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D7249FA"/>
    <w:multiLevelType w:val="hybridMultilevel"/>
    <w:tmpl w:val="5FC09DD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5306F87"/>
    <w:multiLevelType w:val="singleLevel"/>
    <w:tmpl w:val="55306F87"/>
    <w:lvl w:ilvl="0">
      <w:start w:val="1"/>
      <w:numFmt w:val="bullet"/>
      <w:lvlText w:val=""/>
      <w:lvlJc w:val="left"/>
      <w:pPr>
        <w:ind w:left="420" w:hanging="420"/>
      </w:pPr>
      <w:rPr>
        <w:rFonts w:ascii="Wingdings" w:hAnsi="Wingdings" w:hint="default"/>
      </w:rPr>
    </w:lvl>
  </w:abstractNum>
  <w:num w:numId="1" w16cid:durableId="11955973">
    <w:abstractNumId w:val="4"/>
  </w:num>
  <w:num w:numId="2" w16cid:durableId="494147745">
    <w:abstractNumId w:val="3"/>
  </w:num>
  <w:num w:numId="3" w16cid:durableId="1957979597">
    <w:abstractNumId w:val="1"/>
  </w:num>
  <w:num w:numId="4" w16cid:durableId="1039477715">
    <w:abstractNumId w:val="2"/>
  </w:num>
  <w:num w:numId="5" w16cid:durableId="54740686">
    <w:abstractNumId w:val="5"/>
  </w:num>
  <w:num w:numId="6" w16cid:durableId="3518040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19C"/>
    <w:rsid w:val="001569A2"/>
    <w:rsid w:val="00296788"/>
    <w:rsid w:val="0036719C"/>
    <w:rsid w:val="00610BC6"/>
    <w:rsid w:val="00825760"/>
    <w:rsid w:val="00C231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2D1AFC57-19FA-427A-B846-C271BC461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6719C"/>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36719C"/>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36719C"/>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36719C"/>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36719C"/>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36719C"/>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36719C"/>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719C"/>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36719C"/>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719C"/>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36719C"/>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36719C"/>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36719C"/>
    <w:rPr>
      <w:rFonts w:cstheme="majorBidi"/>
      <w:color w:val="0F4761" w:themeColor="accent1" w:themeShade="BF"/>
      <w:sz w:val="28"/>
      <w:szCs w:val="28"/>
    </w:rPr>
  </w:style>
  <w:style w:type="character" w:customStyle="1" w:styleId="50">
    <w:name w:val="标题 5 字符"/>
    <w:basedOn w:val="a0"/>
    <w:link w:val="5"/>
    <w:uiPriority w:val="9"/>
    <w:semiHidden/>
    <w:rsid w:val="0036719C"/>
    <w:rPr>
      <w:rFonts w:cstheme="majorBidi"/>
      <w:color w:val="0F4761" w:themeColor="accent1" w:themeShade="BF"/>
      <w:sz w:val="24"/>
      <w:szCs w:val="24"/>
    </w:rPr>
  </w:style>
  <w:style w:type="character" w:customStyle="1" w:styleId="60">
    <w:name w:val="标题 6 字符"/>
    <w:basedOn w:val="a0"/>
    <w:link w:val="6"/>
    <w:uiPriority w:val="9"/>
    <w:semiHidden/>
    <w:rsid w:val="0036719C"/>
    <w:rPr>
      <w:rFonts w:cstheme="majorBidi"/>
      <w:b/>
      <w:bCs/>
      <w:color w:val="0F4761" w:themeColor="accent1" w:themeShade="BF"/>
    </w:rPr>
  </w:style>
  <w:style w:type="character" w:customStyle="1" w:styleId="70">
    <w:name w:val="标题 7 字符"/>
    <w:basedOn w:val="a0"/>
    <w:link w:val="7"/>
    <w:uiPriority w:val="9"/>
    <w:semiHidden/>
    <w:rsid w:val="0036719C"/>
    <w:rPr>
      <w:rFonts w:cstheme="majorBidi"/>
      <w:b/>
      <w:bCs/>
      <w:color w:val="595959" w:themeColor="text1" w:themeTint="A6"/>
    </w:rPr>
  </w:style>
  <w:style w:type="character" w:customStyle="1" w:styleId="80">
    <w:name w:val="标题 8 字符"/>
    <w:basedOn w:val="a0"/>
    <w:link w:val="8"/>
    <w:uiPriority w:val="9"/>
    <w:semiHidden/>
    <w:rsid w:val="0036719C"/>
    <w:rPr>
      <w:rFonts w:cstheme="majorBidi"/>
      <w:color w:val="595959" w:themeColor="text1" w:themeTint="A6"/>
    </w:rPr>
  </w:style>
  <w:style w:type="character" w:customStyle="1" w:styleId="90">
    <w:name w:val="标题 9 字符"/>
    <w:basedOn w:val="a0"/>
    <w:link w:val="9"/>
    <w:uiPriority w:val="9"/>
    <w:semiHidden/>
    <w:rsid w:val="0036719C"/>
    <w:rPr>
      <w:rFonts w:eastAsiaTheme="majorEastAsia" w:cstheme="majorBidi"/>
      <w:color w:val="595959" w:themeColor="text1" w:themeTint="A6"/>
    </w:rPr>
  </w:style>
  <w:style w:type="paragraph" w:styleId="a3">
    <w:name w:val="Title"/>
    <w:basedOn w:val="a"/>
    <w:next w:val="a"/>
    <w:link w:val="a4"/>
    <w:uiPriority w:val="10"/>
    <w:qFormat/>
    <w:rsid w:val="0036719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71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719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71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719C"/>
    <w:pPr>
      <w:spacing w:before="160" w:after="160"/>
      <w:jc w:val="center"/>
    </w:pPr>
    <w:rPr>
      <w:i/>
      <w:iCs/>
      <w:color w:val="404040" w:themeColor="text1" w:themeTint="BF"/>
    </w:rPr>
  </w:style>
  <w:style w:type="character" w:customStyle="1" w:styleId="a8">
    <w:name w:val="引用 字符"/>
    <w:basedOn w:val="a0"/>
    <w:link w:val="a7"/>
    <w:uiPriority w:val="29"/>
    <w:rsid w:val="0036719C"/>
    <w:rPr>
      <w:i/>
      <w:iCs/>
      <w:color w:val="404040" w:themeColor="text1" w:themeTint="BF"/>
    </w:rPr>
  </w:style>
  <w:style w:type="paragraph" w:styleId="a9">
    <w:name w:val="List Paragraph"/>
    <w:basedOn w:val="a"/>
    <w:uiPriority w:val="34"/>
    <w:qFormat/>
    <w:rsid w:val="0036719C"/>
    <w:pPr>
      <w:ind w:left="720"/>
      <w:contextualSpacing/>
    </w:pPr>
  </w:style>
  <w:style w:type="character" w:styleId="aa">
    <w:name w:val="Intense Emphasis"/>
    <w:basedOn w:val="a0"/>
    <w:uiPriority w:val="21"/>
    <w:qFormat/>
    <w:rsid w:val="0036719C"/>
    <w:rPr>
      <w:i/>
      <w:iCs/>
      <w:color w:val="0F4761" w:themeColor="accent1" w:themeShade="BF"/>
    </w:rPr>
  </w:style>
  <w:style w:type="paragraph" w:styleId="ab">
    <w:name w:val="Intense Quote"/>
    <w:basedOn w:val="a"/>
    <w:next w:val="a"/>
    <w:link w:val="ac"/>
    <w:uiPriority w:val="30"/>
    <w:qFormat/>
    <w:rsid w:val="003671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36719C"/>
    <w:rPr>
      <w:i/>
      <w:iCs/>
      <w:color w:val="0F4761" w:themeColor="accent1" w:themeShade="BF"/>
    </w:rPr>
  </w:style>
  <w:style w:type="character" w:styleId="ad">
    <w:name w:val="Intense Reference"/>
    <w:basedOn w:val="a0"/>
    <w:uiPriority w:val="32"/>
    <w:qFormat/>
    <w:rsid w:val="0036719C"/>
    <w:rPr>
      <w:b/>
      <w:bCs/>
      <w:smallCaps/>
      <w:color w:val="0F4761" w:themeColor="accent1" w:themeShade="BF"/>
      <w:spacing w:val="5"/>
    </w:rPr>
  </w:style>
  <w:style w:type="paragraph" w:styleId="ae">
    <w:name w:val="header"/>
    <w:basedOn w:val="a"/>
    <w:link w:val="af"/>
    <w:uiPriority w:val="99"/>
    <w:unhideWhenUsed/>
    <w:rsid w:val="00825760"/>
    <w:pPr>
      <w:tabs>
        <w:tab w:val="center" w:pos="4153"/>
        <w:tab w:val="right" w:pos="8306"/>
      </w:tabs>
      <w:snapToGrid w:val="0"/>
      <w:jc w:val="center"/>
    </w:pPr>
    <w:rPr>
      <w:sz w:val="18"/>
      <w:szCs w:val="18"/>
    </w:rPr>
  </w:style>
  <w:style w:type="character" w:customStyle="1" w:styleId="af">
    <w:name w:val="页眉 字符"/>
    <w:basedOn w:val="a0"/>
    <w:link w:val="ae"/>
    <w:uiPriority w:val="99"/>
    <w:rsid w:val="00825760"/>
    <w:rPr>
      <w:sz w:val="18"/>
      <w:szCs w:val="18"/>
    </w:rPr>
  </w:style>
  <w:style w:type="paragraph" w:styleId="af0">
    <w:name w:val="footer"/>
    <w:basedOn w:val="a"/>
    <w:link w:val="af1"/>
    <w:uiPriority w:val="99"/>
    <w:unhideWhenUsed/>
    <w:rsid w:val="00825760"/>
    <w:pPr>
      <w:tabs>
        <w:tab w:val="center" w:pos="4153"/>
        <w:tab w:val="right" w:pos="8306"/>
      </w:tabs>
      <w:snapToGrid w:val="0"/>
      <w:jc w:val="left"/>
    </w:pPr>
    <w:rPr>
      <w:sz w:val="18"/>
      <w:szCs w:val="18"/>
    </w:rPr>
  </w:style>
  <w:style w:type="character" w:customStyle="1" w:styleId="af1">
    <w:name w:val="页脚 字符"/>
    <w:basedOn w:val="a0"/>
    <w:link w:val="af0"/>
    <w:uiPriority w:val="99"/>
    <w:rsid w:val="0082576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445</Words>
  <Characters>2541</Characters>
  <Application>Microsoft Office Word</Application>
  <DocSecurity>0</DocSecurity>
  <Lines>21</Lines>
  <Paragraphs>5</Paragraphs>
  <ScaleCrop>false</ScaleCrop>
  <Company/>
  <LinksUpToDate>false</LinksUpToDate>
  <CharactersWithSpaces>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建忠 郑</dc:creator>
  <cp:keywords/>
  <dc:description/>
  <cp:lastModifiedBy>建忠 郑</cp:lastModifiedBy>
  <cp:revision>2</cp:revision>
  <dcterms:created xsi:type="dcterms:W3CDTF">2025-09-29T06:59:00Z</dcterms:created>
  <dcterms:modified xsi:type="dcterms:W3CDTF">2025-09-29T06:59:00Z</dcterms:modified>
</cp:coreProperties>
</file>