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49D8" w14:textId="77777777" w:rsidR="006E0F16" w:rsidRPr="006E0F16" w:rsidRDefault="006E0F16" w:rsidP="006E0F16">
      <w:pPr>
        <w:spacing w:beforeLines="50" w:before="156" w:afterLines="50" w:after="156" w:line="300" w:lineRule="auto"/>
        <w:jc w:val="center"/>
        <w:outlineLvl w:val="0"/>
        <w:rPr>
          <w:rFonts w:ascii="Arial" w:eastAsia="宋体" w:hAnsi="Arial" w:cs="Times New Roman"/>
          <w:kern w:val="44"/>
          <w:sz w:val="44"/>
          <w:szCs w:val="44"/>
        </w:rPr>
      </w:pPr>
      <w:bookmarkStart w:id="0" w:name="_Toc191373609"/>
      <w:r w:rsidRPr="006E0F16">
        <w:rPr>
          <w:rFonts w:ascii="Arial" w:eastAsia="宋体" w:hAnsi="Arial" w:cs="Times New Roman" w:hint="eastAsia"/>
          <w:kern w:val="44"/>
          <w:sz w:val="44"/>
          <w:szCs w:val="44"/>
        </w:rPr>
        <w:t>第六章</w:t>
      </w:r>
      <w:r w:rsidRPr="006E0F16">
        <w:rPr>
          <w:rFonts w:ascii="Arial" w:eastAsia="宋体" w:hAnsi="Arial" w:cs="Times New Roman" w:hint="eastAsia"/>
          <w:kern w:val="44"/>
          <w:sz w:val="44"/>
          <w:szCs w:val="44"/>
        </w:rPr>
        <w:t xml:space="preserve">  </w:t>
      </w:r>
      <w:r w:rsidRPr="006E0F16">
        <w:rPr>
          <w:rFonts w:ascii="Arial" w:eastAsia="宋体" w:hAnsi="Arial" w:cs="Times New Roman" w:hint="eastAsia"/>
          <w:kern w:val="44"/>
          <w:sz w:val="44"/>
          <w:szCs w:val="44"/>
        </w:rPr>
        <w:t>服务需求书</w:t>
      </w:r>
      <w:bookmarkEnd w:id="0"/>
    </w:p>
    <w:p w14:paraId="1124CC12" w14:textId="77777777" w:rsidR="006E0F16" w:rsidRPr="006E0F16" w:rsidRDefault="006E0F16" w:rsidP="006E0F16">
      <w:pPr>
        <w:spacing w:afterLines="25" w:after="78" w:line="360" w:lineRule="auto"/>
        <w:ind w:rightChars="-30" w:right="-63" w:firstLine="426"/>
        <w:rPr>
          <w:rFonts w:ascii="宋体" w:eastAsia="宋体" w:hAnsi="宋体" w:cs="Times New Roman" w:hint="eastAsia"/>
          <w:b/>
          <w:color w:val="FF0000"/>
          <w:szCs w:val="24"/>
        </w:rPr>
      </w:pPr>
      <w:r w:rsidRPr="006E0F16">
        <w:rPr>
          <w:rFonts w:ascii="宋体" w:eastAsia="宋体" w:hAnsi="宋体" w:cs="Times New Roman" w:hint="eastAsia"/>
          <w:b/>
          <w:color w:val="FF0000"/>
          <w:szCs w:val="24"/>
        </w:rPr>
        <w:t>1. 带“★”项为不可负偏离项，有一项负偏离即导致投标无效。是否响应第六章服务需求书，以《服务条款偏离表》“投标文件响应”栏填写为准。</w:t>
      </w:r>
    </w:p>
    <w:p w14:paraId="4BB597E5" w14:textId="77777777" w:rsidR="006E0F16" w:rsidRPr="006E0F16" w:rsidRDefault="006E0F16" w:rsidP="006E0F16">
      <w:pPr>
        <w:spacing w:afterLines="25" w:after="78" w:line="360" w:lineRule="auto"/>
        <w:ind w:rightChars="-30" w:right="-63" w:firstLine="426"/>
        <w:rPr>
          <w:rFonts w:ascii="宋体" w:eastAsia="宋体" w:hAnsi="宋体" w:cs="Times New Roman" w:hint="eastAsia"/>
          <w:b/>
          <w:color w:val="FF0000"/>
          <w:szCs w:val="24"/>
        </w:rPr>
      </w:pPr>
      <w:r w:rsidRPr="006E0F16">
        <w:rPr>
          <w:rFonts w:ascii="宋体" w:eastAsia="宋体" w:hAnsi="宋体" w:cs="Times New Roman" w:hint="eastAsia"/>
          <w:b/>
          <w:color w:val="FF0000"/>
          <w:szCs w:val="24"/>
        </w:rPr>
        <w:t>2.如投标人中标后被发现不能满足</w:t>
      </w:r>
      <w:proofErr w:type="gramStart"/>
      <w:r w:rsidRPr="006E0F16">
        <w:rPr>
          <w:rFonts w:ascii="宋体" w:eastAsia="宋体" w:hAnsi="宋体" w:cs="Times New Roman" w:hint="eastAsia"/>
          <w:b/>
          <w:color w:val="FF0000"/>
          <w:szCs w:val="24"/>
        </w:rPr>
        <w:t>本章带</w:t>
      </w:r>
      <w:proofErr w:type="gramEnd"/>
      <w:r w:rsidRPr="006E0F16">
        <w:rPr>
          <w:rFonts w:ascii="宋体" w:eastAsia="宋体" w:hAnsi="宋体" w:cs="Times New Roman" w:hint="eastAsia"/>
          <w:b/>
          <w:color w:val="FF0000"/>
          <w:szCs w:val="24"/>
        </w:rPr>
        <w:t>★号条款要求的，采购单位有权拒绝签订合同，一切后果由投标人承担。</w:t>
      </w:r>
    </w:p>
    <w:p w14:paraId="1090FF5D" w14:textId="77777777" w:rsidR="006E0F16" w:rsidRPr="006E0F16" w:rsidRDefault="006E0F16" w:rsidP="006E0F16">
      <w:pPr>
        <w:spacing w:line="360" w:lineRule="auto"/>
        <w:rPr>
          <w:rFonts w:ascii="Arial" w:eastAsia="宋体" w:hAnsi="Arial" w:cs="Arial"/>
          <w:bCs/>
          <w:szCs w:val="24"/>
        </w:rPr>
      </w:pPr>
    </w:p>
    <w:p w14:paraId="25A15E17" w14:textId="77777777" w:rsidR="006E0F16" w:rsidRPr="006E0F16" w:rsidRDefault="006E0F16" w:rsidP="006E0F16">
      <w:pPr>
        <w:spacing w:line="360" w:lineRule="auto"/>
        <w:ind w:firstLineChars="200" w:firstLine="422"/>
        <w:jc w:val="left"/>
        <w:outlineLvl w:val="1"/>
        <w:rPr>
          <w:rFonts w:ascii="宋体" w:eastAsia="宋体" w:hAnsi="宋体" w:cs="Times New Roman" w:hint="eastAsia"/>
          <w:szCs w:val="21"/>
        </w:rPr>
      </w:pPr>
      <w:r w:rsidRPr="006E0F16">
        <w:rPr>
          <w:rFonts w:ascii="宋体" w:eastAsia="宋体" w:hAnsi="宋体" w:cs="Times New Roman" w:hint="eastAsia"/>
          <w:b/>
          <w:szCs w:val="21"/>
        </w:rPr>
        <w:t>（一）</w:t>
      </w:r>
      <w:r w:rsidRPr="006E0F16">
        <w:rPr>
          <w:rFonts w:ascii="宋体" w:eastAsia="宋体" w:hAnsi="宋体" w:cs="Times New Roman" w:hint="eastAsia"/>
          <w:b/>
          <w:bCs/>
          <w:szCs w:val="21"/>
        </w:rPr>
        <w:t>采购项目概况</w:t>
      </w:r>
      <w:r w:rsidRPr="006E0F16">
        <w:rPr>
          <w:rFonts w:ascii="宋体" w:eastAsia="宋体" w:hAnsi="宋体" w:cs="Times New Roman" w:hint="eastAsia"/>
          <w:szCs w:val="21"/>
        </w:rPr>
        <w:t>：</w:t>
      </w:r>
    </w:p>
    <w:p w14:paraId="3AA360E3" w14:textId="77777777" w:rsidR="006E0F16" w:rsidRPr="006E0F16" w:rsidRDefault="006E0F16" w:rsidP="006E0F16">
      <w:pPr>
        <w:numPr>
          <w:ilvl w:val="0"/>
          <w:numId w:val="1"/>
        </w:numPr>
        <w:tabs>
          <w:tab w:val="left" w:pos="312"/>
        </w:tabs>
        <w:spacing w:afterLines="25" w:after="78" w:line="360" w:lineRule="auto"/>
        <w:ind w:firstLineChars="200" w:firstLine="420"/>
        <w:jc w:val="left"/>
        <w:rPr>
          <w:rFonts w:ascii="宋体" w:eastAsia="宋体" w:hAnsi="宋体" w:cs="Times New Roman" w:hint="eastAsia"/>
          <w:szCs w:val="21"/>
        </w:rPr>
      </w:pPr>
      <w:r w:rsidRPr="006E0F16">
        <w:rPr>
          <w:rFonts w:ascii="宋体" w:eastAsia="宋体" w:hAnsi="宋体" w:cs="Times New Roman" w:hint="eastAsia"/>
          <w:szCs w:val="21"/>
        </w:rPr>
        <w:t>项目名称：宝安区经济分析系统项目第三方检测服务</w:t>
      </w:r>
    </w:p>
    <w:p w14:paraId="28C8B7B6" w14:textId="77777777" w:rsidR="006E0F16" w:rsidRPr="006E0F16" w:rsidRDefault="006E0F16" w:rsidP="006E0F16">
      <w:pPr>
        <w:numPr>
          <w:ilvl w:val="0"/>
          <w:numId w:val="1"/>
        </w:numPr>
        <w:tabs>
          <w:tab w:val="left" w:pos="312"/>
        </w:tabs>
        <w:spacing w:afterLines="25" w:after="78" w:line="360" w:lineRule="auto"/>
        <w:ind w:firstLineChars="200" w:firstLine="420"/>
        <w:jc w:val="left"/>
        <w:rPr>
          <w:rFonts w:ascii="宋体" w:eastAsia="宋体" w:hAnsi="宋体" w:cs="Times New Roman" w:hint="eastAsia"/>
          <w:szCs w:val="21"/>
        </w:rPr>
      </w:pPr>
      <w:r w:rsidRPr="006E0F16">
        <w:rPr>
          <w:rFonts w:ascii="宋体" w:eastAsia="宋体" w:hAnsi="宋体" w:cs="Times New Roman" w:hint="eastAsia"/>
          <w:szCs w:val="21"/>
        </w:rPr>
        <w:t>项目预算金额或预算金额之下的最高限额</w:t>
      </w:r>
    </w:p>
    <w:p w14:paraId="373C9364" w14:textId="77777777" w:rsidR="006E0F16" w:rsidRPr="006E0F16" w:rsidRDefault="006E0F16" w:rsidP="006E0F16">
      <w:pPr>
        <w:spacing w:line="360" w:lineRule="auto"/>
        <w:ind w:firstLineChars="200" w:firstLine="420"/>
        <w:jc w:val="left"/>
        <w:rPr>
          <w:rFonts w:ascii="宋体" w:eastAsia="宋体" w:hAnsi="宋体" w:cs="Times New Roman" w:hint="eastAsia"/>
          <w:szCs w:val="21"/>
        </w:rPr>
      </w:pPr>
      <w:r w:rsidRPr="006E0F16">
        <w:rPr>
          <w:rFonts w:ascii="宋体" w:eastAsia="宋体" w:hAnsi="宋体" w:cs="Times New Roman" w:hint="eastAsia"/>
          <w:szCs w:val="21"/>
        </w:rPr>
        <w:t>本项目采购预算</w:t>
      </w:r>
      <w:r w:rsidRPr="006E0F16">
        <w:rPr>
          <w:rFonts w:ascii="宋体" w:eastAsia="宋体" w:hAnsi="宋体" w:cs="Times New Roman"/>
          <w:szCs w:val="21"/>
        </w:rPr>
        <w:t>不超过</w:t>
      </w:r>
      <w:r w:rsidRPr="006E0F16">
        <w:rPr>
          <w:rFonts w:ascii="宋体" w:eastAsia="宋体" w:hAnsi="宋体" w:cs="Times New Roman" w:hint="eastAsia"/>
          <w:szCs w:val="21"/>
        </w:rPr>
        <w:t>329,000.00元，即人民币叁拾贰万玖仟元整；最高限价为</w:t>
      </w:r>
      <w:bookmarkStart w:id="1" w:name="OLE_LINK3"/>
      <w:r w:rsidRPr="006E0F16">
        <w:rPr>
          <w:rFonts w:ascii="宋体" w:eastAsia="宋体" w:hAnsi="宋体" w:cs="Times New Roman" w:hint="eastAsia"/>
          <w:szCs w:val="21"/>
        </w:rPr>
        <w:t>250,000.00</w:t>
      </w:r>
      <w:bookmarkEnd w:id="1"/>
      <w:r w:rsidRPr="006E0F16">
        <w:rPr>
          <w:rFonts w:ascii="宋体" w:eastAsia="宋体" w:hAnsi="宋体" w:cs="Times New Roman" w:hint="eastAsia"/>
          <w:szCs w:val="21"/>
        </w:rPr>
        <w:t>元，即人民币贰拾伍万元整。</w:t>
      </w:r>
    </w:p>
    <w:p w14:paraId="29EF27BD" w14:textId="77777777" w:rsidR="006E0F16" w:rsidRPr="006E0F16" w:rsidRDefault="006E0F16" w:rsidP="006E0F16">
      <w:pPr>
        <w:numPr>
          <w:ilvl w:val="0"/>
          <w:numId w:val="1"/>
        </w:numPr>
        <w:tabs>
          <w:tab w:val="left" w:pos="312"/>
        </w:tabs>
        <w:spacing w:afterLines="25" w:after="78" w:line="360" w:lineRule="auto"/>
        <w:ind w:firstLineChars="200" w:firstLine="420"/>
        <w:jc w:val="left"/>
        <w:rPr>
          <w:rFonts w:ascii="宋体" w:eastAsia="宋体" w:hAnsi="宋体" w:cs="Times New Roman" w:hint="eastAsia"/>
          <w:szCs w:val="21"/>
        </w:rPr>
      </w:pPr>
      <w:r w:rsidRPr="006E0F16">
        <w:rPr>
          <w:rFonts w:ascii="宋体" w:eastAsia="宋体" w:hAnsi="宋体" w:cs="Times New Roman" w:hint="eastAsia"/>
          <w:szCs w:val="21"/>
        </w:rPr>
        <w:t>项目简介：</w:t>
      </w:r>
    </w:p>
    <w:p w14:paraId="56D45147" w14:textId="77777777" w:rsidR="006E0F16" w:rsidRPr="006E0F16" w:rsidRDefault="006E0F16" w:rsidP="006E0F16">
      <w:pPr>
        <w:widowControl/>
        <w:spacing w:line="360" w:lineRule="auto"/>
        <w:ind w:firstLineChars="200" w:firstLine="420"/>
        <w:rPr>
          <w:rFonts w:ascii="宋体" w:eastAsia="宋体" w:hAnsi="宋体" w:cs="Times New Roman" w:hint="eastAsia"/>
          <w:color w:val="000000"/>
          <w:szCs w:val="21"/>
        </w:rPr>
      </w:pPr>
      <w:r w:rsidRPr="006E0F16">
        <w:rPr>
          <w:rFonts w:ascii="宋体" w:eastAsia="宋体" w:hAnsi="宋体" w:cs="Times New Roman" w:hint="eastAsia"/>
          <w:szCs w:val="21"/>
        </w:rPr>
        <w:t>本项目按照</w:t>
      </w:r>
      <w:proofErr w:type="gramStart"/>
      <w:r w:rsidRPr="006E0F16">
        <w:rPr>
          <w:rFonts w:ascii="宋体" w:eastAsia="宋体" w:hAnsi="宋体" w:cs="Times New Roman" w:hint="eastAsia"/>
          <w:szCs w:val="21"/>
        </w:rPr>
        <w:t>深政数</w:t>
      </w:r>
      <w:proofErr w:type="gramEnd"/>
      <w:r w:rsidRPr="006E0F16">
        <w:rPr>
          <w:rFonts w:ascii="宋体" w:eastAsia="宋体" w:hAnsi="宋体" w:cs="仿宋_GB2312" w:hint="eastAsia"/>
          <w:szCs w:val="21"/>
        </w:rPr>
        <w:t>〔2022〕</w:t>
      </w:r>
      <w:r w:rsidRPr="006E0F16">
        <w:rPr>
          <w:rFonts w:ascii="宋体" w:eastAsia="宋体" w:hAnsi="宋体" w:cs="Times New Roman" w:hint="eastAsia"/>
          <w:szCs w:val="21"/>
        </w:rPr>
        <w:t>1</w:t>
      </w:r>
      <w:r w:rsidRPr="006E0F16">
        <w:rPr>
          <w:rFonts w:ascii="宋体" w:eastAsia="宋体" w:hAnsi="宋体" w:cs="Times New Roman"/>
          <w:szCs w:val="21"/>
        </w:rPr>
        <w:t>36</w:t>
      </w:r>
      <w:r w:rsidRPr="006E0F16">
        <w:rPr>
          <w:rFonts w:ascii="宋体" w:eastAsia="宋体" w:hAnsi="宋体" w:cs="Times New Roman" w:hint="eastAsia"/>
          <w:szCs w:val="21"/>
        </w:rPr>
        <w:t>号《深圳市政务信息化项目检测与验收管理办法》要求，开展宝安区经济分析系统项目整体第三方检测服务工作，服务内容主要包括</w:t>
      </w:r>
      <w:r w:rsidRPr="006E0F16">
        <w:rPr>
          <w:rFonts w:ascii="宋体" w:eastAsia="宋体" w:hAnsi="宋体" w:cs="Times New Roman" w:hint="eastAsia"/>
          <w:color w:val="000000"/>
          <w:szCs w:val="21"/>
        </w:rPr>
        <w:t>网络安全等级保护测评、安全专项检测、</w:t>
      </w:r>
      <w:r w:rsidRPr="006E0F16">
        <w:rPr>
          <w:rFonts w:ascii="宋体" w:eastAsia="宋体" w:hAnsi="宋体" w:cs="Times New Roman" w:hint="eastAsia"/>
          <w:szCs w:val="21"/>
        </w:rPr>
        <w:t>商用密码应用安全性评估</w:t>
      </w:r>
      <w:r w:rsidRPr="006E0F16">
        <w:rPr>
          <w:rFonts w:ascii="宋体" w:eastAsia="宋体" w:hAnsi="宋体" w:cs="Times New Roman" w:hint="eastAsia"/>
          <w:color w:val="000000"/>
          <w:szCs w:val="21"/>
        </w:rPr>
        <w:t>、验收检测等并</w:t>
      </w:r>
      <w:r w:rsidRPr="006E0F16">
        <w:rPr>
          <w:rFonts w:ascii="宋体" w:eastAsia="宋体" w:hAnsi="宋体" w:cs="Times New Roman" w:hint="eastAsia"/>
          <w:szCs w:val="21"/>
        </w:rPr>
        <w:t>出具相应的测评报告，</w:t>
      </w:r>
      <w:r w:rsidRPr="006E0F16">
        <w:rPr>
          <w:rFonts w:ascii="宋体" w:eastAsia="宋体" w:hAnsi="宋体" w:cs="Times New Roman" w:hint="eastAsia"/>
          <w:color w:val="000000"/>
          <w:szCs w:val="21"/>
        </w:rPr>
        <w:t>满足相关法律法规，</w:t>
      </w:r>
      <w:r w:rsidRPr="006E0F16">
        <w:rPr>
          <w:rFonts w:ascii="宋体" w:eastAsia="宋体" w:hAnsi="宋体" w:cs="Times New Roman" w:hint="eastAsia"/>
          <w:szCs w:val="21"/>
        </w:rPr>
        <w:t>推进整体项目验收。</w:t>
      </w:r>
    </w:p>
    <w:p w14:paraId="2A3F05E8" w14:textId="77777777" w:rsidR="006E0F16" w:rsidRPr="006E0F16" w:rsidRDefault="006E0F16" w:rsidP="006E0F16">
      <w:pPr>
        <w:spacing w:line="360" w:lineRule="auto"/>
        <w:ind w:firstLineChars="200" w:firstLine="422"/>
        <w:jc w:val="left"/>
        <w:outlineLvl w:val="1"/>
        <w:rPr>
          <w:rFonts w:ascii="宋体" w:eastAsia="宋体" w:hAnsi="宋体" w:cs="Times New Roman" w:hint="eastAsia"/>
          <w:color w:val="000000"/>
          <w:szCs w:val="21"/>
        </w:rPr>
      </w:pPr>
      <w:r w:rsidRPr="006E0F16">
        <w:rPr>
          <w:rFonts w:ascii="宋体" w:eastAsia="宋体" w:hAnsi="宋体" w:cs="Times New Roman" w:hint="eastAsia"/>
          <w:b/>
          <w:color w:val="000000"/>
          <w:szCs w:val="21"/>
        </w:rPr>
        <w:t>（二）商务和服务条款</w:t>
      </w:r>
      <w:r w:rsidRPr="006E0F16">
        <w:rPr>
          <w:rFonts w:ascii="宋体" w:eastAsia="宋体" w:hAnsi="宋体" w:cs="Times New Roman" w:hint="eastAsia"/>
          <w:color w:val="000000"/>
          <w:szCs w:val="21"/>
        </w:rPr>
        <w:t>：</w:t>
      </w:r>
    </w:p>
    <w:p w14:paraId="4ED26B73" w14:textId="77777777" w:rsidR="006E0F16" w:rsidRPr="006E0F16" w:rsidRDefault="006E0F16" w:rsidP="006E0F16">
      <w:pPr>
        <w:spacing w:line="360" w:lineRule="auto"/>
        <w:ind w:firstLineChars="200" w:firstLine="420"/>
        <w:jc w:val="left"/>
        <w:rPr>
          <w:rFonts w:ascii="宋体" w:eastAsia="宋体" w:hAnsi="宋体" w:cs="CESI楷体-GB2312" w:hint="eastAsia"/>
          <w:color w:val="000000"/>
          <w:szCs w:val="21"/>
        </w:rPr>
      </w:pPr>
      <w:r w:rsidRPr="006E0F16">
        <w:rPr>
          <w:rFonts w:ascii="宋体" w:eastAsia="宋体" w:hAnsi="宋体" w:cs="CESI楷体-GB2312" w:hint="eastAsia"/>
          <w:color w:val="000000"/>
          <w:szCs w:val="21"/>
        </w:rPr>
        <w:t>1.服务期限：</w:t>
      </w:r>
    </w:p>
    <w:p w14:paraId="7970F044" w14:textId="77777777" w:rsidR="006E0F16" w:rsidRPr="006E0F16" w:rsidRDefault="006E0F16" w:rsidP="006E0F16">
      <w:pPr>
        <w:spacing w:line="360" w:lineRule="auto"/>
        <w:ind w:firstLineChars="200" w:firstLine="420"/>
        <w:jc w:val="left"/>
        <w:rPr>
          <w:rFonts w:ascii="宋体" w:eastAsia="宋体" w:hAnsi="宋体" w:cs="Times New Roman" w:hint="eastAsia"/>
          <w:strike/>
          <w:szCs w:val="21"/>
          <w:highlight w:val="yellow"/>
        </w:rPr>
      </w:pPr>
      <w:r w:rsidRPr="006E0F16">
        <w:rPr>
          <w:rFonts w:ascii="宋体" w:eastAsia="宋体" w:hAnsi="宋体" w:cs="Times New Roman" w:hint="eastAsia"/>
          <w:szCs w:val="21"/>
        </w:rPr>
        <w:t>自双方合同签订之日起生效，直至权利义务履行完毕为止。</w:t>
      </w:r>
    </w:p>
    <w:p w14:paraId="7CBE6A91" w14:textId="77777777" w:rsidR="006E0F16" w:rsidRPr="006E0F16" w:rsidRDefault="006E0F16" w:rsidP="006E0F16">
      <w:pPr>
        <w:tabs>
          <w:tab w:val="left" w:pos="312"/>
        </w:tabs>
        <w:spacing w:line="360" w:lineRule="auto"/>
        <w:ind w:firstLineChars="200" w:firstLine="420"/>
        <w:jc w:val="left"/>
        <w:rPr>
          <w:rFonts w:ascii="宋体" w:eastAsia="宋体" w:hAnsi="宋体" w:cs="CESI楷体-GB2312" w:hint="eastAsia"/>
          <w:color w:val="000000"/>
          <w:szCs w:val="21"/>
        </w:rPr>
      </w:pPr>
      <w:r w:rsidRPr="006E0F16">
        <w:rPr>
          <w:rFonts w:ascii="宋体" w:eastAsia="宋体" w:hAnsi="宋体" w:cs="CESI楷体-GB2312" w:hint="eastAsia"/>
          <w:color w:val="000000"/>
          <w:szCs w:val="21"/>
        </w:rPr>
        <w:t>2.服务内容、技术标准、工作质量要求：</w:t>
      </w:r>
    </w:p>
    <w:p w14:paraId="300B4545" w14:textId="77777777" w:rsidR="006E0F16" w:rsidRPr="006E0F16" w:rsidRDefault="006E0F16" w:rsidP="006E0F16">
      <w:pPr>
        <w:spacing w:line="360" w:lineRule="auto"/>
        <w:ind w:firstLineChars="200" w:firstLine="422"/>
        <w:jc w:val="left"/>
        <w:rPr>
          <w:rFonts w:ascii="宋体" w:eastAsia="宋体" w:hAnsi="宋体" w:cs="Times New Roman" w:hint="eastAsia"/>
          <w:b/>
          <w:bCs/>
          <w:color w:val="000000"/>
          <w:szCs w:val="21"/>
        </w:rPr>
      </w:pPr>
      <w:r w:rsidRPr="006E0F16">
        <w:rPr>
          <w:rFonts w:ascii="宋体" w:eastAsia="宋体" w:hAnsi="宋体" w:cs="Times New Roman" w:hint="eastAsia"/>
          <w:b/>
          <w:bCs/>
          <w:color w:val="000000"/>
          <w:szCs w:val="21"/>
        </w:rPr>
        <w:t>（1）服务内容：</w:t>
      </w:r>
    </w:p>
    <w:p w14:paraId="3B6D4700" w14:textId="77777777" w:rsidR="006E0F16" w:rsidRPr="006E0F16" w:rsidRDefault="006E0F16" w:rsidP="006E0F16">
      <w:pPr>
        <w:spacing w:line="360" w:lineRule="auto"/>
        <w:ind w:firstLineChars="200" w:firstLine="420"/>
        <w:jc w:val="left"/>
        <w:rPr>
          <w:rFonts w:ascii="宋体" w:eastAsia="宋体" w:hAnsi="宋体" w:cs="仿宋_GB2312" w:hint="eastAsia"/>
          <w:szCs w:val="21"/>
          <w:lang w:eastAsia="zh-Hans"/>
        </w:rPr>
      </w:pPr>
      <w:r w:rsidRPr="006E0F16">
        <w:rPr>
          <w:rFonts w:ascii="宋体" w:eastAsia="宋体" w:hAnsi="宋体" w:cs="东文宋体" w:hint="eastAsia"/>
          <w:color w:val="000000"/>
          <w:szCs w:val="21"/>
          <w:lang w:eastAsia="zh-Hans"/>
        </w:rPr>
        <w:t>①</w:t>
      </w:r>
      <w:r w:rsidRPr="006E0F16">
        <w:rPr>
          <w:rFonts w:ascii="宋体" w:eastAsia="宋体" w:hAnsi="宋体" w:cs="仿宋_GB2312" w:hint="eastAsia"/>
          <w:color w:val="000000"/>
          <w:szCs w:val="21"/>
        </w:rPr>
        <w:t>等</w:t>
      </w:r>
      <w:r w:rsidRPr="006E0F16">
        <w:rPr>
          <w:rFonts w:ascii="宋体" w:eastAsia="宋体" w:hAnsi="宋体" w:cs="仿宋_GB2312" w:hint="eastAsia"/>
          <w:szCs w:val="21"/>
        </w:rPr>
        <w:t>级保护测评：依据</w:t>
      </w:r>
      <w:r w:rsidRPr="006E0F16">
        <w:rPr>
          <w:rFonts w:ascii="宋体" w:eastAsia="宋体" w:hAnsi="宋体" w:cs="Times New Roman" w:hint="eastAsia"/>
          <w:szCs w:val="21"/>
        </w:rPr>
        <w:t>《深圳市政务信息化项目检测与验收管理办法》及相关文件要求，</w:t>
      </w:r>
      <w:r w:rsidRPr="006E0F16">
        <w:rPr>
          <w:rFonts w:ascii="宋体" w:eastAsia="宋体" w:hAnsi="宋体" w:cs="仿宋_GB2312" w:hint="eastAsia"/>
          <w:szCs w:val="21"/>
        </w:rPr>
        <w:t>主要从安全物理环境、安全通信网络、安全区域边界、安全计算环境、安全管理中心等五个技术层面进行分析测评，安全管理测评主要从安全管理制度、安全管理机构、安全人员管理、安全建设管理、安全运维管理等五个管理层面进行分析测评，并出具《信息系统安全等级保护测评报告》。测评过程中，应自觉接受公安机关的监督与指导，严格按照测评标准实施，并取得测评结果通知书。</w:t>
      </w:r>
    </w:p>
    <w:p w14:paraId="6A49AA28" w14:textId="77777777" w:rsidR="006E0F16" w:rsidRPr="006E0F16" w:rsidRDefault="006E0F16" w:rsidP="006E0F16">
      <w:pPr>
        <w:spacing w:line="360" w:lineRule="auto"/>
        <w:ind w:firstLineChars="200" w:firstLine="420"/>
        <w:jc w:val="left"/>
        <w:rPr>
          <w:rFonts w:ascii="宋体" w:eastAsia="宋体" w:hAnsi="宋体" w:cs="仿宋_GB2312" w:hint="eastAsia"/>
          <w:szCs w:val="21"/>
          <w:lang w:eastAsia="zh-Hans"/>
        </w:rPr>
      </w:pPr>
      <w:r w:rsidRPr="006E0F16">
        <w:rPr>
          <w:rFonts w:ascii="宋体" w:eastAsia="宋体" w:hAnsi="宋体" w:cs="东文宋体" w:hint="eastAsia"/>
          <w:szCs w:val="21"/>
        </w:rPr>
        <w:t>②</w:t>
      </w:r>
      <w:r w:rsidRPr="006E0F16">
        <w:rPr>
          <w:rFonts w:ascii="宋体" w:eastAsia="宋体" w:hAnsi="宋体" w:cs="仿宋_GB2312" w:hint="eastAsia"/>
          <w:szCs w:val="21"/>
        </w:rPr>
        <w:t>安全专项检测：依据国家行业信息系统安全技术标准、法律法规以及项目建设合同</w:t>
      </w:r>
      <w:r w:rsidRPr="006E0F16">
        <w:rPr>
          <w:rFonts w:ascii="宋体" w:eastAsia="宋体" w:hAnsi="宋体" w:cs="仿宋_GB2312" w:hint="eastAsia"/>
          <w:szCs w:val="21"/>
        </w:rPr>
        <w:lastRenderedPageBreak/>
        <w:t>要求，评估功能软件系统的安全性、对</w:t>
      </w:r>
      <w:r w:rsidRPr="006E0F16">
        <w:rPr>
          <w:rFonts w:ascii="宋体" w:eastAsia="宋体" w:hAnsi="宋体" w:cs="Times New Roman" w:hint="eastAsia"/>
          <w:szCs w:val="21"/>
        </w:rPr>
        <w:t>宝安区经济分析系统</w:t>
      </w:r>
      <w:r w:rsidRPr="006E0F16">
        <w:rPr>
          <w:rFonts w:ascii="宋体" w:eastAsia="宋体" w:hAnsi="宋体" w:cs="仿宋_GB2312" w:hint="eastAsia"/>
          <w:szCs w:val="21"/>
        </w:rPr>
        <w:t>进行深度安全检测，漏洞扫描及安全基线核查，找出系统存在的安全隐患和风险，指导被测单位完成整改，并出具安全专项检测报告。</w:t>
      </w:r>
    </w:p>
    <w:p w14:paraId="2711B499" w14:textId="77777777" w:rsidR="006E0F16" w:rsidRPr="006E0F16" w:rsidRDefault="006E0F16" w:rsidP="006E0F16">
      <w:pPr>
        <w:spacing w:line="360" w:lineRule="auto"/>
        <w:ind w:firstLineChars="200" w:firstLine="420"/>
        <w:jc w:val="left"/>
        <w:rPr>
          <w:rFonts w:ascii="宋体" w:eastAsia="宋体" w:hAnsi="宋体" w:cs="仿宋_GB2312" w:hint="eastAsia"/>
          <w:szCs w:val="21"/>
          <w:lang w:eastAsia="zh-Hans"/>
        </w:rPr>
      </w:pPr>
      <w:r w:rsidRPr="006E0F16">
        <w:rPr>
          <w:rFonts w:ascii="宋体" w:eastAsia="宋体" w:hAnsi="宋体" w:cs="东文宋体" w:hint="eastAsia"/>
          <w:szCs w:val="21"/>
        </w:rPr>
        <w:t>③</w:t>
      </w:r>
      <w:r w:rsidRPr="006E0F16">
        <w:rPr>
          <w:rFonts w:ascii="宋体" w:eastAsia="宋体" w:hAnsi="宋体" w:cs="仿宋_GB2312" w:hint="eastAsia"/>
          <w:szCs w:val="21"/>
        </w:rPr>
        <w:t>商用密码应用安全性评估：</w:t>
      </w:r>
      <w:bookmarkStart w:id="2" w:name="_Hlk113287609"/>
      <w:r w:rsidRPr="006E0F16">
        <w:rPr>
          <w:rFonts w:ascii="宋体" w:eastAsia="宋体" w:hAnsi="宋体" w:cs="仿宋_GB2312" w:hint="eastAsia"/>
          <w:szCs w:val="21"/>
        </w:rPr>
        <w:t>围绕</w:t>
      </w:r>
      <w:r w:rsidRPr="006E0F16">
        <w:rPr>
          <w:rFonts w:ascii="宋体" w:eastAsia="宋体" w:hAnsi="宋体" w:cs="Times New Roman" w:hint="eastAsia"/>
          <w:szCs w:val="21"/>
        </w:rPr>
        <w:t>宝安区经济分析系统</w:t>
      </w:r>
      <w:r w:rsidRPr="006E0F16">
        <w:rPr>
          <w:rFonts w:ascii="宋体" w:eastAsia="宋体" w:hAnsi="宋体" w:cs="仿宋_GB2312" w:hint="eastAsia"/>
          <w:szCs w:val="21"/>
        </w:rPr>
        <w:t>，按照信息系统密码应用基本要求（中华人民共和国国家标准-信息安全技术信息系统密码应用基本要求-GBT 39786-2021），采取材料审查、现场勘验、人员访谈、会议质询、测评核验、演示查看等评估方法对技术实现方式、文档描述进行分析，核查安全保障管理措施和技术能力配套健全情况是否</w:t>
      </w:r>
      <w:proofErr w:type="gramStart"/>
      <w:r w:rsidRPr="006E0F16">
        <w:rPr>
          <w:rFonts w:ascii="宋体" w:eastAsia="宋体" w:hAnsi="宋体" w:cs="仿宋_GB2312" w:hint="eastAsia"/>
          <w:szCs w:val="21"/>
        </w:rPr>
        <w:t>符合密评要求</w:t>
      </w:r>
      <w:proofErr w:type="gramEnd"/>
      <w:r w:rsidRPr="006E0F16">
        <w:rPr>
          <w:rFonts w:ascii="宋体" w:eastAsia="宋体" w:hAnsi="宋体" w:cs="仿宋_GB2312" w:hint="eastAsia"/>
          <w:szCs w:val="21"/>
        </w:rPr>
        <w:t>，对项目商用密码应用的安全性进行评估，并出具商用密码应用安全性评估报告。</w:t>
      </w:r>
      <w:bookmarkEnd w:id="2"/>
    </w:p>
    <w:p w14:paraId="6D4A12EB" w14:textId="77777777" w:rsidR="006E0F16" w:rsidRPr="006E0F16" w:rsidRDefault="006E0F16" w:rsidP="006E0F16">
      <w:pPr>
        <w:spacing w:line="360" w:lineRule="auto"/>
        <w:ind w:firstLineChars="200" w:firstLine="420"/>
        <w:jc w:val="left"/>
        <w:rPr>
          <w:rFonts w:ascii="宋体" w:eastAsia="宋体" w:hAnsi="宋体" w:cs="仿宋_GB2312" w:hint="eastAsia"/>
          <w:color w:val="000000"/>
          <w:szCs w:val="21"/>
        </w:rPr>
      </w:pPr>
      <w:r w:rsidRPr="006E0F16">
        <w:rPr>
          <w:rFonts w:ascii="宋体" w:eastAsia="宋体" w:hAnsi="宋体" w:cs="东文宋体" w:hint="eastAsia"/>
          <w:szCs w:val="21"/>
        </w:rPr>
        <w:t>④</w:t>
      </w:r>
      <w:r w:rsidRPr="006E0F16">
        <w:rPr>
          <w:rFonts w:ascii="宋体" w:eastAsia="宋体" w:hAnsi="宋体" w:cs="仿宋_GB2312" w:hint="eastAsia"/>
          <w:color w:val="000000"/>
          <w:szCs w:val="21"/>
        </w:rPr>
        <w:t>验收测评：</w:t>
      </w:r>
      <w:r w:rsidRPr="006E0F16">
        <w:rPr>
          <w:rFonts w:ascii="宋体" w:eastAsia="宋体" w:hAnsi="宋体" w:cs="仿宋_GB2312" w:hint="eastAsia"/>
          <w:szCs w:val="21"/>
        </w:rPr>
        <w:t>依据</w:t>
      </w:r>
      <w:proofErr w:type="gramStart"/>
      <w:r w:rsidRPr="006E0F16">
        <w:rPr>
          <w:rFonts w:ascii="宋体" w:eastAsia="宋体" w:hAnsi="宋体" w:cs="仿宋_GB2312" w:hint="eastAsia"/>
          <w:szCs w:val="21"/>
        </w:rPr>
        <w:t>深政数</w:t>
      </w:r>
      <w:proofErr w:type="gramEnd"/>
      <w:r w:rsidRPr="006E0F16">
        <w:rPr>
          <w:rFonts w:ascii="宋体" w:eastAsia="宋体" w:hAnsi="宋体" w:cs="仿宋_GB2312" w:hint="eastAsia"/>
          <w:szCs w:val="21"/>
        </w:rPr>
        <w:t>〔2022〕136号《深圳市政务信息化项目检测与验收管理办法》、</w:t>
      </w:r>
      <w:r w:rsidRPr="006E0F16">
        <w:rPr>
          <w:rFonts w:ascii="宋体" w:eastAsia="宋体" w:hAnsi="宋体" w:cs="仿宋_GB2312" w:hint="eastAsia"/>
          <w:color w:val="000000"/>
          <w:szCs w:val="21"/>
        </w:rPr>
        <w:t>GB/T25000.51-2016《系统与软件工程系统与软件质量要求和评价（</w:t>
      </w:r>
      <w:proofErr w:type="spellStart"/>
      <w:r w:rsidRPr="006E0F16">
        <w:rPr>
          <w:rFonts w:ascii="宋体" w:eastAsia="宋体" w:hAnsi="宋体" w:cs="仿宋_GB2312" w:hint="eastAsia"/>
          <w:color w:val="000000"/>
          <w:szCs w:val="21"/>
        </w:rPr>
        <w:t>SQuaRE</w:t>
      </w:r>
      <w:proofErr w:type="spellEnd"/>
      <w:r w:rsidRPr="006E0F16">
        <w:rPr>
          <w:rFonts w:ascii="宋体" w:eastAsia="宋体" w:hAnsi="宋体" w:cs="仿宋_GB2312" w:hint="eastAsia"/>
          <w:color w:val="000000"/>
          <w:szCs w:val="21"/>
        </w:rPr>
        <w:t>） 第51部分：就绪可用软件产品（RUSP）的质量要求和测试细则》等以及系统建设合同开展检测工作，针对软件产品进行功能性、性能效率：</w:t>
      </w:r>
      <w:r w:rsidRPr="006E0F16">
        <w:rPr>
          <w:rFonts w:ascii="宋体" w:eastAsia="宋体" w:hAnsi="宋体" w:cs="仿宋_GB2312"/>
          <w:color w:val="000000"/>
          <w:szCs w:val="21"/>
        </w:rPr>
        <w:t>并发用户（</w:t>
      </w:r>
      <w:proofErr w:type="spellStart"/>
      <w:r w:rsidRPr="006E0F16">
        <w:rPr>
          <w:rFonts w:ascii="宋体" w:eastAsia="宋体" w:hAnsi="宋体" w:cs="仿宋_GB2312"/>
          <w:color w:val="000000"/>
          <w:szCs w:val="21"/>
        </w:rPr>
        <w:t>Vusers</w:t>
      </w:r>
      <w:proofErr w:type="spellEnd"/>
      <w:r w:rsidRPr="006E0F16">
        <w:rPr>
          <w:rFonts w:ascii="宋体" w:eastAsia="宋体" w:hAnsi="宋体" w:cs="仿宋_GB2312"/>
          <w:color w:val="000000"/>
          <w:szCs w:val="21"/>
        </w:rPr>
        <w:t>）、响应时间、每秒交易数(TPS)</w:t>
      </w:r>
      <w:r w:rsidRPr="006E0F16">
        <w:rPr>
          <w:rFonts w:ascii="宋体" w:eastAsia="宋体" w:hAnsi="宋体" w:cs="仿宋_GB2312" w:hint="eastAsia"/>
          <w:color w:val="000000"/>
          <w:szCs w:val="21"/>
        </w:rPr>
        <w:t>等检测，并严格按照国家国际标准出具第三方软件检测报告，满足相关法律法规及项目验收要求。</w:t>
      </w:r>
    </w:p>
    <w:p w14:paraId="4DC4AA32" w14:textId="77777777" w:rsidR="006E0F16" w:rsidRPr="006E0F16" w:rsidRDefault="006E0F16" w:rsidP="006E0F16">
      <w:pPr>
        <w:spacing w:line="360" w:lineRule="auto"/>
        <w:ind w:firstLineChars="200" w:firstLine="420"/>
        <w:jc w:val="left"/>
        <w:rPr>
          <w:rFonts w:ascii="宋体" w:eastAsia="宋体" w:hAnsi="宋体" w:cs="仿宋_GB2312" w:hint="eastAsia"/>
          <w:color w:val="000000"/>
          <w:szCs w:val="21"/>
        </w:rPr>
      </w:pPr>
      <w:r w:rsidRPr="006E0F16">
        <w:rPr>
          <w:rFonts w:ascii="宋体" w:eastAsia="宋体" w:hAnsi="宋体" w:cs="仿宋_GB2312" w:hint="eastAsia"/>
          <w:color w:val="000000"/>
          <w:szCs w:val="21"/>
        </w:rPr>
        <w:t>宝安区经济分析系统</w:t>
      </w:r>
      <w:proofErr w:type="gramStart"/>
      <w:r w:rsidRPr="006E0F16">
        <w:rPr>
          <w:rFonts w:ascii="宋体" w:eastAsia="宋体" w:hAnsi="宋体" w:cs="仿宋_GB2312" w:hint="eastAsia"/>
          <w:color w:val="000000"/>
          <w:szCs w:val="21"/>
        </w:rPr>
        <w:t>在信创环境</w:t>
      </w:r>
      <w:proofErr w:type="gramEnd"/>
      <w:r w:rsidRPr="006E0F16">
        <w:rPr>
          <w:rFonts w:ascii="宋体" w:eastAsia="宋体" w:hAnsi="宋体" w:cs="仿宋_GB2312" w:hint="eastAsia"/>
          <w:color w:val="000000"/>
          <w:szCs w:val="21"/>
        </w:rPr>
        <w:t>下的性能指标包括并发量≥10；请求响应时间，简单查询响应速度＜3秒；复杂和组合查询响应速度＜5秒；每秒事务处理数≥10；每秒请求数≥10。</w:t>
      </w:r>
    </w:p>
    <w:p w14:paraId="0CC21E81" w14:textId="77777777" w:rsidR="006E0F16" w:rsidRPr="006E0F16" w:rsidRDefault="006E0F16" w:rsidP="006E0F16">
      <w:pPr>
        <w:snapToGrid w:val="0"/>
        <w:spacing w:line="360" w:lineRule="auto"/>
        <w:ind w:firstLineChars="200" w:firstLine="422"/>
        <w:rPr>
          <w:rFonts w:ascii="宋体" w:eastAsia="宋体" w:hAnsi="宋体" w:cs="Times New Roman" w:hint="eastAsia"/>
          <w:b/>
          <w:bCs/>
          <w:color w:val="000000"/>
          <w:szCs w:val="21"/>
        </w:rPr>
      </w:pPr>
      <w:r w:rsidRPr="006E0F16">
        <w:rPr>
          <w:rFonts w:ascii="宋体" w:eastAsia="宋体" w:hAnsi="宋体" w:cs="Times New Roman" w:hint="eastAsia"/>
          <w:b/>
          <w:bCs/>
          <w:color w:val="000000"/>
          <w:szCs w:val="21"/>
        </w:rPr>
        <w:t>（2）</w:t>
      </w:r>
      <w:r w:rsidRPr="006E0F16">
        <w:rPr>
          <w:rFonts w:ascii="宋体" w:eastAsia="宋体" w:hAnsi="宋体" w:cs="Times New Roman" w:hint="eastAsia"/>
          <w:b/>
          <w:bCs/>
          <w:szCs w:val="21"/>
        </w:rPr>
        <w:t>工作质量要求</w:t>
      </w:r>
      <w:r w:rsidRPr="006E0F16">
        <w:rPr>
          <w:rFonts w:ascii="宋体" w:eastAsia="宋体" w:hAnsi="宋体" w:cs="Times New Roman" w:hint="eastAsia"/>
          <w:b/>
          <w:bCs/>
          <w:color w:val="000000"/>
          <w:szCs w:val="21"/>
        </w:rPr>
        <w:t>：</w:t>
      </w:r>
    </w:p>
    <w:p w14:paraId="0E18E247" w14:textId="77777777" w:rsidR="006E0F16" w:rsidRPr="006E0F16" w:rsidRDefault="006E0F16" w:rsidP="006E0F16">
      <w:pPr>
        <w:snapToGrid w:val="0"/>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color w:val="000000"/>
          <w:szCs w:val="21"/>
        </w:rPr>
        <w:t>①</w:t>
      </w:r>
      <w:r w:rsidRPr="006E0F16">
        <w:rPr>
          <w:rFonts w:ascii="宋体" w:eastAsia="宋体" w:hAnsi="宋体" w:cs="仿宋_GB2312" w:hint="eastAsia"/>
          <w:szCs w:val="21"/>
        </w:rPr>
        <w:t>在项目实施全过程中，采购方有对项目进度和质量进行监督控制的职责和权利，服务单位应全面配合，确保人力、物力的定量投入，定期向采购方提交最新的进展情况报告。</w:t>
      </w:r>
    </w:p>
    <w:p w14:paraId="6BAD8619" w14:textId="77777777" w:rsidR="006E0F16" w:rsidRPr="006E0F16" w:rsidRDefault="006E0F16" w:rsidP="006E0F16">
      <w:pPr>
        <w:snapToGrid w:val="0"/>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color w:val="000000"/>
          <w:szCs w:val="21"/>
        </w:rPr>
        <w:t>②服务单位交付的测评报告需通过项目验收，满足项目验收要求</w:t>
      </w:r>
      <w:r w:rsidRPr="006E0F16">
        <w:rPr>
          <w:rFonts w:ascii="宋体" w:eastAsia="宋体" w:hAnsi="宋体" w:cs="仿宋_GB2312" w:hint="eastAsia"/>
          <w:szCs w:val="21"/>
        </w:rPr>
        <w:t>。</w:t>
      </w:r>
    </w:p>
    <w:p w14:paraId="7AFE51C8" w14:textId="77777777" w:rsidR="006E0F16" w:rsidRPr="006E0F16" w:rsidRDefault="006E0F16" w:rsidP="006E0F16">
      <w:pPr>
        <w:spacing w:line="360" w:lineRule="auto"/>
        <w:ind w:firstLineChars="200" w:firstLine="420"/>
        <w:jc w:val="left"/>
        <w:rPr>
          <w:rFonts w:ascii="宋体" w:eastAsia="宋体" w:hAnsi="宋体" w:cs="仿宋_GB2312" w:hint="eastAsia"/>
          <w:szCs w:val="21"/>
        </w:rPr>
      </w:pPr>
      <w:r w:rsidRPr="006E0F16">
        <w:rPr>
          <w:rFonts w:ascii="宋体" w:eastAsia="宋体" w:hAnsi="宋体" w:cs="仿宋_GB2312" w:hint="eastAsia"/>
          <w:szCs w:val="21"/>
        </w:rPr>
        <w:t>③保密：对测评服务过程中接触到的各种信息，不得泄漏给任何单位和个人，未经允许不得利用这些信息从事与服务无关的活动。</w:t>
      </w:r>
    </w:p>
    <w:p w14:paraId="09946AA8" w14:textId="77777777" w:rsidR="006E0F16" w:rsidRPr="006E0F16" w:rsidRDefault="006E0F16" w:rsidP="006E0F16">
      <w:pPr>
        <w:adjustRightInd w:val="0"/>
        <w:snapToGrid w:val="0"/>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④成果报告符合相关政策要求。</w:t>
      </w:r>
    </w:p>
    <w:p w14:paraId="1DCC7265" w14:textId="77777777" w:rsidR="006E0F16" w:rsidRPr="006E0F16" w:rsidRDefault="006E0F16" w:rsidP="006E0F16">
      <w:pPr>
        <w:snapToGrid w:val="0"/>
        <w:spacing w:line="360" w:lineRule="auto"/>
        <w:ind w:firstLineChars="200" w:firstLine="422"/>
        <w:rPr>
          <w:rFonts w:ascii="宋体" w:eastAsia="宋体" w:hAnsi="宋体" w:cs="仿宋_GB2312" w:hint="eastAsia"/>
          <w:b/>
          <w:bCs/>
          <w:color w:val="000000"/>
          <w:szCs w:val="21"/>
        </w:rPr>
      </w:pPr>
      <w:r w:rsidRPr="006E0F16">
        <w:rPr>
          <w:rFonts w:ascii="宋体" w:eastAsia="宋体" w:hAnsi="宋体" w:cs="仿宋_GB2312" w:hint="eastAsia"/>
          <w:b/>
          <w:bCs/>
          <w:color w:val="000000"/>
          <w:szCs w:val="21"/>
        </w:rPr>
        <w:t>3.人员要求（岗位要求、数量）：</w:t>
      </w:r>
    </w:p>
    <w:p w14:paraId="474D4B7B"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（1）服务单位需配备充足的和工作经验丰富的技术人员参加，以确保项目成果的质量。项目团队包括项目总负责人1人、项目组人员至少6人。</w:t>
      </w:r>
    </w:p>
    <w:p w14:paraId="7B558FC3"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color w:val="000000"/>
          <w:szCs w:val="21"/>
        </w:rPr>
        <w:t>（2）</w:t>
      </w:r>
      <w:r w:rsidRPr="006E0F16">
        <w:rPr>
          <w:rFonts w:ascii="宋体" w:eastAsia="宋体" w:hAnsi="宋体" w:cs="仿宋_GB2312" w:hint="eastAsia"/>
          <w:szCs w:val="21"/>
        </w:rPr>
        <w:t>相关工作人员必须严格遵守保密原则，必须对可能涉及的各种秘密承担保密责任与义务。</w:t>
      </w:r>
    </w:p>
    <w:p w14:paraId="1C792321"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lastRenderedPageBreak/>
        <w:t>（3）在项目服务期内，服务单位承诺的项目服务的主要人员未经用户同意不得调整；服务单位如中途更换主要技术人员，必须征得用户同意。</w:t>
      </w:r>
    </w:p>
    <w:p w14:paraId="6E45630E" w14:textId="77777777" w:rsidR="006E0F16" w:rsidRPr="006E0F16" w:rsidRDefault="006E0F16" w:rsidP="006E0F16">
      <w:pPr>
        <w:snapToGrid w:val="0"/>
        <w:spacing w:line="360" w:lineRule="auto"/>
        <w:ind w:firstLineChars="200" w:firstLine="422"/>
        <w:rPr>
          <w:rFonts w:ascii="宋体" w:eastAsia="宋体" w:hAnsi="宋体" w:cs="CESI楷体-GB2312" w:hint="eastAsia"/>
          <w:b/>
          <w:bCs/>
          <w:color w:val="000000"/>
          <w:szCs w:val="21"/>
        </w:rPr>
      </w:pPr>
      <w:r w:rsidRPr="006E0F16">
        <w:rPr>
          <w:rFonts w:ascii="宋体" w:eastAsia="宋体" w:hAnsi="宋体" w:cs="CESI楷体-GB2312" w:hint="eastAsia"/>
          <w:b/>
          <w:bCs/>
          <w:color w:val="000000"/>
          <w:szCs w:val="21"/>
        </w:rPr>
        <w:t>4.后续服务要求：</w:t>
      </w:r>
    </w:p>
    <w:p w14:paraId="76F60785"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（1）服务单位应采取有效措施保障服务工作质量，按采购单位要求及时</w:t>
      </w:r>
      <w:r w:rsidRPr="006E0F16">
        <w:rPr>
          <w:rFonts w:ascii="宋体" w:eastAsia="宋体" w:hAnsi="宋体" w:cs="仿宋_GB2312" w:hint="eastAsia"/>
          <w:szCs w:val="21"/>
          <w:lang w:eastAsia="zh-Hans"/>
        </w:rPr>
        <w:t>出具测评</w:t>
      </w:r>
      <w:r w:rsidRPr="006E0F16">
        <w:rPr>
          <w:rFonts w:ascii="宋体" w:eastAsia="宋体" w:hAnsi="宋体" w:cs="仿宋_GB2312" w:hint="eastAsia"/>
          <w:szCs w:val="21"/>
        </w:rPr>
        <w:t>报告，并接受采购单位对</w:t>
      </w:r>
      <w:r w:rsidRPr="006E0F16">
        <w:rPr>
          <w:rFonts w:ascii="宋体" w:eastAsia="宋体" w:hAnsi="宋体" w:cs="仿宋_GB2312" w:hint="eastAsia"/>
          <w:szCs w:val="21"/>
          <w:lang w:eastAsia="zh-Hans"/>
        </w:rPr>
        <w:t>检测</w:t>
      </w:r>
      <w:r w:rsidRPr="006E0F16">
        <w:rPr>
          <w:rFonts w:ascii="宋体" w:eastAsia="宋体" w:hAnsi="宋体" w:cs="仿宋_GB2312" w:hint="eastAsia"/>
          <w:szCs w:val="21"/>
        </w:rPr>
        <w:t>服务工作质量的考评，确保项目按要求完成</w:t>
      </w:r>
      <w:r w:rsidRPr="006E0F16">
        <w:rPr>
          <w:rFonts w:ascii="宋体" w:eastAsia="宋体" w:hAnsi="宋体" w:cs="仿宋_GB2312" w:hint="eastAsia"/>
          <w:szCs w:val="21"/>
          <w:lang w:eastAsia="zh-Hans"/>
        </w:rPr>
        <w:t>验收</w:t>
      </w:r>
      <w:r w:rsidRPr="006E0F16">
        <w:rPr>
          <w:rFonts w:ascii="宋体" w:eastAsia="宋体" w:hAnsi="宋体" w:cs="仿宋_GB2312" w:hint="eastAsia"/>
          <w:szCs w:val="21"/>
        </w:rPr>
        <w:t>工作。</w:t>
      </w:r>
    </w:p>
    <w:p w14:paraId="578B67D6"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（2）提供7x24小时服务响应热线，提供多种方式与渠道的安全顾问咨询及应急响应现场技术支持服务。</w:t>
      </w:r>
    </w:p>
    <w:p w14:paraId="1A1B5396"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（3）若后续该项目主体合同开发服务内容及费用进行核减，则</w:t>
      </w:r>
      <w:proofErr w:type="gramStart"/>
      <w:r w:rsidRPr="006E0F16">
        <w:rPr>
          <w:rFonts w:ascii="宋体" w:eastAsia="宋体" w:hAnsi="宋体" w:cs="仿宋_GB2312" w:hint="eastAsia"/>
          <w:szCs w:val="21"/>
        </w:rPr>
        <w:t>本服务</w:t>
      </w:r>
      <w:proofErr w:type="gramEnd"/>
      <w:r w:rsidRPr="006E0F16">
        <w:rPr>
          <w:rFonts w:ascii="宋体" w:eastAsia="宋体" w:hAnsi="宋体" w:cs="仿宋_GB2312" w:hint="eastAsia"/>
          <w:szCs w:val="21"/>
        </w:rPr>
        <w:t>合同金额需按等比例方式下调核减。</w:t>
      </w:r>
    </w:p>
    <w:p w14:paraId="256268FA"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4）服务单位应配合甲方提供相关部门审核所需资料，并遵循项目事后审核结果，包括立项方案审核、预算审核、初验、试运行、终验、竣工验收、符合性审查、项目备案、结（决）算（如涉及）、项目后评价（如涉及）等。如项目审定金额低于合同约定金额，则以审定结果为准，乙方应在甲方指定期限内配合退还已支付的资金差额。合同款项尚未支付的，甲方有权在未支付的款项中予以扣除，尚未支付的款项不足以扣除的，乙方应在甲方要求时间内退回差额部分；如项目审定金额高于合同约定金额的，则按合同约定金额履行。</w:t>
      </w:r>
    </w:p>
    <w:p w14:paraId="4B61FD3C" w14:textId="77777777" w:rsidR="006E0F16" w:rsidRPr="006E0F16" w:rsidRDefault="006E0F16" w:rsidP="006E0F16">
      <w:pPr>
        <w:snapToGrid w:val="0"/>
        <w:spacing w:line="360" w:lineRule="auto"/>
        <w:ind w:firstLineChars="200" w:firstLine="422"/>
        <w:rPr>
          <w:rFonts w:ascii="宋体" w:eastAsia="宋体" w:hAnsi="宋体" w:cs="CESI楷体-GB2312" w:hint="eastAsia"/>
          <w:b/>
          <w:bCs/>
          <w:color w:val="000000"/>
          <w:szCs w:val="21"/>
        </w:rPr>
      </w:pPr>
      <w:r w:rsidRPr="006E0F16">
        <w:rPr>
          <w:rFonts w:ascii="宋体" w:eastAsia="宋体" w:hAnsi="宋体" w:cs="CESI楷体-GB2312" w:hint="eastAsia"/>
          <w:b/>
          <w:bCs/>
          <w:color w:val="000000"/>
          <w:szCs w:val="21"/>
        </w:rPr>
        <w:t>5.考核办法/验收方式：</w:t>
      </w:r>
    </w:p>
    <w:p w14:paraId="093CCC67"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（1）完成合同内各项测评服务工作；</w:t>
      </w:r>
    </w:p>
    <w:p w14:paraId="7C7A4A94"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（2）提交全部项目成果，并通过采购人的验收审查。</w:t>
      </w:r>
    </w:p>
    <w:p w14:paraId="7A8C14AF" w14:textId="77777777" w:rsidR="006E0F16" w:rsidRPr="006E0F16" w:rsidRDefault="006E0F16" w:rsidP="006E0F16">
      <w:pPr>
        <w:snapToGrid w:val="0"/>
        <w:spacing w:line="360" w:lineRule="auto"/>
        <w:ind w:firstLineChars="200" w:firstLine="422"/>
        <w:rPr>
          <w:rFonts w:ascii="宋体" w:eastAsia="宋体" w:hAnsi="宋体" w:cs="CESI楷体-GB2312" w:hint="eastAsia"/>
          <w:b/>
          <w:bCs/>
          <w:color w:val="000000"/>
          <w:szCs w:val="21"/>
        </w:rPr>
      </w:pPr>
      <w:r w:rsidRPr="006E0F16">
        <w:rPr>
          <w:rFonts w:ascii="宋体" w:eastAsia="宋体" w:hAnsi="宋体" w:cs="CESI楷体-GB2312" w:hint="eastAsia"/>
          <w:b/>
          <w:bCs/>
          <w:color w:val="000000"/>
          <w:szCs w:val="21"/>
        </w:rPr>
        <w:t>6.报价要求：</w:t>
      </w:r>
    </w:p>
    <w:p w14:paraId="6B0286C4"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本项目投标报价采用包干制，应包括成本、法定税费和相应的利润。应涵盖本项目采购范围和采购文件所列的各项内容中所述的全部。由投标人根据采购需求自行测算投标报价，一经中标投标报价即作为中标单位与采购方签订的合同金额。</w:t>
      </w:r>
    </w:p>
    <w:p w14:paraId="5AF8FD85"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除非采购代理机构通过修改采购文件予以更正，否则，投标人应毫无例外地按采购文件内容填报综合单价或总价。投标人未</w:t>
      </w:r>
      <w:proofErr w:type="gramStart"/>
      <w:r w:rsidRPr="006E0F16">
        <w:rPr>
          <w:rFonts w:ascii="宋体" w:eastAsia="宋体" w:hAnsi="宋体" w:cs="仿宋_GB2312" w:hint="eastAsia"/>
          <w:szCs w:val="21"/>
        </w:rPr>
        <w:t>填综合</w:t>
      </w:r>
      <w:proofErr w:type="gramEnd"/>
      <w:r w:rsidRPr="006E0F16">
        <w:rPr>
          <w:rFonts w:ascii="宋体" w:eastAsia="宋体" w:hAnsi="宋体" w:cs="仿宋_GB2312" w:hint="eastAsia"/>
          <w:szCs w:val="21"/>
        </w:rPr>
        <w:t>单价或总价的项目，在实施后将不得以支付，并视作该项费用已包括在其它有价款的综合单价或总价内。</w:t>
      </w:r>
    </w:p>
    <w:p w14:paraId="1D22BBF3"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投标人应根据本企业的成本自行决定报价，但不得以低于其企业成本的报价投标；评标时，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若评审委员会成员对是否须由投标人</w:t>
      </w:r>
      <w:proofErr w:type="gramStart"/>
      <w:r w:rsidRPr="006E0F16">
        <w:rPr>
          <w:rFonts w:ascii="宋体" w:eastAsia="宋体" w:hAnsi="宋体" w:cs="仿宋_GB2312" w:hint="eastAsia"/>
          <w:szCs w:val="21"/>
        </w:rPr>
        <w:t>作出</w:t>
      </w:r>
      <w:proofErr w:type="gramEnd"/>
      <w:r w:rsidRPr="006E0F16">
        <w:rPr>
          <w:rFonts w:ascii="宋体" w:eastAsia="宋体" w:hAnsi="宋体" w:cs="仿宋_GB2312" w:hint="eastAsia"/>
          <w:szCs w:val="21"/>
        </w:rPr>
        <w:t>报价合理性说明，以及书面说明是否采纳</w:t>
      </w:r>
      <w:proofErr w:type="gramStart"/>
      <w:r w:rsidRPr="006E0F16">
        <w:rPr>
          <w:rFonts w:ascii="宋体" w:eastAsia="宋体" w:hAnsi="宋体" w:cs="仿宋_GB2312" w:hint="eastAsia"/>
          <w:szCs w:val="21"/>
        </w:rPr>
        <w:t>等判</w:t>
      </w:r>
      <w:r w:rsidRPr="006E0F16">
        <w:rPr>
          <w:rFonts w:ascii="宋体" w:eastAsia="宋体" w:hAnsi="宋体" w:cs="仿宋_GB2312" w:hint="eastAsia"/>
          <w:szCs w:val="21"/>
        </w:rPr>
        <w:lastRenderedPageBreak/>
        <w:t>断</w:t>
      </w:r>
      <w:proofErr w:type="gramEnd"/>
      <w:r w:rsidRPr="006E0F16">
        <w:rPr>
          <w:rFonts w:ascii="宋体" w:eastAsia="宋体" w:hAnsi="宋体" w:cs="仿宋_GB2312" w:hint="eastAsia"/>
          <w:szCs w:val="21"/>
        </w:rPr>
        <w:t>不一致的，按照“少数服从多数”的原则确定评审委员会的意见。</w:t>
      </w:r>
    </w:p>
    <w:p w14:paraId="58910A94"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投标人在投标报价时，应充分考虑投标报价的风险，充分了解项目的位置及任何足以影响投标报价的情况，任何因忽视或误解项目情况而导致的索赔或服务期限延长申请将不获批准。</w:t>
      </w:r>
    </w:p>
    <w:p w14:paraId="4F4FBD89"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投标人投标报价可参考《信息系统工程造价指导书（2019版）》制定。</w:t>
      </w:r>
    </w:p>
    <w:p w14:paraId="41270E94" w14:textId="77777777" w:rsidR="006E0F16" w:rsidRPr="006E0F16" w:rsidRDefault="006E0F16" w:rsidP="006E0F16">
      <w:pPr>
        <w:snapToGrid w:val="0"/>
        <w:spacing w:line="360" w:lineRule="auto"/>
        <w:ind w:firstLineChars="200" w:firstLine="422"/>
        <w:rPr>
          <w:rFonts w:ascii="宋体" w:eastAsia="宋体" w:hAnsi="宋体" w:cs="CESI楷体-GB2312" w:hint="eastAsia"/>
          <w:b/>
          <w:bCs/>
          <w:color w:val="000000"/>
          <w:szCs w:val="21"/>
        </w:rPr>
      </w:pPr>
      <w:r w:rsidRPr="006E0F16">
        <w:rPr>
          <w:rFonts w:ascii="宋体" w:eastAsia="宋体" w:hAnsi="宋体" w:cs="CESI楷体-GB2312" w:hint="eastAsia"/>
          <w:b/>
          <w:bCs/>
          <w:color w:val="000000"/>
          <w:szCs w:val="21"/>
        </w:rPr>
        <w:t>7.服务成果要求:</w:t>
      </w:r>
    </w:p>
    <w:p w14:paraId="12672D7E"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（1）系统备案证明一份</w:t>
      </w:r>
    </w:p>
    <w:p w14:paraId="1B48F991"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（2）安全等级保护测评报告二份</w:t>
      </w:r>
    </w:p>
    <w:p w14:paraId="599AEB64"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（3）测评结果通知书一份</w:t>
      </w:r>
    </w:p>
    <w:p w14:paraId="2745529E"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（4）第三方验收测评报告二份</w:t>
      </w:r>
    </w:p>
    <w:p w14:paraId="297F3178"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（5）安全专项测评报告二份</w:t>
      </w:r>
    </w:p>
    <w:p w14:paraId="0F9999AB"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（6）商用密码应用安全性评估报告二份</w:t>
      </w:r>
    </w:p>
    <w:p w14:paraId="12A8FD21" w14:textId="77777777" w:rsidR="006E0F16" w:rsidRPr="006E0F16" w:rsidRDefault="006E0F16" w:rsidP="006E0F16">
      <w:pPr>
        <w:snapToGrid w:val="0"/>
        <w:spacing w:line="360" w:lineRule="auto"/>
        <w:ind w:firstLineChars="200" w:firstLine="422"/>
        <w:rPr>
          <w:rFonts w:ascii="宋体" w:eastAsia="宋体" w:hAnsi="宋体" w:cs="CESI楷体-GB2312" w:hint="eastAsia"/>
          <w:b/>
          <w:bCs/>
          <w:color w:val="000000"/>
          <w:szCs w:val="21"/>
        </w:rPr>
      </w:pPr>
      <w:r w:rsidRPr="006E0F16">
        <w:rPr>
          <w:rFonts w:ascii="宋体" w:eastAsia="宋体" w:hAnsi="宋体" w:cs="CESI楷体-GB2312" w:hint="eastAsia"/>
          <w:b/>
          <w:bCs/>
          <w:color w:val="000000"/>
          <w:szCs w:val="21"/>
        </w:rPr>
        <w:t>8.付款方式：</w:t>
      </w:r>
    </w:p>
    <w:p w14:paraId="7803A3D1"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szCs w:val="21"/>
        </w:rPr>
        <w:t>项目按合同相关规定付款</w:t>
      </w:r>
      <w:r w:rsidRPr="006E0F16">
        <w:rPr>
          <w:rFonts w:ascii="宋体" w:eastAsia="宋体" w:hAnsi="宋体" w:cs="仿宋_GB2312" w:hint="eastAsia"/>
          <w:szCs w:val="21"/>
        </w:rPr>
        <w:t>，将结合履约评价结果支付相应的款项，</w:t>
      </w:r>
      <w:proofErr w:type="gramStart"/>
      <w:r w:rsidRPr="006E0F16">
        <w:rPr>
          <w:rFonts w:ascii="宋体" w:eastAsia="宋体" w:hAnsi="宋体" w:cs="仿宋_GB2312" w:hint="eastAsia"/>
          <w:szCs w:val="21"/>
        </w:rPr>
        <w:t>评价共</w:t>
      </w:r>
      <w:proofErr w:type="gramEnd"/>
      <w:r w:rsidRPr="006E0F16">
        <w:rPr>
          <w:rFonts w:ascii="宋体" w:eastAsia="宋体" w:hAnsi="宋体" w:cs="仿宋_GB2312" w:hint="eastAsia"/>
          <w:szCs w:val="21"/>
        </w:rPr>
        <w:t>分为4级：</w:t>
      </w:r>
    </w:p>
    <w:p w14:paraId="3EB0780B"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（1）评分为90分（含）以上的，评价为“优”,支付全部对应款项；</w:t>
      </w:r>
    </w:p>
    <w:p w14:paraId="12FA2639"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（2）评分为80（含）至90分之间的，评价为“良”，支付对应阶段款的70%；</w:t>
      </w:r>
    </w:p>
    <w:p w14:paraId="21992596"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（3）评分为60（含）至80分之间的，评价为“中”，支付对应阶段款的50%；</w:t>
      </w:r>
    </w:p>
    <w:p w14:paraId="0B43ACE8"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（4）评分为60分以下的，评价为“差”，对应阶段款不予支付，且采购人有权终止合同；</w:t>
      </w:r>
    </w:p>
    <w:p w14:paraId="3E4D09B6"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备注：评价为“良”及以下的，除扣除一定比例的款项之外，中标人应当按照采购方要求进行整改，因中标</w:t>
      </w:r>
      <w:proofErr w:type="gramStart"/>
      <w:r w:rsidRPr="006E0F16">
        <w:rPr>
          <w:rFonts w:ascii="宋体" w:eastAsia="宋体" w:hAnsi="宋体" w:cs="仿宋_GB2312" w:hint="eastAsia"/>
          <w:szCs w:val="21"/>
        </w:rPr>
        <w:t>人原因</w:t>
      </w:r>
      <w:proofErr w:type="gramEnd"/>
      <w:r w:rsidRPr="006E0F16">
        <w:rPr>
          <w:rFonts w:ascii="宋体" w:eastAsia="宋体" w:hAnsi="宋体" w:cs="仿宋_GB2312" w:hint="eastAsia"/>
          <w:szCs w:val="21"/>
        </w:rPr>
        <w:t>导致采购方遭受损失或者产生不利影响，中标人应当按照本合同违约条款承担相应违约责任。具体相关要求、时限以合同文本的约定和财政部门的规定为准。</w:t>
      </w:r>
    </w:p>
    <w:p w14:paraId="2C7A6542" w14:textId="77777777" w:rsidR="006E0F16" w:rsidRPr="006E0F16" w:rsidRDefault="006E0F16" w:rsidP="006E0F16">
      <w:pPr>
        <w:snapToGrid w:val="0"/>
        <w:spacing w:line="360" w:lineRule="auto"/>
        <w:ind w:firstLineChars="200" w:firstLine="422"/>
        <w:rPr>
          <w:rFonts w:ascii="宋体" w:eastAsia="宋体" w:hAnsi="宋体" w:cs="CESI楷体-GB2312" w:hint="eastAsia"/>
          <w:b/>
          <w:bCs/>
          <w:color w:val="000000"/>
          <w:szCs w:val="21"/>
        </w:rPr>
      </w:pPr>
      <w:r w:rsidRPr="006E0F16">
        <w:rPr>
          <w:rFonts w:ascii="宋体" w:eastAsia="宋体" w:hAnsi="宋体" w:cs="CESI楷体-GB2312" w:hint="eastAsia"/>
          <w:b/>
          <w:bCs/>
          <w:color w:val="000000"/>
          <w:szCs w:val="21"/>
        </w:rPr>
        <w:t>9.供应商履约评价</w:t>
      </w:r>
    </w:p>
    <w:p w14:paraId="6E8B5C28"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履约评价表参照</w:t>
      </w:r>
      <w:proofErr w:type="gramStart"/>
      <w:r w:rsidRPr="006E0F16">
        <w:rPr>
          <w:rFonts w:ascii="宋体" w:eastAsia="宋体" w:hAnsi="宋体" w:cs="仿宋_GB2312" w:hint="eastAsia"/>
          <w:szCs w:val="21"/>
        </w:rPr>
        <w:t>附件样表设置</w:t>
      </w:r>
      <w:proofErr w:type="gramEnd"/>
      <w:r w:rsidRPr="006E0F16">
        <w:rPr>
          <w:rFonts w:ascii="宋体" w:eastAsia="宋体" w:hAnsi="宋体" w:cs="仿宋_GB2312" w:hint="eastAsia"/>
          <w:szCs w:val="21"/>
        </w:rPr>
        <w:t>，具体以实际情况为准。满分设置为100分，“评价标准”、“评价指标”以及“分值”项目负责人可根据项目要求自行设定。</w:t>
      </w:r>
      <w:proofErr w:type="gramStart"/>
      <w:r w:rsidRPr="006E0F16">
        <w:rPr>
          <w:rFonts w:ascii="宋体" w:eastAsia="宋体" w:hAnsi="宋体" w:cs="仿宋_GB2312" w:hint="eastAsia"/>
          <w:szCs w:val="21"/>
        </w:rPr>
        <w:t>评价共</w:t>
      </w:r>
      <w:proofErr w:type="gramEnd"/>
      <w:r w:rsidRPr="006E0F16">
        <w:rPr>
          <w:rFonts w:ascii="宋体" w:eastAsia="宋体" w:hAnsi="宋体" w:cs="仿宋_GB2312" w:hint="eastAsia"/>
          <w:szCs w:val="21"/>
        </w:rPr>
        <w:t>分为4个级别，评分为90分（含）以上为“优”；评分为80（含）至90分之间的，评价为“良”；评分为60（含）至80分之间的为“中”；评分为60分以下的为“差”。项目结束后，项目单位对服务单位进行履约评价，服务单位履约评价为“差”的，项目单位后续将不选择该服务单位进行合作，且因服务单位行为给项目单位造成损失的服务单位应当承担赔偿责任。</w:t>
      </w:r>
    </w:p>
    <w:p w14:paraId="735B59CC"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供应商履约评价表</w:t>
      </w:r>
    </w:p>
    <w:p w14:paraId="1290DD46"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lastRenderedPageBreak/>
        <w:t>项目名称：</w:t>
      </w:r>
      <w:r w:rsidRPr="006E0F16">
        <w:rPr>
          <w:rFonts w:ascii="宋体" w:eastAsia="宋体" w:hAnsi="宋体" w:cs="Times New Roman" w:hint="eastAsia"/>
          <w:szCs w:val="21"/>
        </w:rPr>
        <w:t>宝安区经济分析系统</w:t>
      </w:r>
      <w:r w:rsidRPr="006E0F16">
        <w:rPr>
          <w:rFonts w:ascii="宋体" w:eastAsia="宋体" w:hAnsi="宋体" w:cs="仿宋_GB2312" w:hint="eastAsia"/>
          <w:szCs w:val="21"/>
        </w:rPr>
        <w:t>第三方检测服务</w:t>
      </w:r>
    </w:p>
    <w:p w14:paraId="5A858B23"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测评单位：</w:t>
      </w:r>
    </w:p>
    <w:tbl>
      <w:tblPr>
        <w:tblW w:w="8933" w:type="dxa"/>
        <w:tblInd w:w="-20" w:type="dxa"/>
        <w:tblLayout w:type="fixed"/>
        <w:tblLook w:val="0000" w:firstRow="0" w:lastRow="0" w:firstColumn="0" w:lastColumn="0" w:noHBand="0" w:noVBand="0"/>
      </w:tblPr>
      <w:tblGrid>
        <w:gridCol w:w="1321"/>
        <w:gridCol w:w="1367"/>
        <w:gridCol w:w="4214"/>
        <w:gridCol w:w="1169"/>
        <w:gridCol w:w="862"/>
      </w:tblGrid>
      <w:tr w:rsidR="006E0F16" w:rsidRPr="006E0F16" w14:paraId="02FCAEE3" w14:textId="77777777" w:rsidTr="000B0328">
        <w:trPr>
          <w:trHeight w:val="585"/>
        </w:trPr>
        <w:tc>
          <w:tcPr>
            <w:tcW w:w="8933" w:type="dxa"/>
            <w:gridSpan w:val="5"/>
            <w:tcBorders>
              <w:top w:val="single" w:sz="4" w:space="0" w:color="000000"/>
              <w:left w:val="single" w:sz="4" w:space="0" w:color="000000"/>
              <w:bottom w:val="single" w:sz="4" w:space="0" w:color="000000"/>
              <w:right w:val="single" w:sz="4" w:space="0" w:color="000000"/>
            </w:tcBorders>
            <w:vAlign w:val="center"/>
          </w:tcPr>
          <w:p w14:paraId="5037AD35"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kern w:val="0"/>
                <w:szCs w:val="21"/>
              </w:rPr>
              <w:t>供应商履约评价表</w:t>
            </w:r>
            <w:r w:rsidRPr="006E0F16">
              <w:rPr>
                <w:rFonts w:ascii="宋体" w:eastAsia="宋体" w:hAnsi="宋体" w:cs="仿宋_GB2312" w:hint="eastAsia"/>
                <w:szCs w:val="21"/>
              </w:rPr>
              <w:t>（仅供参考，以签约合同版本为准）</w:t>
            </w:r>
          </w:p>
        </w:tc>
      </w:tr>
      <w:tr w:rsidR="006E0F16" w:rsidRPr="006E0F16" w14:paraId="42081E30" w14:textId="77777777" w:rsidTr="000B0328">
        <w:trPr>
          <w:trHeight w:val="480"/>
        </w:trPr>
        <w:tc>
          <w:tcPr>
            <w:tcW w:w="1321" w:type="dxa"/>
            <w:tcBorders>
              <w:top w:val="single" w:sz="4" w:space="0" w:color="000000"/>
              <w:left w:val="single" w:sz="4" w:space="0" w:color="000000"/>
              <w:bottom w:val="single" w:sz="4" w:space="0" w:color="000000"/>
              <w:right w:val="single" w:sz="4" w:space="0" w:color="000000"/>
            </w:tcBorders>
            <w:vAlign w:val="center"/>
          </w:tcPr>
          <w:p w14:paraId="32CDEBC5"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bCs/>
                <w:kern w:val="0"/>
                <w:szCs w:val="21"/>
                <w:lang w:bidi="ar"/>
              </w:rPr>
              <w:t>项目名称</w:t>
            </w:r>
          </w:p>
        </w:tc>
        <w:tc>
          <w:tcPr>
            <w:tcW w:w="5581" w:type="dxa"/>
            <w:gridSpan w:val="2"/>
            <w:tcBorders>
              <w:top w:val="nil"/>
              <w:left w:val="nil"/>
              <w:bottom w:val="nil"/>
              <w:right w:val="nil"/>
            </w:tcBorders>
            <w:noWrap/>
            <w:vAlign w:val="center"/>
          </w:tcPr>
          <w:p w14:paraId="20DAABFA" w14:textId="77777777" w:rsidR="006E0F16" w:rsidRPr="006E0F16" w:rsidRDefault="006E0F16" w:rsidP="006E0F16">
            <w:pPr>
              <w:spacing w:line="360" w:lineRule="auto"/>
              <w:rPr>
                <w:rFonts w:ascii="宋体" w:eastAsia="宋体" w:hAnsi="宋体" w:cs="CESI仿宋-GB2312" w:hint="eastAsia"/>
                <w:szCs w:val="21"/>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00046446"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bCs/>
                <w:kern w:val="0"/>
                <w:szCs w:val="21"/>
                <w:lang w:bidi="ar"/>
              </w:rPr>
              <w:t>采购人</w:t>
            </w:r>
          </w:p>
        </w:tc>
        <w:tc>
          <w:tcPr>
            <w:tcW w:w="862" w:type="dxa"/>
            <w:tcBorders>
              <w:top w:val="single" w:sz="4" w:space="0" w:color="000000"/>
              <w:left w:val="single" w:sz="4" w:space="0" w:color="000000"/>
              <w:bottom w:val="single" w:sz="4" w:space="0" w:color="000000"/>
              <w:right w:val="single" w:sz="4" w:space="0" w:color="000000"/>
            </w:tcBorders>
            <w:vAlign w:val="center"/>
          </w:tcPr>
          <w:p w14:paraId="43878BB9" w14:textId="77777777" w:rsidR="006E0F16" w:rsidRPr="006E0F16" w:rsidRDefault="006E0F16" w:rsidP="006E0F16">
            <w:pPr>
              <w:spacing w:line="360" w:lineRule="auto"/>
              <w:jc w:val="center"/>
              <w:rPr>
                <w:rFonts w:ascii="宋体" w:eastAsia="宋体" w:hAnsi="宋体" w:cs="CESI仿宋-GB2312" w:hint="eastAsia"/>
                <w:b/>
                <w:bCs/>
                <w:szCs w:val="21"/>
              </w:rPr>
            </w:pPr>
          </w:p>
        </w:tc>
      </w:tr>
      <w:tr w:rsidR="006E0F16" w:rsidRPr="006E0F16" w14:paraId="528A7E21" w14:textId="77777777" w:rsidTr="000B0328">
        <w:trPr>
          <w:trHeight w:val="480"/>
        </w:trPr>
        <w:tc>
          <w:tcPr>
            <w:tcW w:w="1321" w:type="dxa"/>
            <w:tcBorders>
              <w:top w:val="single" w:sz="4" w:space="0" w:color="000000"/>
              <w:left w:val="single" w:sz="4" w:space="0" w:color="000000"/>
              <w:bottom w:val="single" w:sz="4" w:space="0" w:color="000000"/>
              <w:right w:val="single" w:sz="4" w:space="0" w:color="000000"/>
            </w:tcBorders>
            <w:vAlign w:val="center"/>
          </w:tcPr>
          <w:p w14:paraId="4C7AE0F1"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bCs/>
                <w:kern w:val="0"/>
                <w:szCs w:val="21"/>
                <w:lang w:bidi="ar"/>
              </w:rPr>
              <w:t>合同金额</w:t>
            </w:r>
          </w:p>
        </w:tc>
        <w:tc>
          <w:tcPr>
            <w:tcW w:w="1367" w:type="dxa"/>
            <w:tcBorders>
              <w:top w:val="single" w:sz="4" w:space="0" w:color="000000"/>
              <w:left w:val="single" w:sz="4" w:space="0" w:color="000000"/>
              <w:bottom w:val="single" w:sz="4" w:space="0" w:color="000000"/>
              <w:right w:val="single" w:sz="4" w:space="0" w:color="000000"/>
            </w:tcBorders>
            <w:vAlign w:val="center"/>
          </w:tcPr>
          <w:p w14:paraId="21145EA9" w14:textId="77777777" w:rsidR="006E0F16" w:rsidRPr="006E0F16" w:rsidRDefault="006E0F16" w:rsidP="006E0F16">
            <w:pPr>
              <w:spacing w:line="360" w:lineRule="auto"/>
              <w:jc w:val="center"/>
              <w:rPr>
                <w:rFonts w:ascii="宋体" w:eastAsia="宋体" w:hAnsi="宋体" w:cs="CESI仿宋-GB2312" w:hint="eastAsia"/>
                <w:b/>
                <w:bCs/>
                <w:szCs w:val="21"/>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25803C75" w14:textId="77777777" w:rsidR="006E0F16" w:rsidRPr="006E0F16" w:rsidRDefault="006E0F16" w:rsidP="006E0F16">
            <w:pPr>
              <w:spacing w:line="360" w:lineRule="auto"/>
              <w:jc w:val="center"/>
              <w:rPr>
                <w:rFonts w:ascii="宋体" w:eastAsia="宋体" w:hAnsi="宋体" w:cs="CESI仿宋-GB2312" w:hint="eastAsia"/>
                <w:b/>
                <w:bCs/>
                <w:szCs w:val="21"/>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439C1DC9"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bCs/>
                <w:kern w:val="0"/>
                <w:szCs w:val="21"/>
                <w:lang w:bidi="ar"/>
              </w:rPr>
              <w:t>供应商</w:t>
            </w:r>
          </w:p>
        </w:tc>
        <w:tc>
          <w:tcPr>
            <w:tcW w:w="862" w:type="dxa"/>
            <w:tcBorders>
              <w:top w:val="single" w:sz="4" w:space="0" w:color="000000"/>
              <w:left w:val="single" w:sz="4" w:space="0" w:color="000000"/>
              <w:bottom w:val="single" w:sz="4" w:space="0" w:color="000000"/>
              <w:right w:val="single" w:sz="4" w:space="0" w:color="000000"/>
            </w:tcBorders>
            <w:vAlign w:val="center"/>
          </w:tcPr>
          <w:p w14:paraId="572F7438" w14:textId="77777777" w:rsidR="006E0F16" w:rsidRPr="006E0F16" w:rsidRDefault="006E0F16" w:rsidP="006E0F16">
            <w:pPr>
              <w:spacing w:line="360" w:lineRule="auto"/>
              <w:jc w:val="center"/>
              <w:rPr>
                <w:rFonts w:ascii="宋体" w:eastAsia="宋体" w:hAnsi="宋体" w:cs="CESI仿宋-GB2312" w:hint="eastAsia"/>
                <w:b/>
                <w:bCs/>
                <w:szCs w:val="21"/>
              </w:rPr>
            </w:pPr>
          </w:p>
        </w:tc>
      </w:tr>
      <w:tr w:rsidR="006E0F16" w:rsidRPr="006E0F16" w14:paraId="76C3C872" w14:textId="77777777" w:rsidTr="000B0328">
        <w:trPr>
          <w:trHeight w:val="480"/>
        </w:trPr>
        <w:tc>
          <w:tcPr>
            <w:tcW w:w="1321" w:type="dxa"/>
            <w:tcBorders>
              <w:top w:val="single" w:sz="4" w:space="0" w:color="000000"/>
              <w:left w:val="single" w:sz="4" w:space="0" w:color="000000"/>
              <w:bottom w:val="single" w:sz="4" w:space="0" w:color="000000"/>
              <w:right w:val="single" w:sz="4" w:space="0" w:color="000000"/>
            </w:tcBorders>
            <w:vAlign w:val="center"/>
          </w:tcPr>
          <w:p w14:paraId="2615A682"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bCs/>
                <w:kern w:val="0"/>
                <w:szCs w:val="21"/>
                <w:lang w:bidi="ar"/>
              </w:rPr>
              <w:t>服务期</w:t>
            </w:r>
          </w:p>
        </w:tc>
        <w:tc>
          <w:tcPr>
            <w:tcW w:w="1367" w:type="dxa"/>
            <w:tcBorders>
              <w:top w:val="single" w:sz="4" w:space="0" w:color="000000"/>
              <w:left w:val="single" w:sz="4" w:space="0" w:color="000000"/>
              <w:bottom w:val="single" w:sz="4" w:space="0" w:color="000000"/>
              <w:right w:val="single" w:sz="4" w:space="0" w:color="000000"/>
            </w:tcBorders>
            <w:vAlign w:val="center"/>
          </w:tcPr>
          <w:p w14:paraId="27A19FFF" w14:textId="77777777" w:rsidR="006E0F16" w:rsidRPr="006E0F16" w:rsidRDefault="006E0F16" w:rsidP="006E0F16">
            <w:pPr>
              <w:spacing w:line="360" w:lineRule="auto"/>
              <w:jc w:val="center"/>
              <w:rPr>
                <w:rFonts w:ascii="宋体" w:eastAsia="宋体" w:hAnsi="宋体" w:cs="CESI仿宋-GB2312" w:hint="eastAsia"/>
                <w:b/>
                <w:bCs/>
                <w:szCs w:val="21"/>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7E83BA26" w14:textId="77777777" w:rsidR="006E0F16" w:rsidRPr="006E0F16" w:rsidRDefault="006E0F16" w:rsidP="006E0F16">
            <w:pPr>
              <w:spacing w:line="360" w:lineRule="auto"/>
              <w:jc w:val="center"/>
              <w:rPr>
                <w:rFonts w:ascii="宋体" w:eastAsia="宋体" w:hAnsi="宋体" w:cs="CESI仿宋-GB2312" w:hint="eastAsia"/>
                <w:b/>
                <w:bCs/>
                <w:szCs w:val="21"/>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1E892CB5"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bCs/>
                <w:kern w:val="0"/>
                <w:szCs w:val="21"/>
                <w:lang w:bidi="ar"/>
              </w:rPr>
              <w:t>评价时间</w:t>
            </w:r>
          </w:p>
        </w:tc>
        <w:tc>
          <w:tcPr>
            <w:tcW w:w="862" w:type="dxa"/>
            <w:tcBorders>
              <w:top w:val="single" w:sz="4" w:space="0" w:color="000000"/>
              <w:left w:val="single" w:sz="4" w:space="0" w:color="000000"/>
              <w:bottom w:val="single" w:sz="4" w:space="0" w:color="000000"/>
              <w:right w:val="single" w:sz="4" w:space="0" w:color="000000"/>
            </w:tcBorders>
            <w:vAlign w:val="center"/>
          </w:tcPr>
          <w:p w14:paraId="0F84DA9F" w14:textId="77777777" w:rsidR="006E0F16" w:rsidRPr="006E0F16" w:rsidRDefault="006E0F16" w:rsidP="006E0F16">
            <w:pPr>
              <w:spacing w:line="360" w:lineRule="auto"/>
              <w:jc w:val="center"/>
              <w:rPr>
                <w:rFonts w:ascii="宋体" w:eastAsia="宋体" w:hAnsi="宋体" w:cs="CESI仿宋-GB2312" w:hint="eastAsia"/>
                <w:b/>
                <w:bCs/>
                <w:szCs w:val="21"/>
              </w:rPr>
            </w:pPr>
          </w:p>
        </w:tc>
      </w:tr>
      <w:tr w:rsidR="006E0F16" w:rsidRPr="006E0F16" w14:paraId="4437E5ED" w14:textId="77777777" w:rsidTr="000B0328">
        <w:trPr>
          <w:trHeight w:val="480"/>
        </w:trPr>
        <w:tc>
          <w:tcPr>
            <w:tcW w:w="1321" w:type="dxa"/>
            <w:tcBorders>
              <w:top w:val="single" w:sz="4" w:space="0" w:color="000000"/>
              <w:left w:val="single" w:sz="4" w:space="0" w:color="000000"/>
              <w:bottom w:val="single" w:sz="4" w:space="0" w:color="000000"/>
              <w:right w:val="single" w:sz="4" w:space="0" w:color="000000"/>
            </w:tcBorders>
            <w:vAlign w:val="center"/>
          </w:tcPr>
          <w:p w14:paraId="4FEDB094"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bCs/>
                <w:kern w:val="0"/>
                <w:szCs w:val="21"/>
                <w:lang w:bidi="ar"/>
              </w:rPr>
              <w:t>序号</w:t>
            </w:r>
          </w:p>
        </w:tc>
        <w:tc>
          <w:tcPr>
            <w:tcW w:w="1367" w:type="dxa"/>
            <w:tcBorders>
              <w:top w:val="single" w:sz="4" w:space="0" w:color="000000"/>
              <w:left w:val="single" w:sz="4" w:space="0" w:color="000000"/>
              <w:bottom w:val="single" w:sz="4" w:space="0" w:color="000000"/>
              <w:right w:val="single" w:sz="4" w:space="0" w:color="000000"/>
            </w:tcBorders>
            <w:vAlign w:val="center"/>
          </w:tcPr>
          <w:p w14:paraId="6C9BFEA5"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bCs/>
                <w:kern w:val="0"/>
                <w:szCs w:val="21"/>
                <w:lang w:bidi="ar"/>
              </w:rPr>
              <w:t>评价标准</w:t>
            </w:r>
          </w:p>
        </w:tc>
        <w:tc>
          <w:tcPr>
            <w:tcW w:w="4214" w:type="dxa"/>
            <w:tcBorders>
              <w:top w:val="single" w:sz="4" w:space="0" w:color="000000"/>
              <w:left w:val="single" w:sz="4" w:space="0" w:color="000000"/>
              <w:bottom w:val="single" w:sz="4" w:space="0" w:color="000000"/>
              <w:right w:val="single" w:sz="4" w:space="0" w:color="000000"/>
            </w:tcBorders>
            <w:vAlign w:val="center"/>
          </w:tcPr>
          <w:p w14:paraId="3784FAD3"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bCs/>
                <w:kern w:val="0"/>
                <w:szCs w:val="21"/>
                <w:lang w:bidi="ar"/>
              </w:rPr>
              <w:t>评价指标</w:t>
            </w:r>
          </w:p>
        </w:tc>
        <w:tc>
          <w:tcPr>
            <w:tcW w:w="1169" w:type="dxa"/>
            <w:tcBorders>
              <w:top w:val="single" w:sz="4" w:space="0" w:color="000000"/>
              <w:left w:val="single" w:sz="4" w:space="0" w:color="000000"/>
              <w:bottom w:val="single" w:sz="4" w:space="0" w:color="000000"/>
              <w:right w:val="single" w:sz="4" w:space="0" w:color="000000"/>
            </w:tcBorders>
            <w:vAlign w:val="center"/>
          </w:tcPr>
          <w:p w14:paraId="0397464D"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bCs/>
                <w:kern w:val="0"/>
                <w:szCs w:val="21"/>
                <w:lang w:bidi="ar"/>
              </w:rPr>
              <w:t>分值</w:t>
            </w:r>
          </w:p>
        </w:tc>
        <w:tc>
          <w:tcPr>
            <w:tcW w:w="862" w:type="dxa"/>
            <w:tcBorders>
              <w:top w:val="single" w:sz="4" w:space="0" w:color="000000"/>
              <w:left w:val="single" w:sz="4" w:space="0" w:color="000000"/>
              <w:bottom w:val="single" w:sz="4" w:space="0" w:color="000000"/>
              <w:right w:val="single" w:sz="4" w:space="0" w:color="000000"/>
            </w:tcBorders>
            <w:vAlign w:val="center"/>
          </w:tcPr>
          <w:p w14:paraId="5D709CB0" w14:textId="77777777" w:rsidR="006E0F16" w:rsidRPr="006E0F16" w:rsidRDefault="006E0F16" w:rsidP="006E0F16">
            <w:pPr>
              <w:widowControl/>
              <w:spacing w:line="360" w:lineRule="auto"/>
              <w:jc w:val="center"/>
              <w:textAlignment w:val="center"/>
              <w:rPr>
                <w:rFonts w:ascii="宋体" w:eastAsia="宋体" w:hAnsi="宋体" w:cs="CESI仿宋-GB2312" w:hint="eastAsia"/>
                <w:b/>
                <w:bCs/>
                <w:szCs w:val="21"/>
              </w:rPr>
            </w:pPr>
            <w:r w:rsidRPr="006E0F16">
              <w:rPr>
                <w:rFonts w:ascii="宋体" w:eastAsia="宋体" w:hAnsi="宋体" w:cs="CESI仿宋-GB2312" w:hint="eastAsia"/>
                <w:b/>
                <w:bCs/>
                <w:kern w:val="0"/>
                <w:szCs w:val="21"/>
                <w:lang w:bidi="ar"/>
              </w:rPr>
              <w:t>实得分</w:t>
            </w:r>
          </w:p>
        </w:tc>
      </w:tr>
      <w:tr w:rsidR="006E0F16" w:rsidRPr="006E0F16" w14:paraId="2A86A8FD" w14:textId="77777777" w:rsidTr="000B0328">
        <w:trPr>
          <w:trHeight w:val="842"/>
        </w:trPr>
        <w:tc>
          <w:tcPr>
            <w:tcW w:w="1321" w:type="dxa"/>
            <w:vMerge w:val="restart"/>
            <w:tcBorders>
              <w:top w:val="single" w:sz="4" w:space="0" w:color="000000"/>
              <w:left w:val="single" w:sz="4" w:space="0" w:color="000000"/>
              <w:bottom w:val="single" w:sz="4" w:space="0" w:color="000000"/>
              <w:right w:val="single" w:sz="4" w:space="0" w:color="000000"/>
            </w:tcBorders>
            <w:vAlign w:val="center"/>
          </w:tcPr>
          <w:p w14:paraId="2F7C94B5"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1</w:t>
            </w:r>
          </w:p>
        </w:tc>
        <w:tc>
          <w:tcPr>
            <w:tcW w:w="1367" w:type="dxa"/>
            <w:vMerge w:val="restart"/>
            <w:tcBorders>
              <w:top w:val="single" w:sz="4" w:space="0" w:color="000000"/>
              <w:left w:val="single" w:sz="4" w:space="0" w:color="000000"/>
              <w:bottom w:val="single" w:sz="4" w:space="0" w:color="000000"/>
              <w:right w:val="single" w:sz="4" w:space="0" w:color="000000"/>
            </w:tcBorders>
            <w:noWrap/>
            <w:vAlign w:val="center"/>
          </w:tcPr>
          <w:p w14:paraId="5961B4E6"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项目团队</w:t>
            </w:r>
          </w:p>
        </w:tc>
        <w:tc>
          <w:tcPr>
            <w:tcW w:w="4214" w:type="dxa"/>
            <w:tcBorders>
              <w:top w:val="single" w:sz="4" w:space="0" w:color="000000"/>
              <w:left w:val="single" w:sz="4" w:space="0" w:color="000000"/>
              <w:bottom w:val="single" w:sz="4" w:space="0" w:color="000000"/>
              <w:right w:val="single" w:sz="4" w:space="0" w:color="000000"/>
            </w:tcBorders>
            <w:vAlign w:val="center"/>
          </w:tcPr>
          <w:p w14:paraId="1465D0E5" w14:textId="77777777" w:rsidR="006E0F16" w:rsidRPr="006E0F16" w:rsidRDefault="006E0F16" w:rsidP="006E0F16">
            <w:pPr>
              <w:widowControl/>
              <w:spacing w:line="360" w:lineRule="auto"/>
              <w:jc w:val="left"/>
              <w:textAlignment w:val="center"/>
              <w:rPr>
                <w:rFonts w:ascii="宋体" w:eastAsia="宋体" w:hAnsi="宋体" w:cs="CESI仿宋-GB2312" w:hint="eastAsia"/>
                <w:szCs w:val="21"/>
              </w:rPr>
            </w:pPr>
            <w:r w:rsidRPr="006E0F16">
              <w:rPr>
                <w:rFonts w:ascii="宋体" w:eastAsia="宋体" w:hAnsi="宋体" w:cs="CESI仿宋-GB2312"/>
                <w:szCs w:val="21"/>
              </w:rPr>
              <w:t>项目经理在服务期内每变动1次扣2分，扣完为止。</w:t>
            </w:r>
          </w:p>
        </w:tc>
        <w:tc>
          <w:tcPr>
            <w:tcW w:w="1169" w:type="dxa"/>
            <w:tcBorders>
              <w:top w:val="single" w:sz="4" w:space="0" w:color="000000"/>
              <w:left w:val="single" w:sz="4" w:space="0" w:color="000000"/>
              <w:bottom w:val="single" w:sz="4" w:space="0" w:color="000000"/>
              <w:right w:val="single" w:sz="4" w:space="0" w:color="000000"/>
            </w:tcBorders>
            <w:vAlign w:val="center"/>
          </w:tcPr>
          <w:p w14:paraId="210BA5E7"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6</w:t>
            </w:r>
          </w:p>
        </w:tc>
        <w:tc>
          <w:tcPr>
            <w:tcW w:w="862" w:type="dxa"/>
            <w:tcBorders>
              <w:top w:val="single" w:sz="4" w:space="0" w:color="000000"/>
              <w:left w:val="single" w:sz="4" w:space="0" w:color="000000"/>
              <w:bottom w:val="single" w:sz="4" w:space="0" w:color="000000"/>
              <w:right w:val="single" w:sz="4" w:space="0" w:color="000000"/>
            </w:tcBorders>
            <w:vAlign w:val="center"/>
          </w:tcPr>
          <w:p w14:paraId="56E8580C" w14:textId="77777777" w:rsidR="006E0F16" w:rsidRPr="006E0F16" w:rsidRDefault="006E0F16" w:rsidP="006E0F16">
            <w:pPr>
              <w:spacing w:line="360" w:lineRule="auto"/>
              <w:jc w:val="center"/>
              <w:rPr>
                <w:rFonts w:ascii="宋体" w:eastAsia="宋体" w:hAnsi="宋体" w:cs="CESI仿宋-GB2312" w:hint="eastAsia"/>
                <w:b/>
                <w:bCs/>
                <w:szCs w:val="21"/>
              </w:rPr>
            </w:pPr>
          </w:p>
        </w:tc>
      </w:tr>
      <w:tr w:rsidR="006E0F16" w:rsidRPr="006E0F16" w14:paraId="43AFE157" w14:textId="77777777" w:rsidTr="000B0328">
        <w:trPr>
          <w:trHeight w:val="842"/>
        </w:trPr>
        <w:tc>
          <w:tcPr>
            <w:tcW w:w="1321" w:type="dxa"/>
            <w:vMerge/>
            <w:tcBorders>
              <w:left w:val="single" w:sz="4" w:space="0" w:color="000000"/>
              <w:right w:val="single" w:sz="4" w:space="0" w:color="000000"/>
            </w:tcBorders>
            <w:vAlign w:val="center"/>
          </w:tcPr>
          <w:p w14:paraId="0B0DC994"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p>
        </w:tc>
        <w:tc>
          <w:tcPr>
            <w:tcW w:w="1367" w:type="dxa"/>
            <w:vMerge/>
            <w:tcBorders>
              <w:left w:val="single" w:sz="4" w:space="0" w:color="000000"/>
              <w:right w:val="single" w:sz="4" w:space="0" w:color="000000"/>
            </w:tcBorders>
            <w:noWrap/>
            <w:vAlign w:val="center"/>
          </w:tcPr>
          <w:p w14:paraId="2AFAFA2D"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795C47CB" w14:textId="77777777" w:rsidR="006E0F16" w:rsidRPr="006E0F16" w:rsidRDefault="006E0F16" w:rsidP="006E0F16">
            <w:pPr>
              <w:widowControl/>
              <w:spacing w:line="360" w:lineRule="auto"/>
              <w:jc w:val="left"/>
              <w:textAlignment w:val="center"/>
              <w:rPr>
                <w:rFonts w:ascii="宋体" w:eastAsia="宋体" w:hAnsi="宋体" w:cs="CESI仿宋-GB2312" w:hint="eastAsia"/>
                <w:szCs w:val="21"/>
              </w:rPr>
            </w:pPr>
            <w:r w:rsidRPr="006E0F16">
              <w:rPr>
                <w:rFonts w:ascii="宋体" w:eastAsia="宋体" w:hAnsi="宋体" w:cs="CESI仿宋-GB2312" w:hint="eastAsia"/>
                <w:szCs w:val="21"/>
              </w:rPr>
              <w:t>更换项目核心人员要提前和甲方协商，未经甲方批准更换人员，每更换1人次，扣2分/人次，</w:t>
            </w:r>
            <w:r w:rsidRPr="006E0F16">
              <w:rPr>
                <w:rFonts w:ascii="宋体" w:eastAsia="宋体" w:hAnsi="宋体" w:cs="CESI仿宋-GB2312"/>
                <w:szCs w:val="21"/>
              </w:rPr>
              <w:t>扣完为止。</w:t>
            </w:r>
          </w:p>
        </w:tc>
        <w:tc>
          <w:tcPr>
            <w:tcW w:w="1169" w:type="dxa"/>
            <w:tcBorders>
              <w:top w:val="single" w:sz="4" w:space="0" w:color="000000"/>
              <w:left w:val="single" w:sz="4" w:space="0" w:color="000000"/>
              <w:bottom w:val="single" w:sz="4" w:space="0" w:color="000000"/>
              <w:right w:val="single" w:sz="4" w:space="0" w:color="000000"/>
            </w:tcBorders>
            <w:vAlign w:val="center"/>
          </w:tcPr>
          <w:p w14:paraId="643B2078"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10</w:t>
            </w:r>
          </w:p>
        </w:tc>
        <w:tc>
          <w:tcPr>
            <w:tcW w:w="862" w:type="dxa"/>
            <w:tcBorders>
              <w:top w:val="single" w:sz="4" w:space="0" w:color="000000"/>
              <w:left w:val="single" w:sz="4" w:space="0" w:color="000000"/>
              <w:bottom w:val="single" w:sz="4" w:space="0" w:color="000000"/>
              <w:right w:val="single" w:sz="4" w:space="0" w:color="000000"/>
            </w:tcBorders>
            <w:vAlign w:val="center"/>
          </w:tcPr>
          <w:p w14:paraId="4B5980D2" w14:textId="77777777" w:rsidR="006E0F16" w:rsidRPr="006E0F16" w:rsidRDefault="006E0F16" w:rsidP="006E0F16">
            <w:pPr>
              <w:spacing w:line="360" w:lineRule="auto"/>
              <w:jc w:val="center"/>
              <w:rPr>
                <w:rFonts w:ascii="宋体" w:eastAsia="宋体" w:hAnsi="宋体" w:cs="CESI仿宋-GB2312" w:hint="eastAsia"/>
                <w:b/>
                <w:bCs/>
                <w:szCs w:val="21"/>
              </w:rPr>
            </w:pPr>
          </w:p>
        </w:tc>
      </w:tr>
      <w:tr w:rsidR="006E0F16" w:rsidRPr="006E0F16" w14:paraId="3352BCD3" w14:textId="77777777" w:rsidTr="000B0328">
        <w:trPr>
          <w:trHeight w:val="878"/>
        </w:trPr>
        <w:tc>
          <w:tcPr>
            <w:tcW w:w="1321" w:type="dxa"/>
            <w:vMerge/>
            <w:tcBorders>
              <w:top w:val="single" w:sz="4" w:space="0" w:color="000000"/>
              <w:left w:val="single" w:sz="4" w:space="0" w:color="000000"/>
              <w:bottom w:val="single" w:sz="4" w:space="0" w:color="000000"/>
              <w:right w:val="single" w:sz="4" w:space="0" w:color="000000"/>
            </w:tcBorders>
            <w:vAlign w:val="center"/>
          </w:tcPr>
          <w:p w14:paraId="4D649368" w14:textId="77777777" w:rsidR="006E0F16" w:rsidRPr="006E0F16" w:rsidRDefault="006E0F16" w:rsidP="006E0F16">
            <w:pPr>
              <w:spacing w:line="360" w:lineRule="auto"/>
              <w:jc w:val="center"/>
              <w:rPr>
                <w:rFonts w:ascii="宋体" w:eastAsia="宋体" w:hAnsi="宋体" w:cs="CESI仿宋-GB2312" w:hint="eastAsia"/>
                <w:szCs w:val="21"/>
              </w:rPr>
            </w:pPr>
          </w:p>
        </w:tc>
        <w:tc>
          <w:tcPr>
            <w:tcW w:w="1367" w:type="dxa"/>
            <w:vMerge/>
            <w:tcBorders>
              <w:top w:val="single" w:sz="4" w:space="0" w:color="000000"/>
              <w:left w:val="single" w:sz="4" w:space="0" w:color="000000"/>
              <w:bottom w:val="single" w:sz="4" w:space="0" w:color="000000"/>
              <w:right w:val="single" w:sz="4" w:space="0" w:color="000000"/>
            </w:tcBorders>
            <w:noWrap/>
            <w:vAlign w:val="center"/>
          </w:tcPr>
          <w:p w14:paraId="2677DD97" w14:textId="77777777" w:rsidR="006E0F16" w:rsidRPr="006E0F16" w:rsidRDefault="006E0F16" w:rsidP="006E0F16">
            <w:pPr>
              <w:spacing w:line="360" w:lineRule="auto"/>
              <w:jc w:val="center"/>
              <w:rPr>
                <w:rFonts w:ascii="宋体" w:eastAsia="宋体" w:hAnsi="宋体" w:cs="CESI仿宋-GB2312" w:hint="eastAsia"/>
                <w:szCs w:val="21"/>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5F7CB768" w14:textId="77777777" w:rsidR="006E0F16" w:rsidRPr="006E0F16" w:rsidRDefault="006E0F16" w:rsidP="006E0F16">
            <w:pPr>
              <w:spacing w:after="120" w:line="360" w:lineRule="auto"/>
              <w:rPr>
                <w:rFonts w:ascii="宋体" w:eastAsia="宋体" w:hAnsi="宋体" w:cs="Times New Roman" w:hint="eastAsia"/>
                <w:szCs w:val="21"/>
              </w:rPr>
            </w:pPr>
            <w:r w:rsidRPr="006E0F16">
              <w:rPr>
                <w:rFonts w:ascii="宋体" w:eastAsia="宋体" w:hAnsi="宋体" w:cs="CESI仿宋-GB2312" w:hint="eastAsia"/>
                <w:kern w:val="0"/>
                <w:szCs w:val="21"/>
                <w:lang w:bidi="ar"/>
              </w:rPr>
              <w:t>在服务期内，项目成员在接到甲方通知到岗，非不可抗力因素，故意迟到或者不到的，发生1次扣1分，</w:t>
            </w:r>
            <w:r w:rsidRPr="006E0F16">
              <w:rPr>
                <w:rFonts w:ascii="宋体" w:eastAsia="宋体" w:hAnsi="宋体" w:cs="CESI仿宋-GB2312"/>
                <w:szCs w:val="21"/>
              </w:rPr>
              <w:t>扣完为止。</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4E94EA8B"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4</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41F6C790" w14:textId="77777777" w:rsidR="006E0F16" w:rsidRPr="006E0F16" w:rsidRDefault="006E0F16" w:rsidP="006E0F16">
            <w:pPr>
              <w:spacing w:line="360" w:lineRule="auto"/>
              <w:jc w:val="center"/>
              <w:rPr>
                <w:rFonts w:ascii="宋体" w:eastAsia="宋体" w:hAnsi="宋体" w:cs="CESI仿宋-GB2312" w:hint="eastAsia"/>
                <w:szCs w:val="21"/>
              </w:rPr>
            </w:pPr>
          </w:p>
        </w:tc>
      </w:tr>
      <w:tr w:rsidR="006E0F16" w:rsidRPr="006E0F16" w14:paraId="399294B3" w14:textId="77777777" w:rsidTr="000B0328">
        <w:trPr>
          <w:trHeight w:val="1108"/>
        </w:trPr>
        <w:tc>
          <w:tcPr>
            <w:tcW w:w="1321" w:type="dxa"/>
            <w:vMerge w:val="restart"/>
            <w:tcBorders>
              <w:top w:val="single" w:sz="4" w:space="0" w:color="000000"/>
              <w:left w:val="single" w:sz="4" w:space="0" w:color="000000"/>
              <w:bottom w:val="single" w:sz="4" w:space="0" w:color="000000"/>
              <w:right w:val="single" w:sz="4" w:space="0" w:color="000000"/>
            </w:tcBorders>
            <w:vAlign w:val="center"/>
          </w:tcPr>
          <w:p w14:paraId="0822B882"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2</w:t>
            </w:r>
          </w:p>
        </w:tc>
        <w:tc>
          <w:tcPr>
            <w:tcW w:w="1367" w:type="dxa"/>
            <w:vMerge w:val="restart"/>
            <w:tcBorders>
              <w:top w:val="single" w:sz="4" w:space="0" w:color="000000"/>
              <w:left w:val="single" w:sz="4" w:space="0" w:color="000000"/>
              <w:bottom w:val="single" w:sz="4" w:space="0" w:color="000000"/>
              <w:right w:val="single" w:sz="4" w:space="0" w:color="000000"/>
            </w:tcBorders>
            <w:noWrap/>
            <w:vAlign w:val="center"/>
          </w:tcPr>
          <w:p w14:paraId="370CFC23"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合同履行情况</w:t>
            </w:r>
          </w:p>
        </w:tc>
        <w:tc>
          <w:tcPr>
            <w:tcW w:w="4214" w:type="dxa"/>
            <w:tcBorders>
              <w:top w:val="single" w:sz="4" w:space="0" w:color="000000"/>
              <w:left w:val="single" w:sz="4" w:space="0" w:color="000000"/>
              <w:bottom w:val="single" w:sz="4" w:space="0" w:color="000000"/>
              <w:right w:val="single" w:sz="4" w:space="0" w:color="000000"/>
            </w:tcBorders>
            <w:vAlign w:val="center"/>
          </w:tcPr>
          <w:p w14:paraId="0831AB4D" w14:textId="77777777" w:rsidR="006E0F16" w:rsidRPr="006E0F16" w:rsidRDefault="006E0F16" w:rsidP="006E0F16">
            <w:pPr>
              <w:widowControl/>
              <w:spacing w:line="360" w:lineRule="auto"/>
              <w:jc w:val="left"/>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经甲方指定时间，未按合同约定交付对应阶段的服务文件、测评报告等资料的，非不可抗力因素，单一事项扣2分，扣完为止。</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7485619E"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20</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3BFED087" w14:textId="77777777" w:rsidR="006E0F16" w:rsidRPr="006E0F16" w:rsidRDefault="006E0F16" w:rsidP="006E0F16">
            <w:pPr>
              <w:spacing w:line="360" w:lineRule="auto"/>
              <w:jc w:val="center"/>
              <w:rPr>
                <w:rFonts w:ascii="宋体" w:eastAsia="宋体" w:hAnsi="宋体" w:cs="CESI仿宋-GB2312" w:hint="eastAsia"/>
                <w:szCs w:val="21"/>
              </w:rPr>
            </w:pPr>
          </w:p>
        </w:tc>
      </w:tr>
      <w:tr w:rsidR="006E0F16" w:rsidRPr="006E0F16" w14:paraId="5904A0F4" w14:textId="77777777" w:rsidTr="000B0328">
        <w:trPr>
          <w:trHeight w:val="1418"/>
        </w:trPr>
        <w:tc>
          <w:tcPr>
            <w:tcW w:w="1321" w:type="dxa"/>
            <w:vMerge/>
            <w:tcBorders>
              <w:left w:val="single" w:sz="4" w:space="0" w:color="000000"/>
              <w:right w:val="single" w:sz="4" w:space="0" w:color="000000"/>
            </w:tcBorders>
            <w:vAlign w:val="center"/>
          </w:tcPr>
          <w:p w14:paraId="475F5FB5"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p>
        </w:tc>
        <w:tc>
          <w:tcPr>
            <w:tcW w:w="1367" w:type="dxa"/>
            <w:vMerge/>
            <w:tcBorders>
              <w:left w:val="single" w:sz="4" w:space="0" w:color="000000"/>
              <w:right w:val="single" w:sz="4" w:space="0" w:color="000000"/>
            </w:tcBorders>
            <w:noWrap/>
            <w:vAlign w:val="center"/>
          </w:tcPr>
          <w:p w14:paraId="30E783F0"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3CBD5838" w14:textId="77777777" w:rsidR="006E0F16" w:rsidRPr="006E0F16" w:rsidRDefault="006E0F16" w:rsidP="006E0F16">
            <w:pPr>
              <w:widowControl/>
              <w:spacing w:line="360" w:lineRule="auto"/>
              <w:jc w:val="left"/>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安全专项测评报告、验收测评报告应加盖乙方相关资质章，缺少必要签字和资质章的，出现1次扣2分，扣完为止。</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46EE2181"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10</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38881E71" w14:textId="77777777" w:rsidR="006E0F16" w:rsidRPr="006E0F16" w:rsidRDefault="006E0F16" w:rsidP="006E0F16">
            <w:pPr>
              <w:spacing w:line="360" w:lineRule="auto"/>
              <w:jc w:val="center"/>
              <w:rPr>
                <w:rFonts w:ascii="宋体" w:eastAsia="宋体" w:hAnsi="宋体" w:cs="CESI仿宋-GB2312" w:hint="eastAsia"/>
                <w:szCs w:val="21"/>
              </w:rPr>
            </w:pPr>
          </w:p>
        </w:tc>
      </w:tr>
      <w:tr w:rsidR="006E0F16" w:rsidRPr="006E0F16" w14:paraId="4C7AFBEE" w14:textId="77777777" w:rsidTr="000B0328">
        <w:trPr>
          <w:trHeight w:val="1378"/>
        </w:trPr>
        <w:tc>
          <w:tcPr>
            <w:tcW w:w="1321" w:type="dxa"/>
            <w:vMerge/>
            <w:tcBorders>
              <w:top w:val="single" w:sz="4" w:space="0" w:color="000000"/>
              <w:left w:val="single" w:sz="4" w:space="0" w:color="000000"/>
              <w:bottom w:val="single" w:sz="4" w:space="0" w:color="000000"/>
              <w:right w:val="single" w:sz="4" w:space="0" w:color="000000"/>
            </w:tcBorders>
            <w:vAlign w:val="center"/>
          </w:tcPr>
          <w:p w14:paraId="219F8A8F" w14:textId="77777777" w:rsidR="006E0F16" w:rsidRPr="006E0F16" w:rsidRDefault="006E0F16" w:rsidP="006E0F16">
            <w:pPr>
              <w:spacing w:line="360" w:lineRule="auto"/>
              <w:jc w:val="center"/>
              <w:rPr>
                <w:rFonts w:ascii="宋体" w:eastAsia="宋体" w:hAnsi="宋体" w:cs="CESI仿宋-GB2312" w:hint="eastAsia"/>
                <w:szCs w:val="21"/>
              </w:rPr>
            </w:pPr>
          </w:p>
        </w:tc>
        <w:tc>
          <w:tcPr>
            <w:tcW w:w="1367" w:type="dxa"/>
            <w:vMerge/>
            <w:tcBorders>
              <w:top w:val="single" w:sz="4" w:space="0" w:color="000000"/>
              <w:left w:val="single" w:sz="4" w:space="0" w:color="000000"/>
              <w:bottom w:val="single" w:sz="4" w:space="0" w:color="000000"/>
              <w:right w:val="single" w:sz="4" w:space="0" w:color="000000"/>
            </w:tcBorders>
            <w:noWrap/>
            <w:vAlign w:val="center"/>
          </w:tcPr>
          <w:p w14:paraId="0093423B" w14:textId="77777777" w:rsidR="006E0F16" w:rsidRPr="006E0F16" w:rsidRDefault="006E0F16" w:rsidP="006E0F16">
            <w:pPr>
              <w:spacing w:line="360" w:lineRule="auto"/>
              <w:jc w:val="center"/>
              <w:rPr>
                <w:rFonts w:ascii="宋体" w:eastAsia="宋体" w:hAnsi="宋体" w:cs="CESI仿宋-GB2312" w:hint="eastAsia"/>
                <w:szCs w:val="21"/>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2C608057" w14:textId="77777777" w:rsidR="006E0F16" w:rsidRPr="006E0F16" w:rsidRDefault="006E0F16" w:rsidP="006E0F16">
            <w:pPr>
              <w:widowControl/>
              <w:spacing w:line="360" w:lineRule="auto"/>
              <w:jc w:val="left"/>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网络安全等级保护测评报告、商用密码应用安全性评估报告等应按照相关文件要求做到完整。若出现不完整，被相关主管部门</w:t>
            </w:r>
            <w:proofErr w:type="gramStart"/>
            <w:r w:rsidRPr="006E0F16">
              <w:rPr>
                <w:rFonts w:ascii="宋体" w:eastAsia="宋体" w:hAnsi="宋体" w:cs="CESI仿宋-GB2312" w:hint="eastAsia"/>
                <w:kern w:val="0"/>
                <w:szCs w:val="21"/>
                <w:lang w:bidi="ar"/>
              </w:rPr>
              <w:t>退件并</w:t>
            </w:r>
            <w:proofErr w:type="gramEnd"/>
            <w:r w:rsidRPr="006E0F16">
              <w:rPr>
                <w:rFonts w:ascii="宋体" w:eastAsia="宋体" w:hAnsi="宋体" w:cs="CESI仿宋-GB2312" w:hint="eastAsia"/>
                <w:kern w:val="0"/>
                <w:szCs w:val="21"/>
                <w:lang w:bidi="ar"/>
              </w:rPr>
              <w:t>经甲方复核属于乙方原因造成的情形，每出现1次扣3分，扣完为止。</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0D285836"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15</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5FCCBCFC" w14:textId="77777777" w:rsidR="006E0F16" w:rsidRPr="006E0F16" w:rsidRDefault="006E0F16" w:rsidP="006E0F16">
            <w:pPr>
              <w:spacing w:line="360" w:lineRule="auto"/>
              <w:jc w:val="center"/>
              <w:rPr>
                <w:rFonts w:ascii="宋体" w:eastAsia="宋体" w:hAnsi="宋体" w:cs="CESI仿宋-GB2312" w:hint="eastAsia"/>
                <w:szCs w:val="21"/>
              </w:rPr>
            </w:pPr>
          </w:p>
        </w:tc>
      </w:tr>
      <w:tr w:rsidR="006E0F16" w:rsidRPr="006E0F16" w14:paraId="48A64199" w14:textId="77777777" w:rsidTr="000B0328">
        <w:trPr>
          <w:trHeight w:val="1080"/>
        </w:trPr>
        <w:tc>
          <w:tcPr>
            <w:tcW w:w="1321" w:type="dxa"/>
            <w:tcBorders>
              <w:top w:val="single" w:sz="4" w:space="0" w:color="000000"/>
              <w:left w:val="single" w:sz="4" w:space="0" w:color="000000"/>
              <w:bottom w:val="single" w:sz="4" w:space="0" w:color="000000"/>
              <w:right w:val="single" w:sz="4" w:space="0" w:color="000000"/>
            </w:tcBorders>
            <w:noWrap/>
            <w:vAlign w:val="center"/>
          </w:tcPr>
          <w:p w14:paraId="251FBCAB"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3</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4D95B27A"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服务投诉或纠纷情况</w:t>
            </w:r>
          </w:p>
        </w:tc>
        <w:tc>
          <w:tcPr>
            <w:tcW w:w="4214" w:type="dxa"/>
            <w:tcBorders>
              <w:top w:val="single" w:sz="4" w:space="0" w:color="000000"/>
              <w:left w:val="single" w:sz="4" w:space="0" w:color="000000"/>
              <w:bottom w:val="single" w:sz="4" w:space="0" w:color="000000"/>
              <w:right w:val="single" w:sz="4" w:space="0" w:color="000000"/>
            </w:tcBorders>
            <w:vAlign w:val="center"/>
          </w:tcPr>
          <w:p w14:paraId="02ECE1AB" w14:textId="77777777" w:rsidR="006E0F16" w:rsidRPr="006E0F16" w:rsidRDefault="006E0F16" w:rsidP="006E0F16">
            <w:pPr>
              <w:widowControl/>
              <w:spacing w:line="360" w:lineRule="auto"/>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服务过程中出现投诉或纠纷并经甲方复核的，每出现1次扣10分，扣完为止。</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549A0D73"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20</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3502D4B0" w14:textId="77777777" w:rsidR="006E0F16" w:rsidRPr="006E0F16" w:rsidRDefault="006E0F16" w:rsidP="006E0F16">
            <w:pPr>
              <w:spacing w:line="360" w:lineRule="auto"/>
              <w:jc w:val="center"/>
              <w:rPr>
                <w:rFonts w:ascii="宋体" w:eastAsia="宋体" w:hAnsi="宋体" w:cs="CESI仿宋-GB2312" w:hint="eastAsia"/>
                <w:szCs w:val="21"/>
              </w:rPr>
            </w:pPr>
          </w:p>
        </w:tc>
      </w:tr>
      <w:tr w:rsidR="006E0F16" w:rsidRPr="006E0F16" w14:paraId="07C6088F" w14:textId="77777777" w:rsidTr="000B0328">
        <w:trPr>
          <w:trHeight w:val="1080"/>
        </w:trPr>
        <w:tc>
          <w:tcPr>
            <w:tcW w:w="1321" w:type="dxa"/>
            <w:tcBorders>
              <w:top w:val="single" w:sz="4" w:space="0" w:color="000000"/>
              <w:left w:val="single" w:sz="4" w:space="0" w:color="000000"/>
              <w:bottom w:val="single" w:sz="4" w:space="0" w:color="000000"/>
              <w:right w:val="single" w:sz="4" w:space="0" w:color="000000"/>
            </w:tcBorders>
            <w:noWrap/>
            <w:vAlign w:val="center"/>
          </w:tcPr>
          <w:p w14:paraId="2D2F665F"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lastRenderedPageBreak/>
              <w:t>4</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0E77118C"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保密工作</w:t>
            </w:r>
          </w:p>
        </w:tc>
        <w:tc>
          <w:tcPr>
            <w:tcW w:w="4214" w:type="dxa"/>
            <w:tcBorders>
              <w:top w:val="single" w:sz="4" w:space="0" w:color="000000"/>
              <w:left w:val="single" w:sz="4" w:space="0" w:color="000000"/>
              <w:bottom w:val="single" w:sz="4" w:space="0" w:color="000000"/>
              <w:right w:val="single" w:sz="4" w:space="0" w:color="000000"/>
            </w:tcBorders>
            <w:vAlign w:val="center"/>
          </w:tcPr>
          <w:p w14:paraId="08E8E2D5" w14:textId="77777777" w:rsidR="006E0F16" w:rsidRPr="006E0F16" w:rsidRDefault="006E0F16" w:rsidP="006E0F16">
            <w:pPr>
              <w:widowControl/>
              <w:spacing w:line="360" w:lineRule="auto"/>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未经甲方同意不得将项目资料信息提供给第三方。每发现1次，扣5分</w:t>
            </w:r>
            <w:r w:rsidRPr="006E0F16">
              <w:rPr>
                <w:rFonts w:ascii="宋体" w:eastAsia="宋体" w:hAnsi="宋体" w:cs="CESI仿宋-GB2312"/>
                <w:szCs w:val="21"/>
              </w:rPr>
              <w:t>，扣完为止。</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6952B6FB"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10</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25429E77" w14:textId="77777777" w:rsidR="006E0F16" w:rsidRPr="006E0F16" w:rsidRDefault="006E0F16" w:rsidP="006E0F16">
            <w:pPr>
              <w:spacing w:line="360" w:lineRule="auto"/>
              <w:jc w:val="center"/>
              <w:rPr>
                <w:rFonts w:ascii="宋体" w:eastAsia="宋体" w:hAnsi="宋体" w:cs="CESI仿宋-GB2312" w:hint="eastAsia"/>
                <w:szCs w:val="21"/>
              </w:rPr>
            </w:pPr>
          </w:p>
        </w:tc>
      </w:tr>
      <w:tr w:rsidR="006E0F16" w:rsidRPr="006E0F16" w14:paraId="5F1A5D35" w14:textId="77777777" w:rsidTr="000B0328">
        <w:trPr>
          <w:trHeight w:val="1080"/>
        </w:trPr>
        <w:tc>
          <w:tcPr>
            <w:tcW w:w="1321" w:type="dxa"/>
            <w:tcBorders>
              <w:top w:val="single" w:sz="4" w:space="0" w:color="000000"/>
              <w:left w:val="single" w:sz="4" w:space="0" w:color="000000"/>
              <w:bottom w:val="single" w:sz="4" w:space="0" w:color="000000"/>
              <w:right w:val="single" w:sz="4" w:space="0" w:color="000000"/>
            </w:tcBorders>
            <w:noWrap/>
            <w:vAlign w:val="center"/>
          </w:tcPr>
          <w:p w14:paraId="53431ACF"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50684E44"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后续工作配合情况</w:t>
            </w:r>
          </w:p>
        </w:tc>
        <w:tc>
          <w:tcPr>
            <w:tcW w:w="4214" w:type="dxa"/>
            <w:tcBorders>
              <w:top w:val="single" w:sz="4" w:space="0" w:color="000000"/>
              <w:left w:val="single" w:sz="4" w:space="0" w:color="000000"/>
              <w:bottom w:val="single" w:sz="4" w:space="0" w:color="000000"/>
              <w:right w:val="single" w:sz="4" w:space="0" w:color="000000"/>
            </w:tcBorders>
            <w:vAlign w:val="center"/>
          </w:tcPr>
          <w:p w14:paraId="4C8F6317" w14:textId="77777777" w:rsidR="006E0F16" w:rsidRPr="006E0F16" w:rsidRDefault="006E0F16" w:rsidP="006E0F16">
            <w:pPr>
              <w:widowControl/>
              <w:spacing w:line="360" w:lineRule="auto"/>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在甲方通知参加被检测对象验收会时，非不可抗力因素，故意迟到或者不到的，发生1次扣1分</w:t>
            </w:r>
            <w:r w:rsidRPr="006E0F16">
              <w:rPr>
                <w:rFonts w:ascii="宋体" w:eastAsia="宋体" w:hAnsi="宋体" w:cs="CESI仿宋-GB2312"/>
                <w:szCs w:val="21"/>
              </w:rPr>
              <w:t>，扣完为止。</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33D941C6" w14:textId="77777777" w:rsidR="006E0F16" w:rsidRPr="006E0F16" w:rsidRDefault="006E0F16" w:rsidP="006E0F16">
            <w:pPr>
              <w:widowControl/>
              <w:spacing w:line="360" w:lineRule="auto"/>
              <w:jc w:val="center"/>
              <w:textAlignment w:val="center"/>
              <w:rPr>
                <w:rFonts w:ascii="宋体" w:eastAsia="宋体" w:hAnsi="宋体" w:cs="CESI仿宋-GB2312" w:hint="eastAsia"/>
                <w:kern w:val="0"/>
                <w:szCs w:val="21"/>
                <w:lang w:bidi="ar"/>
              </w:rPr>
            </w:pPr>
            <w:r w:rsidRPr="006E0F16">
              <w:rPr>
                <w:rFonts w:ascii="宋体" w:eastAsia="宋体" w:hAnsi="宋体" w:cs="CESI仿宋-GB2312" w:hint="eastAsia"/>
                <w:kern w:val="0"/>
                <w:szCs w:val="21"/>
                <w:lang w:bidi="ar"/>
              </w:rPr>
              <w:t>5</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30BD094B" w14:textId="77777777" w:rsidR="006E0F16" w:rsidRPr="006E0F16" w:rsidRDefault="006E0F16" w:rsidP="006E0F16">
            <w:pPr>
              <w:spacing w:line="360" w:lineRule="auto"/>
              <w:jc w:val="center"/>
              <w:rPr>
                <w:rFonts w:ascii="宋体" w:eastAsia="宋体" w:hAnsi="宋体" w:cs="CESI仿宋-GB2312" w:hint="eastAsia"/>
                <w:szCs w:val="21"/>
              </w:rPr>
            </w:pPr>
          </w:p>
        </w:tc>
      </w:tr>
      <w:tr w:rsidR="006E0F16" w:rsidRPr="006E0F16" w14:paraId="2F5548F8" w14:textId="77777777" w:rsidTr="000B0328">
        <w:trPr>
          <w:trHeight w:val="780"/>
        </w:trPr>
        <w:tc>
          <w:tcPr>
            <w:tcW w:w="2688" w:type="dxa"/>
            <w:gridSpan w:val="2"/>
            <w:tcBorders>
              <w:top w:val="single" w:sz="4" w:space="0" w:color="000000"/>
              <w:left w:val="single" w:sz="4" w:space="0" w:color="000000"/>
              <w:bottom w:val="single" w:sz="4" w:space="0" w:color="000000"/>
              <w:right w:val="single" w:sz="4" w:space="0" w:color="000000"/>
            </w:tcBorders>
            <w:noWrap/>
            <w:vAlign w:val="center"/>
          </w:tcPr>
          <w:p w14:paraId="1176A7BA" w14:textId="77777777" w:rsidR="006E0F16" w:rsidRPr="006E0F16" w:rsidRDefault="006E0F16" w:rsidP="006E0F16">
            <w:pPr>
              <w:spacing w:line="360" w:lineRule="auto"/>
              <w:jc w:val="center"/>
              <w:rPr>
                <w:rFonts w:ascii="宋体" w:eastAsia="宋体" w:hAnsi="宋体" w:cs="CESI仿宋-GB2312" w:hint="eastAsia"/>
                <w:szCs w:val="21"/>
              </w:rPr>
            </w:pPr>
            <w:r w:rsidRPr="006E0F16">
              <w:rPr>
                <w:rFonts w:ascii="宋体" w:eastAsia="宋体" w:hAnsi="宋体" w:cs="CESI仿宋-GB2312" w:hint="eastAsia"/>
                <w:kern w:val="0"/>
                <w:szCs w:val="21"/>
                <w:lang w:bidi="ar"/>
              </w:rPr>
              <w:t>合计得分</w:t>
            </w:r>
          </w:p>
        </w:tc>
        <w:tc>
          <w:tcPr>
            <w:tcW w:w="4214" w:type="dxa"/>
            <w:tcBorders>
              <w:top w:val="single" w:sz="4" w:space="0" w:color="000000"/>
              <w:left w:val="single" w:sz="4" w:space="0" w:color="000000"/>
              <w:bottom w:val="single" w:sz="4" w:space="0" w:color="000000"/>
              <w:right w:val="single" w:sz="4" w:space="0" w:color="000000"/>
            </w:tcBorders>
            <w:vAlign w:val="center"/>
          </w:tcPr>
          <w:p w14:paraId="100D4C83" w14:textId="77777777" w:rsidR="006E0F16" w:rsidRPr="006E0F16" w:rsidRDefault="006E0F16" w:rsidP="006E0F16">
            <w:pPr>
              <w:spacing w:line="360" w:lineRule="auto"/>
              <w:jc w:val="center"/>
              <w:rPr>
                <w:rFonts w:ascii="宋体" w:eastAsia="宋体" w:hAnsi="宋体" w:cs="CESI仿宋-GB2312" w:hint="eastAsia"/>
                <w:szCs w:val="21"/>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693CEB12" w14:textId="77777777" w:rsidR="006E0F16" w:rsidRPr="006E0F16" w:rsidRDefault="006E0F16" w:rsidP="006E0F16">
            <w:pPr>
              <w:widowControl/>
              <w:spacing w:line="360" w:lineRule="auto"/>
              <w:jc w:val="center"/>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评定结果</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6112F531" w14:textId="77777777" w:rsidR="006E0F16" w:rsidRPr="006E0F16" w:rsidRDefault="006E0F16" w:rsidP="006E0F16">
            <w:pPr>
              <w:spacing w:line="360" w:lineRule="auto"/>
              <w:jc w:val="center"/>
              <w:rPr>
                <w:rFonts w:ascii="宋体" w:eastAsia="宋体" w:hAnsi="宋体" w:cs="CESI仿宋-GB2312" w:hint="eastAsia"/>
                <w:szCs w:val="21"/>
              </w:rPr>
            </w:pPr>
          </w:p>
        </w:tc>
      </w:tr>
      <w:tr w:rsidR="006E0F16" w:rsidRPr="006E0F16" w14:paraId="406FA70F" w14:textId="77777777" w:rsidTr="000B0328">
        <w:trPr>
          <w:trHeight w:hRule="exact" w:val="1494"/>
        </w:trPr>
        <w:tc>
          <w:tcPr>
            <w:tcW w:w="8933" w:type="dxa"/>
            <w:gridSpan w:val="5"/>
            <w:tcBorders>
              <w:top w:val="single" w:sz="4" w:space="0" w:color="000000"/>
              <w:left w:val="single" w:sz="4" w:space="0" w:color="000000"/>
              <w:bottom w:val="single" w:sz="4" w:space="0" w:color="000000"/>
              <w:right w:val="single" w:sz="4" w:space="0" w:color="000000"/>
            </w:tcBorders>
            <w:vAlign w:val="center"/>
          </w:tcPr>
          <w:p w14:paraId="75DD28B5" w14:textId="77777777" w:rsidR="006E0F16" w:rsidRPr="006E0F16" w:rsidRDefault="006E0F16" w:rsidP="006E0F16">
            <w:pPr>
              <w:widowControl/>
              <w:spacing w:line="360" w:lineRule="auto"/>
              <w:jc w:val="left"/>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注：</w:t>
            </w:r>
            <w:r w:rsidRPr="006E0F16">
              <w:rPr>
                <w:rFonts w:ascii="宋体" w:eastAsia="宋体" w:hAnsi="宋体" w:cs="CESI仿宋-GB2312" w:hint="eastAsia"/>
                <w:b/>
                <w:bCs/>
                <w:kern w:val="0"/>
                <w:szCs w:val="21"/>
                <w:lang w:bidi="ar"/>
              </w:rPr>
              <w:t>履约评价表满分为100分，</w:t>
            </w:r>
            <w:proofErr w:type="gramStart"/>
            <w:r w:rsidRPr="006E0F16">
              <w:rPr>
                <w:rFonts w:ascii="宋体" w:eastAsia="宋体" w:hAnsi="宋体" w:cs="CESI仿宋-GB2312" w:hint="eastAsia"/>
                <w:kern w:val="0"/>
                <w:szCs w:val="21"/>
                <w:lang w:bidi="ar"/>
              </w:rPr>
              <w:t>评价共</w:t>
            </w:r>
            <w:proofErr w:type="gramEnd"/>
            <w:r w:rsidRPr="006E0F16">
              <w:rPr>
                <w:rFonts w:ascii="宋体" w:eastAsia="宋体" w:hAnsi="宋体" w:cs="CESI仿宋-GB2312" w:hint="eastAsia"/>
                <w:kern w:val="0"/>
                <w:szCs w:val="21"/>
                <w:lang w:bidi="ar"/>
              </w:rPr>
              <w:t>分为4个级别，评分为90分（含）以上为“优”；评分为80（含）至90分之间的，评价为“良”；评分为60（含）至80分之间的为“中”；评分为60分以下的为“差”。</w:t>
            </w:r>
            <w:r w:rsidRPr="006E0F16">
              <w:rPr>
                <w:rFonts w:ascii="宋体" w:eastAsia="宋体" w:hAnsi="宋体" w:cs="CESI仿宋-GB2312" w:hint="eastAsia"/>
                <w:kern w:val="0"/>
                <w:szCs w:val="21"/>
                <w:lang w:bidi="ar"/>
              </w:rPr>
              <w:br/>
            </w:r>
          </w:p>
        </w:tc>
      </w:tr>
      <w:tr w:rsidR="006E0F16" w:rsidRPr="006E0F16" w14:paraId="053492D9" w14:textId="77777777" w:rsidTr="000B0328">
        <w:trPr>
          <w:trHeight w:val="780"/>
        </w:trPr>
        <w:tc>
          <w:tcPr>
            <w:tcW w:w="1321" w:type="dxa"/>
            <w:tcBorders>
              <w:top w:val="single" w:sz="4" w:space="0" w:color="000000"/>
              <w:left w:val="single" w:sz="4" w:space="0" w:color="000000"/>
              <w:bottom w:val="single" w:sz="4" w:space="0" w:color="000000"/>
              <w:right w:val="single" w:sz="4" w:space="0" w:color="000000"/>
            </w:tcBorders>
            <w:vAlign w:val="center"/>
          </w:tcPr>
          <w:p w14:paraId="1668B54E" w14:textId="77777777" w:rsidR="006E0F16" w:rsidRPr="006E0F16" w:rsidRDefault="006E0F16" w:rsidP="006E0F16">
            <w:pPr>
              <w:widowControl/>
              <w:spacing w:line="360" w:lineRule="auto"/>
              <w:jc w:val="left"/>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定期（不定期）检查说明</w:t>
            </w:r>
          </w:p>
        </w:tc>
        <w:tc>
          <w:tcPr>
            <w:tcW w:w="7612" w:type="dxa"/>
            <w:gridSpan w:val="4"/>
            <w:tcBorders>
              <w:top w:val="single" w:sz="4" w:space="0" w:color="000000"/>
              <w:left w:val="single" w:sz="4" w:space="0" w:color="000000"/>
              <w:bottom w:val="single" w:sz="4" w:space="0" w:color="000000"/>
              <w:right w:val="single" w:sz="4" w:space="0" w:color="000000"/>
            </w:tcBorders>
            <w:vAlign w:val="center"/>
          </w:tcPr>
          <w:p w14:paraId="4A00366B" w14:textId="77777777" w:rsidR="006E0F16" w:rsidRPr="006E0F16" w:rsidRDefault="006E0F16" w:rsidP="006E0F16">
            <w:pPr>
              <w:spacing w:line="360" w:lineRule="auto"/>
              <w:jc w:val="center"/>
              <w:rPr>
                <w:rFonts w:ascii="宋体" w:eastAsia="宋体" w:hAnsi="宋体" w:cs="CESI仿宋-GB2312" w:hint="eastAsia"/>
                <w:szCs w:val="21"/>
              </w:rPr>
            </w:pPr>
          </w:p>
        </w:tc>
      </w:tr>
      <w:tr w:rsidR="006E0F16" w:rsidRPr="006E0F16" w14:paraId="30E7C03A" w14:textId="77777777" w:rsidTr="000B0328">
        <w:trPr>
          <w:trHeight w:val="780"/>
        </w:trPr>
        <w:tc>
          <w:tcPr>
            <w:tcW w:w="1321" w:type="dxa"/>
            <w:tcBorders>
              <w:top w:val="single" w:sz="4" w:space="0" w:color="000000"/>
              <w:left w:val="single" w:sz="4" w:space="0" w:color="000000"/>
              <w:bottom w:val="single" w:sz="4" w:space="0" w:color="000000"/>
              <w:right w:val="single" w:sz="4" w:space="0" w:color="000000"/>
            </w:tcBorders>
            <w:vAlign w:val="center"/>
          </w:tcPr>
          <w:p w14:paraId="4CF2387E" w14:textId="77777777" w:rsidR="006E0F16" w:rsidRPr="006E0F16" w:rsidRDefault="006E0F16" w:rsidP="006E0F16">
            <w:pPr>
              <w:widowControl/>
              <w:spacing w:line="360" w:lineRule="auto"/>
              <w:jc w:val="left"/>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违约及整改情况说明</w:t>
            </w:r>
          </w:p>
        </w:tc>
        <w:tc>
          <w:tcPr>
            <w:tcW w:w="7612" w:type="dxa"/>
            <w:gridSpan w:val="4"/>
            <w:tcBorders>
              <w:top w:val="single" w:sz="4" w:space="0" w:color="000000"/>
              <w:left w:val="single" w:sz="4" w:space="0" w:color="000000"/>
              <w:bottom w:val="single" w:sz="4" w:space="0" w:color="000000"/>
              <w:right w:val="single" w:sz="4" w:space="0" w:color="000000"/>
            </w:tcBorders>
            <w:vAlign w:val="center"/>
          </w:tcPr>
          <w:p w14:paraId="036E1351" w14:textId="77777777" w:rsidR="006E0F16" w:rsidRPr="006E0F16" w:rsidRDefault="006E0F16" w:rsidP="006E0F16">
            <w:pPr>
              <w:spacing w:line="360" w:lineRule="auto"/>
              <w:jc w:val="center"/>
              <w:rPr>
                <w:rFonts w:ascii="宋体" w:eastAsia="宋体" w:hAnsi="宋体" w:cs="CESI仿宋-GB2312" w:hint="eastAsia"/>
                <w:szCs w:val="21"/>
                <w:u w:val="single"/>
              </w:rPr>
            </w:pPr>
          </w:p>
        </w:tc>
      </w:tr>
      <w:tr w:rsidR="006E0F16" w:rsidRPr="006E0F16" w14:paraId="16B31F67" w14:textId="77777777" w:rsidTr="000B0328">
        <w:trPr>
          <w:trHeight w:val="780"/>
        </w:trPr>
        <w:tc>
          <w:tcPr>
            <w:tcW w:w="1321" w:type="dxa"/>
            <w:tcBorders>
              <w:top w:val="single" w:sz="4" w:space="0" w:color="000000"/>
              <w:left w:val="single" w:sz="4" w:space="0" w:color="000000"/>
              <w:bottom w:val="single" w:sz="4" w:space="0" w:color="000000"/>
              <w:right w:val="single" w:sz="4" w:space="0" w:color="000000"/>
            </w:tcBorders>
            <w:vAlign w:val="center"/>
          </w:tcPr>
          <w:p w14:paraId="45C63495" w14:textId="77777777" w:rsidR="006E0F16" w:rsidRPr="006E0F16" w:rsidRDefault="006E0F16" w:rsidP="006E0F16">
            <w:pPr>
              <w:widowControl/>
              <w:spacing w:line="360" w:lineRule="auto"/>
              <w:jc w:val="left"/>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评价成员签名</w:t>
            </w:r>
            <w:r w:rsidRPr="006E0F16">
              <w:rPr>
                <w:rFonts w:ascii="宋体" w:eastAsia="宋体" w:hAnsi="宋体" w:cs="CESI仿宋-GB2312" w:hint="eastAsia"/>
                <w:kern w:val="0"/>
                <w:szCs w:val="21"/>
                <w:lang w:bidi="ar"/>
              </w:rPr>
              <w:br/>
              <w:t>（采购人盖章）</w:t>
            </w:r>
          </w:p>
        </w:tc>
        <w:tc>
          <w:tcPr>
            <w:tcW w:w="7612" w:type="dxa"/>
            <w:gridSpan w:val="4"/>
            <w:tcBorders>
              <w:top w:val="single" w:sz="4" w:space="0" w:color="000000"/>
              <w:left w:val="single" w:sz="4" w:space="0" w:color="000000"/>
              <w:bottom w:val="single" w:sz="4" w:space="0" w:color="000000"/>
              <w:right w:val="single" w:sz="4" w:space="0" w:color="000000"/>
            </w:tcBorders>
            <w:vAlign w:val="center"/>
          </w:tcPr>
          <w:p w14:paraId="5FDC04DB" w14:textId="77777777" w:rsidR="006E0F16" w:rsidRPr="006E0F16" w:rsidRDefault="006E0F16" w:rsidP="006E0F16">
            <w:pPr>
              <w:spacing w:line="360" w:lineRule="auto"/>
              <w:jc w:val="center"/>
              <w:rPr>
                <w:rFonts w:ascii="宋体" w:eastAsia="宋体" w:hAnsi="宋体" w:cs="CESI仿宋-GB2312" w:hint="eastAsia"/>
                <w:szCs w:val="21"/>
                <w:u w:val="single"/>
              </w:rPr>
            </w:pPr>
          </w:p>
        </w:tc>
      </w:tr>
      <w:tr w:rsidR="006E0F16" w:rsidRPr="006E0F16" w14:paraId="614688AA" w14:textId="77777777" w:rsidTr="000B0328">
        <w:trPr>
          <w:trHeight w:val="780"/>
        </w:trPr>
        <w:tc>
          <w:tcPr>
            <w:tcW w:w="1321" w:type="dxa"/>
            <w:tcBorders>
              <w:top w:val="single" w:sz="4" w:space="0" w:color="000000"/>
              <w:left w:val="single" w:sz="4" w:space="0" w:color="000000"/>
              <w:bottom w:val="single" w:sz="4" w:space="0" w:color="000000"/>
              <w:right w:val="single" w:sz="4" w:space="0" w:color="000000"/>
            </w:tcBorders>
            <w:vAlign w:val="center"/>
          </w:tcPr>
          <w:p w14:paraId="70C85DB9" w14:textId="77777777" w:rsidR="006E0F16" w:rsidRPr="006E0F16" w:rsidRDefault="006E0F16" w:rsidP="006E0F16">
            <w:pPr>
              <w:widowControl/>
              <w:spacing w:line="360" w:lineRule="auto"/>
              <w:jc w:val="left"/>
              <w:textAlignment w:val="center"/>
              <w:rPr>
                <w:rFonts w:ascii="宋体" w:eastAsia="宋体" w:hAnsi="宋体" w:cs="CESI仿宋-GB2312" w:hint="eastAsia"/>
                <w:szCs w:val="21"/>
              </w:rPr>
            </w:pPr>
            <w:r w:rsidRPr="006E0F16">
              <w:rPr>
                <w:rFonts w:ascii="宋体" w:eastAsia="宋体" w:hAnsi="宋体" w:cs="CESI仿宋-GB2312" w:hint="eastAsia"/>
                <w:kern w:val="0"/>
                <w:szCs w:val="21"/>
                <w:lang w:bidi="ar"/>
              </w:rPr>
              <w:t>供应商负责人</w:t>
            </w:r>
            <w:r w:rsidRPr="006E0F16">
              <w:rPr>
                <w:rFonts w:ascii="宋体" w:eastAsia="宋体" w:hAnsi="宋体" w:cs="CESI仿宋-GB2312" w:hint="eastAsia"/>
                <w:kern w:val="0"/>
                <w:szCs w:val="21"/>
                <w:lang w:bidi="ar"/>
              </w:rPr>
              <w:br/>
              <w:t>签字（盖章）</w:t>
            </w:r>
          </w:p>
        </w:tc>
        <w:tc>
          <w:tcPr>
            <w:tcW w:w="7612" w:type="dxa"/>
            <w:gridSpan w:val="4"/>
            <w:tcBorders>
              <w:top w:val="single" w:sz="4" w:space="0" w:color="000000"/>
              <w:left w:val="single" w:sz="4" w:space="0" w:color="000000"/>
              <w:bottom w:val="single" w:sz="4" w:space="0" w:color="000000"/>
              <w:right w:val="single" w:sz="4" w:space="0" w:color="000000"/>
            </w:tcBorders>
            <w:noWrap/>
            <w:vAlign w:val="center"/>
          </w:tcPr>
          <w:p w14:paraId="51C081F6" w14:textId="77777777" w:rsidR="006E0F16" w:rsidRPr="006E0F16" w:rsidRDefault="006E0F16" w:rsidP="006E0F16">
            <w:pPr>
              <w:spacing w:line="360" w:lineRule="auto"/>
              <w:rPr>
                <w:rFonts w:ascii="宋体" w:eastAsia="宋体" w:hAnsi="宋体" w:cs="CESI仿宋-GB2312" w:hint="eastAsia"/>
                <w:szCs w:val="21"/>
                <w:u w:val="single"/>
              </w:rPr>
            </w:pPr>
          </w:p>
        </w:tc>
      </w:tr>
    </w:tbl>
    <w:p w14:paraId="69F5DAD7" w14:textId="77777777" w:rsidR="006E0F16" w:rsidRPr="006E0F16" w:rsidRDefault="006E0F16" w:rsidP="006E0F16">
      <w:pPr>
        <w:spacing w:line="360" w:lineRule="auto"/>
        <w:ind w:firstLineChars="200" w:firstLine="420"/>
        <w:rPr>
          <w:rFonts w:ascii="宋体" w:eastAsia="宋体" w:hAnsi="宋体" w:cs="仿宋_GB2312" w:hint="eastAsia"/>
          <w:szCs w:val="21"/>
        </w:rPr>
      </w:pPr>
      <w:r w:rsidRPr="006E0F16">
        <w:rPr>
          <w:rFonts w:ascii="宋体" w:eastAsia="宋体" w:hAnsi="宋体" w:cs="仿宋_GB2312" w:hint="eastAsia"/>
          <w:szCs w:val="21"/>
        </w:rPr>
        <w:t>备注：评价结果与项目合同款挂钩，采购方有权在按照一定比例扣除合同金额，具体评分标准、要求及内容以合同文本约定为准。</w:t>
      </w:r>
    </w:p>
    <w:p w14:paraId="17D95854" w14:textId="77777777" w:rsidR="006E0F16" w:rsidRPr="006E0F16" w:rsidRDefault="006E0F16" w:rsidP="006E0F16">
      <w:pPr>
        <w:spacing w:line="560" w:lineRule="exact"/>
        <w:ind w:firstLineChars="200" w:firstLine="560"/>
        <w:rPr>
          <w:rFonts w:ascii="仿宋_GB2312" w:eastAsia="仿宋_GB2312" w:hAnsi="仿宋_GB2312" w:cs="仿宋_GB2312"/>
          <w:sz w:val="28"/>
          <w:szCs w:val="28"/>
        </w:rPr>
      </w:pPr>
    </w:p>
    <w:p w14:paraId="081E496A" w14:textId="77777777" w:rsidR="006E0F16" w:rsidRPr="006E0F16" w:rsidRDefault="006E0F16" w:rsidP="006E0F16">
      <w:pPr>
        <w:spacing w:line="360" w:lineRule="auto"/>
        <w:rPr>
          <w:rFonts w:ascii="Arial" w:eastAsia="宋体" w:hAnsi="Arial" w:cs="Arial"/>
          <w:bCs/>
          <w:szCs w:val="24"/>
        </w:rPr>
      </w:pPr>
    </w:p>
    <w:p w14:paraId="0CF31225" w14:textId="77777777" w:rsidR="006E0F16" w:rsidRPr="006E0F16" w:rsidRDefault="006E0F16" w:rsidP="006E0F16">
      <w:pPr>
        <w:spacing w:line="360" w:lineRule="auto"/>
        <w:rPr>
          <w:rFonts w:ascii="Arial" w:eastAsia="宋体" w:hAnsi="Arial" w:cs="Arial"/>
          <w:bCs/>
          <w:szCs w:val="24"/>
        </w:rPr>
      </w:pPr>
    </w:p>
    <w:p w14:paraId="40C931AC" w14:textId="1AFD0B9D" w:rsidR="008134FE" w:rsidRPr="006E0F16" w:rsidRDefault="008134FE" w:rsidP="006E0F16"/>
    <w:sectPr w:rsidR="008134FE" w:rsidRPr="006E0F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852F" w14:textId="77777777" w:rsidR="004B5944" w:rsidRDefault="004B5944" w:rsidP="006E0F16">
      <w:pPr>
        <w:rPr>
          <w:rFonts w:hint="eastAsia"/>
        </w:rPr>
      </w:pPr>
      <w:r>
        <w:separator/>
      </w:r>
    </w:p>
  </w:endnote>
  <w:endnote w:type="continuationSeparator" w:id="0">
    <w:p w14:paraId="667F8F94" w14:textId="77777777" w:rsidR="004B5944" w:rsidRDefault="004B5944" w:rsidP="006E0F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00"/>
    <w:family w:val="auto"/>
    <w:pitch w:val="default"/>
  </w:font>
  <w:font w:name="CESI楷体-GB2312">
    <w:altName w:val="微软雅黑"/>
    <w:charset w:val="86"/>
    <w:family w:val="auto"/>
    <w:pitch w:val="default"/>
    <w:sig w:usb0="800002BF" w:usb1="184F6CF8" w:usb2="00000012" w:usb3="00000000" w:csb0="0004000F" w:csb1="00000000"/>
  </w:font>
  <w:font w:name="东文宋体">
    <w:altName w:val="微软雅黑"/>
    <w:charset w:val="00"/>
    <w:family w:val="auto"/>
    <w:pitch w:val="default"/>
    <w:sig w:usb0="00000000" w:usb1="00000000" w:usb2="00000000" w:usb3="00000000" w:csb0="00040001" w:csb1="00000000"/>
  </w:font>
  <w:font w:name="CESI仿宋-GB2312">
    <w:altName w:val="微软雅黑"/>
    <w:charset w:val="86"/>
    <w:family w:val="auto"/>
    <w:pitch w:val="default"/>
    <w:sig w:usb0="800002AF" w:usb1="084F6CF8" w:usb2="00000010"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5F4F" w14:textId="77777777" w:rsidR="004B5944" w:rsidRDefault="004B5944" w:rsidP="006E0F16">
      <w:pPr>
        <w:rPr>
          <w:rFonts w:hint="eastAsia"/>
        </w:rPr>
      </w:pPr>
      <w:r>
        <w:separator/>
      </w:r>
    </w:p>
  </w:footnote>
  <w:footnote w:type="continuationSeparator" w:id="0">
    <w:p w14:paraId="1A4C0BFB" w14:textId="77777777" w:rsidR="004B5944" w:rsidRDefault="004B5944" w:rsidP="006E0F1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2C91"/>
    <w:multiLevelType w:val="singleLevel"/>
    <w:tmpl w:val="3DFA2C91"/>
    <w:lvl w:ilvl="0">
      <w:start w:val="1"/>
      <w:numFmt w:val="decimal"/>
      <w:lvlText w:val="%1."/>
      <w:lvlJc w:val="left"/>
      <w:pPr>
        <w:tabs>
          <w:tab w:val="num" w:pos="312"/>
        </w:tabs>
      </w:pPr>
    </w:lvl>
  </w:abstractNum>
  <w:num w:numId="1" w16cid:durableId="67943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D1"/>
    <w:rsid w:val="00292411"/>
    <w:rsid w:val="00296361"/>
    <w:rsid w:val="003229D1"/>
    <w:rsid w:val="004B5944"/>
    <w:rsid w:val="00610BC6"/>
    <w:rsid w:val="006E0F16"/>
    <w:rsid w:val="00702373"/>
    <w:rsid w:val="008134FE"/>
    <w:rsid w:val="00C2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54977"/>
  <w15:chartTrackingRefBased/>
  <w15:docId w15:val="{15FC9265-6FAB-4294-9044-F8D3FD39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29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229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229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229D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229D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229D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229D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9D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229D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9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229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229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229D1"/>
    <w:rPr>
      <w:rFonts w:cstheme="majorBidi"/>
      <w:color w:val="0F4761" w:themeColor="accent1" w:themeShade="BF"/>
      <w:sz w:val="28"/>
      <w:szCs w:val="28"/>
    </w:rPr>
  </w:style>
  <w:style w:type="character" w:customStyle="1" w:styleId="50">
    <w:name w:val="标题 5 字符"/>
    <w:basedOn w:val="a0"/>
    <w:link w:val="5"/>
    <w:uiPriority w:val="9"/>
    <w:semiHidden/>
    <w:rsid w:val="003229D1"/>
    <w:rPr>
      <w:rFonts w:cstheme="majorBidi"/>
      <w:color w:val="0F4761" w:themeColor="accent1" w:themeShade="BF"/>
      <w:sz w:val="24"/>
      <w:szCs w:val="24"/>
    </w:rPr>
  </w:style>
  <w:style w:type="character" w:customStyle="1" w:styleId="60">
    <w:name w:val="标题 6 字符"/>
    <w:basedOn w:val="a0"/>
    <w:link w:val="6"/>
    <w:uiPriority w:val="9"/>
    <w:semiHidden/>
    <w:rsid w:val="003229D1"/>
    <w:rPr>
      <w:rFonts w:cstheme="majorBidi"/>
      <w:b/>
      <w:bCs/>
      <w:color w:val="0F4761" w:themeColor="accent1" w:themeShade="BF"/>
    </w:rPr>
  </w:style>
  <w:style w:type="character" w:customStyle="1" w:styleId="70">
    <w:name w:val="标题 7 字符"/>
    <w:basedOn w:val="a0"/>
    <w:link w:val="7"/>
    <w:uiPriority w:val="9"/>
    <w:semiHidden/>
    <w:rsid w:val="003229D1"/>
    <w:rPr>
      <w:rFonts w:cstheme="majorBidi"/>
      <w:b/>
      <w:bCs/>
      <w:color w:val="595959" w:themeColor="text1" w:themeTint="A6"/>
    </w:rPr>
  </w:style>
  <w:style w:type="character" w:customStyle="1" w:styleId="80">
    <w:name w:val="标题 8 字符"/>
    <w:basedOn w:val="a0"/>
    <w:link w:val="8"/>
    <w:uiPriority w:val="9"/>
    <w:semiHidden/>
    <w:rsid w:val="003229D1"/>
    <w:rPr>
      <w:rFonts w:cstheme="majorBidi"/>
      <w:color w:val="595959" w:themeColor="text1" w:themeTint="A6"/>
    </w:rPr>
  </w:style>
  <w:style w:type="character" w:customStyle="1" w:styleId="90">
    <w:name w:val="标题 9 字符"/>
    <w:basedOn w:val="a0"/>
    <w:link w:val="9"/>
    <w:uiPriority w:val="9"/>
    <w:semiHidden/>
    <w:rsid w:val="003229D1"/>
    <w:rPr>
      <w:rFonts w:eastAsiaTheme="majorEastAsia" w:cstheme="majorBidi"/>
      <w:color w:val="595959" w:themeColor="text1" w:themeTint="A6"/>
    </w:rPr>
  </w:style>
  <w:style w:type="paragraph" w:styleId="a3">
    <w:name w:val="Title"/>
    <w:basedOn w:val="a"/>
    <w:next w:val="a"/>
    <w:link w:val="a4"/>
    <w:uiPriority w:val="10"/>
    <w:qFormat/>
    <w:rsid w:val="003229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9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9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9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9D1"/>
    <w:pPr>
      <w:spacing w:before="160" w:after="160"/>
      <w:jc w:val="center"/>
    </w:pPr>
    <w:rPr>
      <w:i/>
      <w:iCs/>
      <w:color w:val="404040" w:themeColor="text1" w:themeTint="BF"/>
    </w:rPr>
  </w:style>
  <w:style w:type="character" w:customStyle="1" w:styleId="a8">
    <w:name w:val="引用 字符"/>
    <w:basedOn w:val="a0"/>
    <w:link w:val="a7"/>
    <w:uiPriority w:val="29"/>
    <w:rsid w:val="003229D1"/>
    <w:rPr>
      <w:i/>
      <w:iCs/>
      <w:color w:val="404040" w:themeColor="text1" w:themeTint="BF"/>
    </w:rPr>
  </w:style>
  <w:style w:type="paragraph" w:styleId="a9">
    <w:name w:val="List Paragraph"/>
    <w:basedOn w:val="a"/>
    <w:uiPriority w:val="34"/>
    <w:qFormat/>
    <w:rsid w:val="003229D1"/>
    <w:pPr>
      <w:ind w:left="720"/>
      <w:contextualSpacing/>
    </w:pPr>
  </w:style>
  <w:style w:type="character" w:styleId="aa">
    <w:name w:val="Intense Emphasis"/>
    <w:basedOn w:val="a0"/>
    <w:uiPriority w:val="21"/>
    <w:qFormat/>
    <w:rsid w:val="003229D1"/>
    <w:rPr>
      <w:i/>
      <w:iCs/>
      <w:color w:val="0F4761" w:themeColor="accent1" w:themeShade="BF"/>
    </w:rPr>
  </w:style>
  <w:style w:type="paragraph" w:styleId="ab">
    <w:name w:val="Intense Quote"/>
    <w:basedOn w:val="a"/>
    <w:next w:val="a"/>
    <w:link w:val="ac"/>
    <w:uiPriority w:val="30"/>
    <w:qFormat/>
    <w:rsid w:val="00322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229D1"/>
    <w:rPr>
      <w:i/>
      <w:iCs/>
      <w:color w:val="0F4761" w:themeColor="accent1" w:themeShade="BF"/>
    </w:rPr>
  </w:style>
  <w:style w:type="character" w:styleId="ad">
    <w:name w:val="Intense Reference"/>
    <w:basedOn w:val="a0"/>
    <w:uiPriority w:val="32"/>
    <w:qFormat/>
    <w:rsid w:val="003229D1"/>
    <w:rPr>
      <w:b/>
      <w:bCs/>
      <w:smallCaps/>
      <w:color w:val="0F4761" w:themeColor="accent1" w:themeShade="BF"/>
      <w:spacing w:val="5"/>
    </w:rPr>
  </w:style>
  <w:style w:type="paragraph" w:styleId="ae">
    <w:name w:val="Normal (Web)"/>
    <w:basedOn w:val="a"/>
    <w:uiPriority w:val="99"/>
    <w:semiHidden/>
    <w:unhideWhenUsed/>
    <w:rsid w:val="008134FE"/>
    <w:pPr>
      <w:widowControl/>
      <w:spacing w:before="100" w:beforeAutospacing="1" w:after="100" w:afterAutospacing="1"/>
      <w:jc w:val="left"/>
    </w:pPr>
    <w:rPr>
      <w:rFonts w:ascii="宋体" w:eastAsia="宋体" w:hAnsi="宋体" w:cs="宋体"/>
      <w:kern w:val="0"/>
      <w:sz w:val="24"/>
      <w:szCs w:val="24"/>
    </w:rPr>
  </w:style>
  <w:style w:type="paragraph" w:styleId="af">
    <w:name w:val="header"/>
    <w:basedOn w:val="a"/>
    <w:link w:val="af0"/>
    <w:uiPriority w:val="99"/>
    <w:unhideWhenUsed/>
    <w:rsid w:val="006E0F16"/>
    <w:pPr>
      <w:tabs>
        <w:tab w:val="center" w:pos="4153"/>
        <w:tab w:val="right" w:pos="8306"/>
      </w:tabs>
      <w:snapToGrid w:val="0"/>
      <w:jc w:val="center"/>
    </w:pPr>
    <w:rPr>
      <w:sz w:val="18"/>
      <w:szCs w:val="18"/>
    </w:rPr>
  </w:style>
  <w:style w:type="character" w:customStyle="1" w:styleId="af0">
    <w:name w:val="页眉 字符"/>
    <w:basedOn w:val="a0"/>
    <w:link w:val="af"/>
    <w:uiPriority w:val="99"/>
    <w:rsid w:val="006E0F16"/>
    <w:rPr>
      <w:sz w:val="18"/>
      <w:szCs w:val="18"/>
    </w:rPr>
  </w:style>
  <w:style w:type="paragraph" w:styleId="af1">
    <w:name w:val="footer"/>
    <w:basedOn w:val="a"/>
    <w:link w:val="af2"/>
    <w:uiPriority w:val="99"/>
    <w:unhideWhenUsed/>
    <w:rsid w:val="006E0F16"/>
    <w:pPr>
      <w:tabs>
        <w:tab w:val="center" w:pos="4153"/>
        <w:tab w:val="right" w:pos="8306"/>
      </w:tabs>
      <w:snapToGrid w:val="0"/>
      <w:jc w:val="left"/>
    </w:pPr>
    <w:rPr>
      <w:sz w:val="18"/>
      <w:szCs w:val="18"/>
    </w:rPr>
  </w:style>
  <w:style w:type="character" w:customStyle="1" w:styleId="af2">
    <w:name w:val="页脚 字符"/>
    <w:basedOn w:val="a0"/>
    <w:link w:val="af1"/>
    <w:uiPriority w:val="99"/>
    <w:rsid w:val="006E0F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2025-09-30T04:24:00Z</dcterms:created>
  <dcterms:modified xsi:type="dcterms:W3CDTF">2025-09-30T04:24:00Z</dcterms:modified>
</cp:coreProperties>
</file>