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CDA4" w14:textId="77777777" w:rsidR="00A25EA2" w:rsidRPr="00A25EA2" w:rsidRDefault="00A25EA2" w:rsidP="00FB52D4">
      <w:pPr>
        <w:keepNext/>
        <w:keepLines/>
        <w:spacing w:after="0" w:line="240" w:lineRule="auto"/>
        <w:jc w:val="center"/>
        <w:outlineLvl w:val="0"/>
        <w:rPr>
          <w:rFonts w:ascii="黑体" w:eastAsia="黑体" w:hAnsi="黑体" w:cs="Times New Roman" w:hint="eastAsia"/>
          <w:b/>
          <w:bCs/>
          <w:kern w:val="44"/>
          <w:sz w:val="44"/>
          <w:szCs w:val="44"/>
          <w14:ligatures w14:val="none"/>
        </w:rPr>
      </w:pPr>
      <w:bookmarkStart w:id="0" w:name="_Toc209197714"/>
      <w:r w:rsidRPr="00A25EA2">
        <w:rPr>
          <w:rFonts w:ascii="黑体" w:eastAsia="黑体" w:hAnsi="黑体" w:cs="Times New Roman" w:hint="eastAsia"/>
          <w:b/>
          <w:bCs/>
          <w:kern w:val="44"/>
          <w:sz w:val="44"/>
          <w:szCs w:val="44"/>
          <w14:ligatures w14:val="none"/>
        </w:rPr>
        <w:t>招标项目需求</w:t>
      </w:r>
      <w:bookmarkEnd w:id="0"/>
    </w:p>
    <w:p w14:paraId="2042E333" w14:textId="77777777" w:rsidR="00A25EA2" w:rsidRPr="00A25EA2" w:rsidRDefault="00A25EA2" w:rsidP="00A25EA2">
      <w:pPr>
        <w:widowControl/>
        <w:spacing w:after="0" w:line="360" w:lineRule="auto"/>
        <w:rPr>
          <w:rFonts w:ascii="Times New Roman" w:eastAsia="宋体" w:hAnsi="Times New Roman" w:cs="Times New Roman"/>
          <w:b/>
          <w:sz w:val="21"/>
          <w14:ligatures w14:val="none"/>
        </w:rPr>
      </w:pPr>
      <w:r w:rsidRPr="00A25EA2">
        <w:rPr>
          <w:rFonts w:ascii="Times New Roman" w:eastAsia="宋体" w:hAnsi="Times New Roman" w:cs="Times New Roman" w:hint="eastAsia"/>
          <w:b/>
          <w:sz w:val="21"/>
          <w14:ligatures w14:val="none"/>
        </w:rPr>
        <w:t>一、采购清单</w:t>
      </w:r>
    </w:p>
    <w:p w14:paraId="4112CE1B" w14:textId="77777777" w:rsidR="00A25EA2" w:rsidRPr="00A25EA2" w:rsidRDefault="00A25EA2" w:rsidP="00A25EA2">
      <w:pPr>
        <w:spacing w:after="0" w:line="360" w:lineRule="auto"/>
        <w:jc w:val="both"/>
        <w:rPr>
          <w:rFonts w:ascii="宋体" w:eastAsia="宋体" w:hAnsi="宋体" w:cs="宋体" w:hint="eastAsia"/>
          <w:b/>
          <w:bCs/>
          <w:color w:val="000000"/>
          <w:sz w:val="21"/>
          <w:szCs w:val="21"/>
        </w:rPr>
      </w:pPr>
      <w:r w:rsidRPr="00A25EA2">
        <w:rPr>
          <w:rFonts w:ascii="宋体" w:eastAsia="宋体" w:hAnsi="宋体" w:cs="宋体" w:hint="eastAsia"/>
          <w:b/>
          <w:bCs/>
          <w:color w:val="000000"/>
          <w:sz w:val="21"/>
          <w:szCs w:val="21"/>
        </w:rPr>
        <w:t>（一）货物清单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703"/>
        <w:gridCol w:w="765"/>
        <w:gridCol w:w="843"/>
        <w:gridCol w:w="1072"/>
        <w:gridCol w:w="2273"/>
      </w:tblGrid>
      <w:tr w:rsidR="00A25EA2" w:rsidRPr="00A25EA2" w14:paraId="23261C3B" w14:textId="77777777" w:rsidTr="002247C1">
        <w:trPr>
          <w:trHeight w:val="90"/>
          <w:jc w:val="center"/>
        </w:trPr>
        <w:tc>
          <w:tcPr>
            <w:tcW w:w="386" w:type="pct"/>
            <w:vAlign w:val="center"/>
          </w:tcPr>
          <w:p w14:paraId="0979AC97"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序号</w:t>
            </w:r>
          </w:p>
        </w:tc>
        <w:tc>
          <w:tcPr>
            <w:tcW w:w="1629" w:type="pct"/>
            <w:vAlign w:val="center"/>
          </w:tcPr>
          <w:p w14:paraId="1BDEDAF9"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货物名称（标的名称）</w:t>
            </w:r>
          </w:p>
        </w:tc>
        <w:tc>
          <w:tcPr>
            <w:tcW w:w="461" w:type="pct"/>
            <w:vAlign w:val="center"/>
          </w:tcPr>
          <w:p w14:paraId="4F834C30"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数量</w:t>
            </w:r>
          </w:p>
        </w:tc>
        <w:tc>
          <w:tcPr>
            <w:tcW w:w="508" w:type="pct"/>
            <w:vAlign w:val="center"/>
          </w:tcPr>
          <w:p w14:paraId="7B0E9D15"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单位</w:t>
            </w:r>
          </w:p>
        </w:tc>
        <w:tc>
          <w:tcPr>
            <w:tcW w:w="646" w:type="pct"/>
            <w:vAlign w:val="center"/>
          </w:tcPr>
          <w:p w14:paraId="7AAD320D"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备注</w:t>
            </w:r>
          </w:p>
        </w:tc>
        <w:tc>
          <w:tcPr>
            <w:tcW w:w="1370" w:type="pct"/>
            <w:vAlign w:val="center"/>
          </w:tcPr>
          <w:p w14:paraId="61660DA3"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财政预算限额（万元）</w:t>
            </w:r>
          </w:p>
        </w:tc>
      </w:tr>
      <w:tr w:rsidR="00A25EA2" w:rsidRPr="00A25EA2" w14:paraId="7A187BA3" w14:textId="77777777" w:rsidTr="002247C1">
        <w:trPr>
          <w:trHeight w:val="556"/>
          <w:jc w:val="center"/>
        </w:trPr>
        <w:tc>
          <w:tcPr>
            <w:tcW w:w="386" w:type="pct"/>
            <w:vAlign w:val="center"/>
          </w:tcPr>
          <w:p w14:paraId="0815BA23" w14:textId="77777777" w:rsidR="00A25EA2" w:rsidRPr="00A25EA2" w:rsidRDefault="00A25EA2" w:rsidP="00A25EA2">
            <w:pPr>
              <w:snapToGrid w:val="0"/>
              <w:spacing w:after="0" w:line="360" w:lineRule="auto"/>
              <w:jc w:val="center"/>
              <w:rPr>
                <w:rFonts w:ascii="宋体" w:eastAsia="宋体" w:hAnsi="宋体" w:cs="宋体" w:hint="eastAsia"/>
                <w:bCs/>
                <w:color w:val="000000"/>
                <w:sz w:val="21"/>
                <w:szCs w:val="21"/>
              </w:rPr>
            </w:pPr>
            <w:r w:rsidRPr="00A25EA2">
              <w:rPr>
                <w:rFonts w:ascii="宋体" w:eastAsia="宋体" w:hAnsi="宋体" w:cs="宋体" w:hint="eastAsia"/>
                <w:bCs/>
                <w:color w:val="000000"/>
                <w:sz w:val="21"/>
                <w:szCs w:val="21"/>
              </w:rPr>
              <w:t>1</w:t>
            </w:r>
          </w:p>
        </w:tc>
        <w:tc>
          <w:tcPr>
            <w:tcW w:w="1629" w:type="pct"/>
            <w:vAlign w:val="center"/>
          </w:tcPr>
          <w:p w14:paraId="449274C1" w14:textId="77777777" w:rsidR="00A25EA2" w:rsidRPr="00A25EA2" w:rsidRDefault="00A25EA2" w:rsidP="00A25EA2">
            <w:pPr>
              <w:snapToGrid w:val="0"/>
              <w:spacing w:after="0" w:line="360" w:lineRule="auto"/>
              <w:ind w:firstLineChars="200" w:firstLine="420"/>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电梯</w:t>
            </w:r>
          </w:p>
        </w:tc>
        <w:tc>
          <w:tcPr>
            <w:tcW w:w="461" w:type="pct"/>
            <w:vAlign w:val="center"/>
          </w:tcPr>
          <w:p w14:paraId="4195F81D"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w:t>
            </w:r>
          </w:p>
        </w:tc>
        <w:tc>
          <w:tcPr>
            <w:tcW w:w="508" w:type="pct"/>
            <w:vAlign w:val="center"/>
          </w:tcPr>
          <w:p w14:paraId="315C4EDF"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台</w:t>
            </w:r>
          </w:p>
        </w:tc>
        <w:tc>
          <w:tcPr>
            <w:tcW w:w="646" w:type="pct"/>
            <w:vAlign w:val="center"/>
          </w:tcPr>
          <w:p w14:paraId="3D4A8ECA"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拒绝进口</w:t>
            </w:r>
          </w:p>
        </w:tc>
        <w:tc>
          <w:tcPr>
            <w:tcW w:w="1370" w:type="pct"/>
            <w:vAlign w:val="center"/>
          </w:tcPr>
          <w:p w14:paraId="7054A3B0" w14:textId="77777777" w:rsidR="00A25EA2" w:rsidRPr="00A25EA2" w:rsidRDefault="00A25EA2" w:rsidP="00A25EA2">
            <w:pPr>
              <w:snapToGrid w:val="0"/>
              <w:spacing w:after="0" w:line="360" w:lineRule="auto"/>
              <w:jc w:val="center"/>
              <w:rPr>
                <w:rFonts w:ascii="宋体" w:eastAsia="宋体" w:hAnsi="宋体" w:cs="宋体" w:hint="eastAsia"/>
                <w:bCs/>
                <w:color w:val="000000"/>
                <w:sz w:val="21"/>
                <w:szCs w:val="21"/>
              </w:rPr>
            </w:pPr>
            <w:r w:rsidRPr="00A25EA2">
              <w:rPr>
                <w:rFonts w:ascii="宋体" w:eastAsia="宋体" w:hAnsi="宋体" w:cs="宋体" w:hint="eastAsia"/>
                <w:bCs/>
                <w:color w:val="000000"/>
                <w:sz w:val="21"/>
                <w:szCs w:val="21"/>
              </w:rPr>
              <w:t>7</w:t>
            </w:r>
            <w:r w:rsidRPr="00A25EA2">
              <w:rPr>
                <w:rFonts w:ascii="宋体" w:eastAsia="宋体" w:hAnsi="宋体" w:cs="宋体"/>
                <w:bCs/>
                <w:color w:val="000000"/>
                <w:sz w:val="21"/>
                <w:szCs w:val="21"/>
              </w:rPr>
              <w:t>0</w:t>
            </w:r>
          </w:p>
        </w:tc>
      </w:tr>
    </w:tbl>
    <w:p w14:paraId="184C2137"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1注明“拒绝进口”的产品不接受投标人选用进口产品参与投标；</w:t>
      </w:r>
    </w:p>
    <w:p w14:paraId="3BA2FE57"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2.注明“接受进口”的产品允许投标人选用进口产品参与投标，但不排斥本国产品。</w:t>
      </w:r>
    </w:p>
    <w:p w14:paraId="770434C1"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768D88E" w14:textId="77777777" w:rsidR="00A25EA2" w:rsidRPr="00A25EA2" w:rsidRDefault="00A25EA2" w:rsidP="00A25EA2">
      <w:pPr>
        <w:spacing w:after="0" w:line="360" w:lineRule="auto"/>
        <w:jc w:val="both"/>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（二）招标范围</w:t>
      </w:r>
    </w:p>
    <w:p w14:paraId="0C48B6F3"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b/>
          <w:color w:val="000000"/>
          <w:sz w:val="21"/>
          <w:szCs w:val="21"/>
        </w:rPr>
      </w:pPr>
      <w:r w:rsidRPr="00A25EA2">
        <w:rPr>
          <w:rFonts w:ascii="宋体" w:eastAsia="宋体" w:hAnsi="宋体" w:cs="宋体" w:hint="eastAsia"/>
          <w:color w:val="000000"/>
          <w:kern w:val="0"/>
          <w:sz w:val="21"/>
          <w:szCs w:val="21"/>
        </w:rPr>
        <w:t>包括电梯的设计、制造、运输（含装卸）、前期土建踏勘、旧电梯拆除</w:t>
      </w:r>
      <w:r w:rsidRPr="00A25EA2">
        <w:rPr>
          <w:rFonts w:ascii="宋体" w:eastAsia="宋体" w:hAnsi="宋体" w:cs="宋体" w:hint="eastAsia"/>
          <w:color w:val="000000"/>
          <w:sz w:val="21"/>
          <w:szCs w:val="21"/>
        </w:rPr>
        <w:t>（旧电梯由甲方负责回收，由中标人搬运至指定地点，相关费用已含）</w:t>
      </w:r>
      <w:r w:rsidRPr="00A25EA2">
        <w:rPr>
          <w:rFonts w:ascii="宋体" w:eastAsia="宋体" w:hAnsi="宋体" w:cs="宋体" w:hint="eastAsia"/>
          <w:color w:val="000000"/>
          <w:kern w:val="0"/>
          <w:sz w:val="21"/>
          <w:szCs w:val="21"/>
        </w:rPr>
        <w:t>、涉及新电梯安装的土建改造</w:t>
      </w:r>
      <w:r w:rsidRPr="00A25EA2">
        <w:rPr>
          <w:rFonts w:ascii="宋体" w:eastAsia="宋体" w:hAnsi="宋体" w:cs="宋体" w:hint="eastAsia"/>
          <w:color w:val="000000"/>
          <w:sz w:val="21"/>
          <w:szCs w:val="21"/>
        </w:rPr>
        <w:t>、</w:t>
      </w:r>
      <w:r w:rsidRPr="00A25EA2">
        <w:rPr>
          <w:rFonts w:ascii="宋体" w:eastAsia="宋体" w:hAnsi="宋体" w:cs="宋体" w:hint="eastAsia"/>
          <w:color w:val="000000"/>
          <w:kern w:val="0"/>
          <w:sz w:val="21"/>
          <w:szCs w:val="21"/>
        </w:rPr>
        <w:t>电梯安装、调试、监督检验、</w:t>
      </w:r>
      <w:r w:rsidRPr="00A25EA2">
        <w:rPr>
          <w:rFonts w:ascii="宋体" w:eastAsia="宋体" w:hAnsi="宋体" w:cs="宋体" w:hint="eastAsia"/>
          <w:bCs/>
          <w:color w:val="000000"/>
          <w:kern w:val="0"/>
          <w:sz w:val="21"/>
          <w:szCs w:val="21"/>
        </w:rPr>
        <w:t>3年免费质保及维保、</w:t>
      </w:r>
      <w:r w:rsidRPr="00A25EA2">
        <w:rPr>
          <w:rFonts w:ascii="宋体" w:eastAsia="宋体" w:hAnsi="宋体" w:cs="宋体" w:hint="eastAsia"/>
          <w:color w:val="000000"/>
          <w:kern w:val="0"/>
          <w:sz w:val="21"/>
          <w:szCs w:val="21"/>
        </w:rPr>
        <w:t>培训及其它相关服务。</w:t>
      </w:r>
    </w:p>
    <w:p w14:paraId="5C9F4963" w14:textId="77777777" w:rsidR="00A25EA2" w:rsidRPr="00A25EA2" w:rsidRDefault="00A25EA2" w:rsidP="00A25EA2">
      <w:pPr>
        <w:spacing w:after="0" w:line="360" w:lineRule="auto"/>
        <w:jc w:val="both"/>
        <w:rPr>
          <w:rFonts w:ascii="宋体" w:eastAsia="宋体" w:hAnsi="宋体" w:cs="宋体" w:hint="eastAsia"/>
          <w:b/>
          <w:color w:val="000000"/>
          <w:sz w:val="21"/>
          <w:szCs w:val="21"/>
        </w:rPr>
      </w:pPr>
      <w:r w:rsidRPr="00A25EA2">
        <w:rPr>
          <w:rFonts w:ascii="宋体" w:eastAsia="宋体" w:hAnsi="宋体" w:cs="宋体" w:hint="eastAsia"/>
          <w:b/>
          <w:bCs/>
          <w:color w:val="000000"/>
          <w:sz w:val="21"/>
          <w:szCs w:val="21"/>
        </w:rPr>
        <w:t>（三）项目概况</w:t>
      </w:r>
    </w:p>
    <w:p w14:paraId="65CF553F"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本次电梯设备采购工程为交钥匙，包括：旧电梯拆除（旧电梯由甲方负责回收，由中标人搬运至指定地点，相关费用已含）、新电梯更换设计、制造、包装、运输、安装、单机调试、设备联调、测试、检验、验收、售后服务、保修、和相应的备品条件、专用工具、技术资料及相关的技术服务等内容。</w:t>
      </w:r>
    </w:p>
    <w:p w14:paraId="5E063C82"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本次采购的设备从生产至验收合格交付使用及维护保养的人民币报价，其中包括设备费、包装费、运杂费、装卸费、安装费（包括但不限于卸车、起吊、脚手架、安装辅料木支架、水电、政府验收、井道照明、铁爬梯）、机房、井道整改费（防水、圈梁、打孔、机房底座等）、成品保护、安全防护、调试费、检验检测费、培训费、验收费、各种税费等直至验收合格并综合验收合格交付使用的一切费用及三年质保期内的维护保养费用。其中电梯安装费用包括现场保管费、安装辅材、调试费、国家行政部门现行规定收取费、脚手架及吊装费．井道照明费、安全保护费、检测安全认证等为完成电梯安装调试所必须的一切费用。</w:t>
      </w:r>
    </w:p>
    <w:p w14:paraId="304C3346" w14:textId="77777777" w:rsidR="00A25EA2" w:rsidRPr="00A25EA2" w:rsidRDefault="00A25EA2" w:rsidP="00A25EA2">
      <w:pPr>
        <w:spacing w:after="0" w:line="360" w:lineRule="auto"/>
        <w:ind w:firstLineChars="200" w:firstLine="422"/>
        <w:jc w:val="both"/>
        <w:rPr>
          <w:rFonts w:ascii="宋体" w:eastAsia="宋体" w:hAnsi="宋体" w:cs="Times New Roman" w:hint="eastAsia"/>
          <w:sz w:val="21"/>
          <w:szCs w:val="21"/>
          <w14:ligatures w14:val="none"/>
        </w:rPr>
      </w:pPr>
      <w:r w:rsidRPr="00A25EA2">
        <w:rPr>
          <w:rFonts w:ascii="Times New Roman" w:eastAsia="宋体" w:hAnsi="Times New Roman" w:cs="Times New Roman" w:hint="eastAsia"/>
          <w:b/>
          <w:sz w:val="21"/>
          <w14:ligatures w14:val="none"/>
        </w:rPr>
        <w:t>说明：</w:t>
      </w:r>
    </w:p>
    <w:p w14:paraId="7657DB6B" w14:textId="77777777" w:rsidR="00A25EA2" w:rsidRPr="00A25EA2" w:rsidRDefault="00A25EA2" w:rsidP="00A25EA2">
      <w:pPr>
        <w:spacing w:after="0" w:line="360" w:lineRule="auto"/>
        <w:ind w:firstLineChars="200" w:firstLine="422"/>
        <w:jc w:val="both"/>
        <w:rPr>
          <w:rFonts w:ascii="宋体" w:eastAsia="宋体" w:hAnsi="宋体" w:cs="Times New Roman" w:hint="eastAsia"/>
          <w:b/>
          <w:sz w:val="21"/>
          <w:szCs w:val="21"/>
          <w14:ligatures w14:val="none"/>
        </w:rPr>
      </w:pPr>
      <w:r w:rsidRPr="00A25EA2">
        <w:rPr>
          <w:rFonts w:ascii="宋体" w:eastAsia="宋体" w:hAnsi="宋体" w:cs="Times New Roman" w:hint="eastAsia"/>
          <w:b/>
          <w:sz w:val="21"/>
          <w:szCs w:val="21"/>
          <w14:ligatures w14:val="none"/>
        </w:rPr>
        <w:t>1、参考品牌的说明</w:t>
      </w:r>
    </w:p>
    <w:p w14:paraId="238993A8" w14:textId="77777777" w:rsidR="00A25EA2" w:rsidRPr="00A25EA2" w:rsidRDefault="00A25EA2" w:rsidP="00A25EA2">
      <w:pPr>
        <w:spacing w:after="0" w:line="360" w:lineRule="auto"/>
        <w:ind w:firstLineChars="200" w:firstLine="420"/>
        <w:jc w:val="both"/>
        <w:rPr>
          <w:rFonts w:ascii="宋体" w:eastAsia="宋体" w:hAnsi="宋体" w:cs="Times New Roman" w:hint="eastAsia"/>
          <w:sz w:val="21"/>
          <w:szCs w:val="21"/>
          <w14:ligatures w14:val="none"/>
        </w:rPr>
      </w:pPr>
      <w:r w:rsidRPr="00A25EA2">
        <w:rPr>
          <w:rFonts w:ascii="宋体" w:eastAsia="宋体" w:hAnsi="宋体" w:cs="Times New Roman" w:hint="eastAsia"/>
          <w:sz w:val="21"/>
          <w:szCs w:val="21"/>
          <w14:ligatures w14:val="none"/>
        </w:rPr>
        <w:t>招标文件中所涉及产品品牌均为质量“相当于”要求，非指定性要求，投标人可自主选</w:t>
      </w:r>
      <w:r w:rsidRPr="00A25EA2">
        <w:rPr>
          <w:rFonts w:ascii="宋体" w:eastAsia="宋体" w:hAnsi="宋体" w:cs="Times New Roman" w:hint="eastAsia"/>
          <w:sz w:val="21"/>
          <w:szCs w:val="21"/>
          <w14:ligatures w14:val="none"/>
        </w:rPr>
        <w:lastRenderedPageBreak/>
        <w:t>择质量相当的其他品牌产品投标。</w:t>
      </w:r>
    </w:p>
    <w:p w14:paraId="6FF24A34" w14:textId="77777777" w:rsidR="00A25EA2" w:rsidRPr="00A25EA2" w:rsidRDefault="00A25EA2" w:rsidP="00A25EA2">
      <w:pPr>
        <w:spacing w:after="0" w:line="360" w:lineRule="auto"/>
        <w:ind w:firstLineChars="200" w:firstLine="422"/>
        <w:jc w:val="both"/>
        <w:rPr>
          <w:rFonts w:ascii="宋体" w:eastAsia="宋体" w:hAnsi="宋体" w:cs="Times New Roman" w:hint="eastAsia"/>
          <w:b/>
          <w:sz w:val="21"/>
          <w:szCs w:val="21"/>
          <w14:ligatures w14:val="none"/>
        </w:rPr>
      </w:pPr>
      <w:r w:rsidRPr="00A25EA2">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3D15933E" w14:textId="77777777" w:rsidR="00A25EA2" w:rsidRPr="00A25EA2" w:rsidRDefault="00A25EA2" w:rsidP="00A25EA2">
      <w:pPr>
        <w:spacing w:after="0" w:line="360" w:lineRule="auto"/>
        <w:ind w:firstLineChars="200" w:firstLine="420"/>
        <w:jc w:val="both"/>
        <w:rPr>
          <w:rFonts w:ascii="宋体" w:eastAsia="宋体" w:hAnsi="宋体" w:cs="Times New Roman" w:hint="eastAsia"/>
          <w:sz w:val="21"/>
          <w:szCs w:val="21"/>
          <w14:ligatures w14:val="none"/>
        </w:rPr>
      </w:pPr>
      <w:r w:rsidRPr="00A25EA2">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FBE9028" w14:textId="77777777" w:rsidR="00A25EA2" w:rsidRPr="00A25EA2" w:rsidRDefault="00A25EA2" w:rsidP="00A25EA2">
      <w:pPr>
        <w:spacing w:after="0" w:line="360" w:lineRule="auto"/>
        <w:ind w:firstLineChars="200" w:firstLine="420"/>
        <w:jc w:val="both"/>
        <w:rPr>
          <w:rFonts w:ascii="宋体" w:eastAsia="宋体" w:hAnsi="宋体" w:cs="Times New Roman" w:hint="eastAsia"/>
          <w:sz w:val="21"/>
          <w:szCs w:val="21"/>
          <w14:ligatures w14:val="none"/>
        </w:rPr>
      </w:pPr>
      <w:r w:rsidRPr="00A25EA2">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CAD382E" w14:textId="77777777" w:rsidR="00A25EA2" w:rsidRPr="00A25EA2" w:rsidRDefault="00A25EA2" w:rsidP="00A25EA2">
      <w:pPr>
        <w:spacing w:after="0" w:line="360" w:lineRule="auto"/>
        <w:ind w:firstLineChars="200" w:firstLine="420"/>
        <w:jc w:val="both"/>
        <w:rPr>
          <w:rFonts w:ascii="宋体" w:eastAsia="宋体" w:hAnsi="宋体" w:cs="Times New Roman" w:hint="eastAsia"/>
          <w:sz w:val="21"/>
          <w:szCs w:val="21"/>
          <w14:ligatures w14:val="none"/>
        </w:rPr>
      </w:pPr>
      <w:r w:rsidRPr="00A25EA2">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2C511B0C" w14:textId="77777777" w:rsidR="00A25EA2" w:rsidRPr="00A25EA2" w:rsidRDefault="00A25EA2" w:rsidP="00A25EA2">
      <w:pPr>
        <w:spacing w:after="0" w:line="360" w:lineRule="auto"/>
        <w:jc w:val="both"/>
        <w:rPr>
          <w:rFonts w:ascii="Times New Roman" w:eastAsia="宋体" w:hAnsi="Times New Roman" w:cs="Times New Roman"/>
          <w:b/>
          <w:sz w:val="21"/>
          <w14:ligatures w14:val="none"/>
        </w:rPr>
      </w:pPr>
    </w:p>
    <w:p w14:paraId="3E876923" w14:textId="77777777" w:rsidR="00A25EA2" w:rsidRPr="00A25EA2" w:rsidRDefault="00A25EA2" w:rsidP="00A25EA2">
      <w:pPr>
        <w:spacing w:after="0" w:line="360" w:lineRule="auto"/>
        <w:jc w:val="both"/>
        <w:rPr>
          <w:rFonts w:ascii="Times New Roman" w:eastAsia="宋体" w:hAnsi="Times New Roman" w:cs="Times New Roman"/>
          <w:b/>
          <w:sz w:val="21"/>
          <w14:ligatures w14:val="none"/>
        </w:rPr>
      </w:pPr>
      <w:r w:rsidRPr="00A25EA2">
        <w:rPr>
          <w:rFonts w:ascii="Times New Roman" w:eastAsia="宋体" w:hAnsi="Times New Roman" w:cs="Times New Roman" w:hint="eastAsia"/>
          <w:b/>
          <w:sz w:val="21"/>
          <w14:ligatures w14:val="none"/>
        </w:rPr>
        <w:t>二、技术要求</w:t>
      </w:r>
    </w:p>
    <w:p w14:paraId="6BD92C05" w14:textId="77777777" w:rsidR="00A25EA2" w:rsidRPr="00A25EA2" w:rsidRDefault="00A25EA2" w:rsidP="00A25EA2">
      <w:pPr>
        <w:spacing w:after="0" w:line="360" w:lineRule="auto"/>
        <w:jc w:val="both"/>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（一）基本</w:t>
      </w:r>
      <w:r w:rsidRPr="00A25EA2">
        <w:rPr>
          <w:rFonts w:ascii="宋体" w:eastAsia="宋体" w:hAnsi="宋体" w:cs="宋体" w:hint="eastAsia"/>
          <w:b/>
          <w:bCs/>
          <w:color w:val="000000"/>
          <w:sz w:val="21"/>
          <w:szCs w:val="21"/>
        </w:rPr>
        <w:t>技术</w:t>
      </w:r>
      <w:r w:rsidRPr="00A25EA2">
        <w:rPr>
          <w:rFonts w:ascii="宋体" w:eastAsia="宋体" w:hAnsi="宋体" w:cs="宋体" w:hint="eastAsia"/>
          <w:b/>
          <w:color w:val="000000"/>
          <w:sz w:val="21"/>
          <w:szCs w:val="21"/>
        </w:rPr>
        <w:t>参数</w:t>
      </w:r>
    </w:p>
    <w:p w14:paraId="057AA086"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说明：1、带“★”指标项为实质性条款，如出现负偏离，将被视为未实质性满足招标文件要求作投标无效处理。带“▲”指标项为重要参数，负偏离时依相关评分准则内容作重点扣分处理。</w:t>
      </w:r>
    </w:p>
    <w:p w14:paraId="4C6CECF3"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2、评分时，如对一项招标技术要求（以划分框为准）中的内容存在两处（或以上）负偏离的，在评分时只作一项负偏离扣分。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179"/>
        <w:gridCol w:w="3177"/>
      </w:tblGrid>
      <w:tr w:rsidR="00A25EA2" w:rsidRPr="00A25EA2" w14:paraId="75B9115B" w14:textId="77777777" w:rsidTr="002247C1">
        <w:trPr>
          <w:trHeight w:val="379"/>
          <w:jc w:val="center"/>
        </w:trPr>
        <w:tc>
          <w:tcPr>
            <w:tcW w:w="1169" w:type="pct"/>
            <w:vAlign w:val="center"/>
          </w:tcPr>
          <w:p w14:paraId="09CB0FEE" w14:textId="77777777" w:rsidR="00A25EA2" w:rsidRPr="00A25EA2" w:rsidRDefault="00A25EA2" w:rsidP="00A25EA2">
            <w:pPr>
              <w:snapToGrid w:val="0"/>
              <w:spacing w:after="0" w:line="360" w:lineRule="auto"/>
              <w:jc w:val="center"/>
              <w:rPr>
                <w:rFonts w:ascii="宋体" w:eastAsia="宋体" w:hAnsi="宋体" w:cs="宋体" w:hint="eastAsia"/>
                <w:sz w:val="21"/>
                <w:szCs w:val="21"/>
                <w14:ligatures w14:val="none"/>
              </w:rPr>
            </w:pPr>
            <w:bookmarkStart w:id="1" w:name="_Hlk122511103"/>
          </w:p>
        </w:tc>
        <w:tc>
          <w:tcPr>
            <w:tcW w:w="3831" w:type="pct"/>
            <w:gridSpan w:val="2"/>
            <w:vAlign w:val="center"/>
          </w:tcPr>
          <w:p w14:paraId="4E2ED548" w14:textId="77777777" w:rsidR="00A25EA2" w:rsidRPr="00A25EA2" w:rsidRDefault="00A25EA2" w:rsidP="00A25EA2">
            <w:pPr>
              <w:snapToGrid w:val="0"/>
              <w:spacing w:after="0" w:line="360" w:lineRule="auto"/>
              <w:jc w:val="center"/>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基本规格</w:t>
            </w:r>
          </w:p>
        </w:tc>
      </w:tr>
      <w:tr w:rsidR="00A25EA2" w:rsidRPr="00A25EA2" w14:paraId="68B535A7" w14:textId="77777777" w:rsidTr="002247C1">
        <w:trPr>
          <w:trHeight w:val="379"/>
          <w:jc w:val="center"/>
        </w:trPr>
        <w:tc>
          <w:tcPr>
            <w:tcW w:w="1169" w:type="pct"/>
            <w:vAlign w:val="center"/>
          </w:tcPr>
          <w:p w14:paraId="57DBC6F8" w14:textId="77777777" w:rsidR="00A25EA2" w:rsidRPr="00A25EA2" w:rsidRDefault="00A25EA2" w:rsidP="00A25EA2">
            <w:pPr>
              <w:snapToGrid w:val="0"/>
              <w:spacing w:after="0" w:line="360" w:lineRule="auto"/>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地点</w:t>
            </w:r>
          </w:p>
        </w:tc>
        <w:tc>
          <w:tcPr>
            <w:tcW w:w="1916" w:type="pct"/>
            <w:vAlign w:val="center"/>
          </w:tcPr>
          <w:p w14:paraId="256CFC20" w14:textId="77777777" w:rsidR="00A25EA2" w:rsidRPr="00A25EA2" w:rsidRDefault="00A25EA2" w:rsidP="00A25EA2">
            <w:pPr>
              <w:snapToGrid w:val="0"/>
              <w:spacing w:after="0" w:line="360" w:lineRule="auto"/>
              <w:jc w:val="center"/>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音乐主题馆</w:t>
            </w:r>
          </w:p>
        </w:tc>
        <w:tc>
          <w:tcPr>
            <w:tcW w:w="1915" w:type="pct"/>
          </w:tcPr>
          <w:p w14:paraId="61111DE8" w14:textId="77777777" w:rsidR="00A25EA2" w:rsidRPr="00A25EA2" w:rsidRDefault="00A25EA2" w:rsidP="00A25EA2">
            <w:pPr>
              <w:snapToGrid w:val="0"/>
              <w:spacing w:after="0" w:line="360" w:lineRule="auto"/>
              <w:jc w:val="center"/>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舞蹈主题馆</w:t>
            </w:r>
          </w:p>
        </w:tc>
      </w:tr>
      <w:tr w:rsidR="00A25EA2" w:rsidRPr="00A25EA2" w14:paraId="6039ED97" w14:textId="77777777" w:rsidTr="002247C1">
        <w:trPr>
          <w:trHeight w:val="395"/>
          <w:jc w:val="center"/>
        </w:trPr>
        <w:tc>
          <w:tcPr>
            <w:tcW w:w="1169" w:type="pct"/>
            <w:vAlign w:val="center"/>
          </w:tcPr>
          <w:p w14:paraId="0AD848D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载重</w:t>
            </w:r>
          </w:p>
        </w:tc>
        <w:tc>
          <w:tcPr>
            <w:tcW w:w="1916" w:type="pct"/>
            <w:vAlign w:val="center"/>
          </w:tcPr>
          <w:p w14:paraId="266F660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≥1000kg</w:t>
            </w:r>
          </w:p>
        </w:tc>
        <w:tc>
          <w:tcPr>
            <w:tcW w:w="1915" w:type="pct"/>
          </w:tcPr>
          <w:p w14:paraId="1AA8FE8B"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≥900 kg</w:t>
            </w:r>
          </w:p>
        </w:tc>
      </w:tr>
      <w:tr w:rsidR="00A25EA2" w:rsidRPr="00A25EA2" w14:paraId="7227ABB2" w14:textId="77777777" w:rsidTr="002247C1">
        <w:trPr>
          <w:trHeight w:val="395"/>
          <w:jc w:val="center"/>
        </w:trPr>
        <w:tc>
          <w:tcPr>
            <w:tcW w:w="1169" w:type="pct"/>
            <w:vAlign w:val="center"/>
          </w:tcPr>
          <w:p w14:paraId="295CA48E"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数量</w:t>
            </w:r>
          </w:p>
        </w:tc>
        <w:tc>
          <w:tcPr>
            <w:tcW w:w="1916" w:type="pct"/>
            <w:vAlign w:val="center"/>
          </w:tcPr>
          <w:p w14:paraId="6221A83C"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1台</w:t>
            </w:r>
          </w:p>
        </w:tc>
        <w:tc>
          <w:tcPr>
            <w:tcW w:w="1915" w:type="pct"/>
          </w:tcPr>
          <w:p w14:paraId="403FFF0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1台</w:t>
            </w:r>
          </w:p>
        </w:tc>
      </w:tr>
      <w:tr w:rsidR="00A25EA2" w:rsidRPr="00A25EA2" w14:paraId="23E61494" w14:textId="77777777" w:rsidTr="002247C1">
        <w:trPr>
          <w:trHeight w:val="239"/>
          <w:jc w:val="center"/>
        </w:trPr>
        <w:tc>
          <w:tcPr>
            <w:tcW w:w="1169" w:type="pct"/>
            <w:vAlign w:val="center"/>
          </w:tcPr>
          <w:p w14:paraId="76F2CB0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速度</w:t>
            </w:r>
          </w:p>
        </w:tc>
        <w:tc>
          <w:tcPr>
            <w:tcW w:w="1916" w:type="pct"/>
            <w:vAlign w:val="center"/>
          </w:tcPr>
          <w:p w14:paraId="5B6436BE"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≥1.6m/s</w:t>
            </w:r>
          </w:p>
        </w:tc>
        <w:tc>
          <w:tcPr>
            <w:tcW w:w="1915" w:type="pct"/>
          </w:tcPr>
          <w:p w14:paraId="2E94F77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≥1.75 m/s</w:t>
            </w:r>
          </w:p>
        </w:tc>
      </w:tr>
      <w:tr w:rsidR="00A25EA2" w:rsidRPr="00A25EA2" w14:paraId="147E3D5F" w14:textId="77777777" w:rsidTr="002247C1">
        <w:trPr>
          <w:trHeight w:val="238"/>
          <w:jc w:val="center"/>
        </w:trPr>
        <w:tc>
          <w:tcPr>
            <w:tcW w:w="1169" w:type="pct"/>
            <w:vAlign w:val="center"/>
          </w:tcPr>
          <w:p w14:paraId="4CB039C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提升高度</w:t>
            </w:r>
          </w:p>
        </w:tc>
        <w:tc>
          <w:tcPr>
            <w:tcW w:w="1916" w:type="pct"/>
            <w:vAlign w:val="center"/>
          </w:tcPr>
          <w:p w14:paraId="1FA529C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按现场测量为准</w:t>
            </w:r>
          </w:p>
        </w:tc>
        <w:tc>
          <w:tcPr>
            <w:tcW w:w="1915" w:type="pct"/>
          </w:tcPr>
          <w:p w14:paraId="1E3FE69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按现场测量为准</w:t>
            </w:r>
          </w:p>
        </w:tc>
      </w:tr>
      <w:tr w:rsidR="00A25EA2" w:rsidRPr="00A25EA2" w14:paraId="63A8726C" w14:textId="77777777" w:rsidTr="002247C1">
        <w:trPr>
          <w:trHeight w:val="238"/>
          <w:jc w:val="center"/>
        </w:trPr>
        <w:tc>
          <w:tcPr>
            <w:tcW w:w="1169" w:type="pct"/>
            <w:vAlign w:val="center"/>
          </w:tcPr>
          <w:p w14:paraId="4A052B6B"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轿厢尺寸</w:t>
            </w:r>
          </w:p>
        </w:tc>
        <w:tc>
          <w:tcPr>
            <w:tcW w:w="1916" w:type="pct"/>
            <w:vAlign w:val="center"/>
          </w:tcPr>
          <w:p w14:paraId="435F93C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sz w:val="21"/>
                <w:szCs w:val="21"/>
                <w14:ligatures w14:val="none"/>
              </w:rPr>
              <w:t>1600*1400</w:t>
            </w:r>
            <w:r w:rsidRPr="00A25EA2">
              <w:rPr>
                <w:rFonts w:ascii="宋体" w:eastAsia="宋体" w:hAnsi="宋体" w:cs="宋体" w:hint="eastAsia"/>
                <w:sz w:val="21"/>
                <w:szCs w:val="21"/>
                <w14:ligatures w14:val="none"/>
              </w:rPr>
              <w:t>*2400（按现场井道尺寸提供最大轿厢设计，轿厢结构</w:t>
            </w:r>
            <w:r w:rsidRPr="00A25EA2">
              <w:rPr>
                <w:rFonts w:ascii="宋体" w:eastAsia="宋体" w:hAnsi="宋体" w:cs="宋体" w:hint="eastAsia"/>
                <w:sz w:val="21"/>
                <w:szCs w:val="21"/>
                <w14:ligatures w14:val="none"/>
              </w:rPr>
              <w:lastRenderedPageBreak/>
              <w:t>高2400）</w:t>
            </w:r>
          </w:p>
        </w:tc>
        <w:tc>
          <w:tcPr>
            <w:tcW w:w="1915" w:type="pct"/>
            <w:vAlign w:val="center"/>
          </w:tcPr>
          <w:p w14:paraId="44B4B59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kern w:val="0"/>
                <w:sz w:val="24"/>
                <w14:ligatures w14:val="none"/>
              </w:rPr>
              <w:lastRenderedPageBreak/>
              <w:t>1</w:t>
            </w:r>
            <w:r w:rsidRPr="00A25EA2">
              <w:rPr>
                <w:rFonts w:ascii="宋体" w:eastAsia="宋体" w:hAnsi="宋体" w:cs="宋体"/>
                <w:kern w:val="0"/>
                <w:sz w:val="24"/>
                <w14:ligatures w14:val="none"/>
              </w:rPr>
              <w:t>6</w:t>
            </w:r>
            <w:r w:rsidRPr="00A25EA2">
              <w:rPr>
                <w:rFonts w:ascii="宋体" w:eastAsia="宋体" w:hAnsi="宋体" w:cs="宋体" w:hint="eastAsia"/>
                <w:kern w:val="0"/>
                <w:sz w:val="24"/>
                <w14:ligatures w14:val="none"/>
              </w:rPr>
              <w:t>00*1350</w:t>
            </w:r>
            <w:r w:rsidRPr="00A25EA2">
              <w:rPr>
                <w:rFonts w:ascii="宋体" w:eastAsia="宋体" w:hAnsi="宋体" w:cs="宋体" w:hint="eastAsia"/>
                <w:sz w:val="21"/>
                <w:szCs w:val="21"/>
                <w14:ligatures w14:val="none"/>
              </w:rPr>
              <w:t>（按现场井道尺寸提供最大轿厢设计，轿厢结构高</w:t>
            </w:r>
            <w:r w:rsidRPr="00A25EA2">
              <w:rPr>
                <w:rFonts w:ascii="宋体" w:eastAsia="宋体" w:hAnsi="宋体" w:cs="宋体" w:hint="eastAsia"/>
                <w:sz w:val="21"/>
                <w:szCs w:val="21"/>
                <w14:ligatures w14:val="none"/>
              </w:rPr>
              <w:lastRenderedPageBreak/>
              <w:t>2600）</w:t>
            </w:r>
          </w:p>
        </w:tc>
      </w:tr>
      <w:tr w:rsidR="00A25EA2" w:rsidRPr="00A25EA2" w14:paraId="23A17852" w14:textId="77777777" w:rsidTr="002247C1">
        <w:trPr>
          <w:trHeight w:val="238"/>
          <w:jc w:val="center"/>
        </w:trPr>
        <w:tc>
          <w:tcPr>
            <w:tcW w:w="1169" w:type="pct"/>
            <w:vAlign w:val="center"/>
          </w:tcPr>
          <w:p w14:paraId="503A750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lastRenderedPageBreak/>
              <w:t>开门尺寸</w:t>
            </w:r>
          </w:p>
        </w:tc>
        <w:tc>
          <w:tcPr>
            <w:tcW w:w="1916" w:type="pct"/>
            <w:vAlign w:val="center"/>
          </w:tcPr>
          <w:p w14:paraId="6DA82E3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900*2100（以现场为准）</w:t>
            </w:r>
          </w:p>
        </w:tc>
        <w:tc>
          <w:tcPr>
            <w:tcW w:w="1915" w:type="pct"/>
            <w:vAlign w:val="center"/>
          </w:tcPr>
          <w:p w14:paraId="6801AEF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800*2100（以现场为准）</w:t>
            </w:r>
          </w:p>
        </w:tc>
      </w:tr>
      <w:tr w:rsidR="00A25EA2" w:rsidRPr="00A25EA2" w14:paraId="32F6E256" w14:textId="77777777" w:rsidTr="002247C1">
        <w:trPr>
          <w:trHeight w:val="238"/>
          <w:jc w:val="center"/>
        </w:trPr>
        <w:tc>
          <w:tcPr>
            <w:tcW w:w="1169" w:type="pct"/>
            <w:vAlign w:val="center"/>
          </w:tcPr>
          <w:p w14:paraId="0491A5AE"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电梯空调</w:t>
            </w:r>
          </w:p>
        </w:tc>
        <w:tc>
          <w:tcPr>
            <w:tcW w:w="1916" w:type="pct"/>
            <w:vAlign w:val="center"/>
          </w:tcPr>
          <w:p w14:paraId="628DA70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配置电梯专用空调1P</w:t>
            </w:r>
          </w:p>
        </w:tc>
        <w:tc>
          <w:tcPr>
            <w:tcW w:w="1915" w:type="pct"/>
            <w:vAlign w:val="center"/>
          </w:tcPr>
          <w:p w14:paraId="6F4E895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配置电梯专用空调1P</w:t>
            </w:r>
          </w:p>
        </w:tc>
      </w:tr>
      <w:tr w:rsidR="00A25EA2" w:rsidRPr="00A25EA2" w14:paraId="66A6A658" w14:textId="77777777" w:rsidTr="002247C1">
        <w:trPr>
          <w:trHeight w:val="238"/>
          <w:jc w:val="center"/>
        </w:trPr>
        <w:tc>
          <w:tcPr>
            <w:tcW w:w="1169" w:type="pct"/>
            <w:vAlign w:val="center"/>
          </w:tcPr>
          <w:p w14:paraId="4455C51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旧梯拆除</w:t>
            </w:r>
          </w:p>
        </w:tc>
        <w:tc>
          <w:tcPr>
            <w:tcW w:w="1916" w:type="pct"/>
            <w:vAlign w:val="center"/>
          </w:tcPr>
          <w:p w14:paraId="2977315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电梯公司负责拆除，需考虑拆除费用，并搬运至甲方指定地点，旧梯客户自理</w:t>
            </w:r>
          </w:p>
        </w:tc>
        <w:tc>
          <w:tcPr>
            <w:tcW w:w="1915" w:type="pct"/>
            <w:vAlign w:val="center"/>
          </w:tcPr>
          <w:p w14:paraId="5CACA79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电梯公司负责拆除，需考虑拆除费用，并搬运至甲方指定地点，旧梯客户自理</w:t>
            </w:r>
          </w:p>
        </w:tc>
      </w:tr>
      <w:tr w:rsidR="00A25EA2" w:rsidRPr="00A25EA2" w14:paraId="7B282F95" w14:textId="77777777" w:rsidTr="002247C1">
        <w:trPr>
          <w:trHeight w:val="238"/>
          <w:jc w:val="center"/>
        </w:trPr>
        <w:tc>
          <w:tcPr>
            <w:tcW w:w="1169" w:type="pct"/>
            <w:vAlign w:val="center"/>
          </w:tcPr>
          <w:p w14:paraId="2248714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层数／站数／开门数</w:t>
            </w:r>
          </w:p>
        </w:tc>
        <w:tc>
          <w:tcPr>
            <w:tcW w:w="1916" w:type="pct"/>
            <w:vAlign w:val="center"/>
          </w:tcPr>
          <w:p w14:paraId="502EC5E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0"/>
                <w:szCs w:val="20"/>
                <w14:ligatures w14:val="none"/>
              </w:rPr>
              <w:t>6／6／6</w:t>
            </w:r>
          </w:p>
        </w:tc>
        <w:tc>
          <w:tcPr>
            <w:tcW w:w="1915" w:type="pct"/>
            <w:vAlign w:val="center"/>
          </w:tcPr>
          <w:p w14:paraId="2D6AF43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Tahoma" w:eastAsia="宋体" w:hAnsi="Tahoma" w:cs="Tahoma" w:hint="eastAsia"/>
                <w:kern w:val="0"/>
                <w:sz w:val="20"/>
                <w:szCs w:val="20"/>
                <w14:ligatures w14:val="none"/>
              </w:rPr>
              <w:t>7</w:t>
            </w:r>
            <w:r w:rsidRPr="00A25EA2">
              <w:rPr>
                <w:rFonts w:ascii="Tahoma" w:eastAsia="宋体" w:hAnsi="Tahoma" w:cs="Tahoma"/>
                <w:kern w:val="0"/>
                <w:sz w:val="20"/>
                <w:szCs w:val="20"/>
                <w14:ligatures w14:val="none"/>
              </w:rPr>
              <w:t>/</w:t>
            </w:r>
            <w:r w:rsidRPr="00A25EA2">
              <w:rPr>
                <w:rFonts w:ascii="Tahoma" w:eastAsia="宋体" w:hAnsi="Tahoma" w:cs="Tahoma" w:hint="eastAsia"/>
                <w:kern w:val="0"/>
                <w:sz w:val="20"/>
                <w:szCs w:val="20"/>
                <w14:ligatures w14:val="none"/>
              </w:rPr>
              <w:t>7</w:t>
            </w:r>
            <w:r w:rsidRPr="00A25EA2">
              <w:rPr>
                <w:rFonts w:ascii="Tahoma" w:eastAsia="宋体" w:hAnsi="Tahoma" w:cs="Tahoma"/>
                <w:kern w:val="0"/>
                <w:sz w:val="20"/>
                <w:szCs w:val="20"/>
                <w14:ligatures w14:val="none"/>
              </w:rPr>
              <w:t>/</w:t>
            </w:r>
            <w:r w:rsidRPr="00A25EA2">
              <w:rPr>
                <w:rFonts w:ascii="Tahoma" w:eastAsia="宋体" w:hAnsi="Tahoma" w:cs="Tahoma" w:hint="eastAsia"/>
                <w:kern w:val="0"/>
                <w:sz w:val="20"/>
                <w:szCs w:val="20"/>
                <w14:ligatures w14:val="none"/>
              </w:rPr>
              <w:t>7</w:t>
            </w:r>
          </w:p>
        </w:tc>
      </w:tr>
      <w:tr w:rsidR="00A25EA2" w:rsidRPr="00A25EA2" w14:paraId="2A905622" w14:textId="77777777" w:rsidTr="002247C1">
        <w:trPr>
          <w:trHeight w:val="239"/>
          <w:jc w:val="center"/>
        </w:trPr>
        <w:tc>
          <w:tcPr>
            <w:tcW w:w="1169" w:type="pct"/>
            <w:vAlign w:val="center"/>
          </w:tcPr>
          <w:p w14:paraId="4FB6512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曳引机</w:t>
            </w:r>
          </w:p>
        </w:tc>
        <w:tc>
          <w:tcPr>
            <w:tcW w:w="1916" w:type="pct"/>
            <w:vAlign w:val="center"/>
          </w:tcPr>
          <w:p w14:paraId="20541FE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永磁同步无齿轮曳引机</w:t>
            </w:r>
          </w:p>
        </w:tc>
        <w:tc>
          <w:tcPr>
            <w:tcW w:w="1915" w:type="pct"/>
          </w:tcPr>
          <w:p w14:paraId="5658DFD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永磁同步无齿轮曳引机</w:t>
            </w:r>
          </w:p>
        </w:tc>
      </w:tr>
      <w:tr w:rsidR="00A25EA2" w:rsidRPr="00A25EA2" w14:paraId="2641912B" w14:textId="77777777" w:rsidTr="002247C1">
        <w:trPr>
          <w:trHeight w:val="238"/>
          <w:jc w:val="center"/>
        </w:trPr>
        <w:tc>
          <w:tcPr>
            <w:tcW w:w="1169" w:type="pct"/>
            <w:vAlign w:val="center"/>
          </w:tcPr>
          <w:p w14:paraId="7E45291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控制系统</w:t>
            </w:r>
          </w:p>
        </w:tc>
        <w:tc>
          <w:tcPr>
            <w:tcW w:w="1916" w:type="pct"/>
            <w:vAlign w:val="center"/>
          </w:tcPr>
          <w:p w14:paraId="3E4585C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能量可再生型控制柜</w:t>
            </w:r>
          </w:p>
        </w:tc>
        <w:tc>
          <w:tcPr>
            <w:tcW w:w="1915" w:type="pct"/>
            <w:vAlign w:val="center"/>
          </w:tcPr>
          <w:p w14:paraId="0C2944D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能量可再生型控制柜</w:t>
            </w:r>
          </w:p>
        </w:tc>
      </w:tr>
      <w:tr w:rsidR="00A25EA2" w:rsidRPr="00A25EA2" w14:paraId="6E9157A2" w14:textId="77777777" w:rsidTr="002247C1">
        <w:trPr>
          <w:trHeight w:val="239"/>
          <w:jc w:val="center"/>
        </w:trPr>
        <w:tc>
          <w:tcPr>
            <w:tcW w:w="1169" w:type="pct"/>
            <w:vAlign w:val="center"/>
          </w:tcPr>
          <w:p w14:paraId="3C6ADB8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机房类型</w:t>
            </w:r>
          </w:p>
        </w:tc>
        <w:tc>
          <w:tcPr>
            <w:tcW w:w="1916" w:type="pct"/>
            <w:vAlign w:val="center"/>
          </w:tcPr>
          <w:p w14:paraId="6A750A7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无机房</w:t>
            </w:r>
          </w:p>
        </w:tc>
        <w:tc>
          <w:tcPr>
            <w:tcW w:w="1915" w:type="pct"/>
            <w:vAlign w:val="center"/>
          </w:tcPr>
          <w:p w14:paraId="271F15B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有机房</w:t>
            </w:r>
          </w:p>
        </w:tc>
      </w:tr>
      <w:tr w:rsidR="00A25EA2" w:rsidRPr="00A25EA2" w14:paraId="3306A6A9" w14:textId="77777777" w:rsidTr="002247C1">
        <w:trPr>
          <w:trHeight w:val="238"/>
          <w:jc w:val="center"/>
        </w:trPr>
        <w:tc>
          <w:tcPr>
            <w:tcW w:w="1169" w:type="pct"/>
            <w:vAlign w:val="center"/>
          </w:tcPr>
          <w:p w14:paraId="58DBE49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集选操作控制方式</w:t>
            </w:r>
          </w:p>
        </w:tc>
        <w:tc>
          <w:tcPr>
            <w:tcW w:w="1916" w:type="pct"/>
            <w:vAlign w:val="center"/>
          </w:tcPr>
          <w:p w14:paraId="06DDC07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全集选控制</w:t>
            </w:r>
          </w:p>
        </w:tc>
        <w:tc>
          <w:tcPr>
            <w:tcW w:w="1915" w:type="pct"/>
            <w:vAlign w:val="center"/>
          </w:tcPr>
          <w:p w14:paraId="042C500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全集选控制</w:t>
            </w:r>
          </w:p>
        </w:tc>
      </w:tr>
      <w:tr w:rsidR="00A25EA2" w:rsidRPr="00A25EA2" w14:paraId="36E5C218" w14:textId="77777777" w:rsidTr="002247C1">
        <w:trPr>
          <w:trHeight w:val="238"/>
          <w:jc w:val="center"/>
        </w:trPr>
        <w:tc>
          <w:tcPr>
            <w:tcW w:w="1169" w:type="pct"/>
            <w:vAlign w:val="center"/>
          </w:tcPr>
          <w:p w14:paraId="213468E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制作标准</w:t>
            </w:r>
          </w:p>
        </w:tc>
        <w:tc>
          <w:tcPr>
            <w:tcW w:w="1916" w:type="pct"/>
            <w:vAlign w:val="center"/>
          </w:tcPr>
          <w:p w14:paraId="72A83E2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kern w:val="0"/>
                <w:sz w:val="21"/>
                <w:szCs w:val="21"/>
                <w14:ligatures w14:val="none"/>
              </w:rPr>
              <w:t>《电梯制造与安装安全规范》</w:t>
            </w:r>
          </w:p>
        </w:tc>
        <w:tc>
          <w:tcPr>
            <w:tcW w:w="1915" w:type="pct"/>
          </w:tcPr>
          <w:p w14:paraId="3B6543C5" w14:textId="77777777" w:rsidR="00A25EA2" w:rsidRPr="00A25EA2" w:rsidRDefault="00A25EA2" w:rsidP="00A25EA2">
            <w:pPr>
              <w:snapToGrid w:val="0"/>
              <w:spacing w:after="0" w:line="360" w:lineRule="auto"/>
              <w:jc w:val="both"/>
              <w:rPr>
                <w:rFonts w:ascii="宋体" w:eastAsia="宋体" w:hAnsi="宋体" w:cs="宋体" w:hint="eastAsia"/>
                <w:kern w:val="0"/>
                <w:sz w:val="21"/>
                <w:szCs w:val="21"/>
                <w14:ligatures w14:val="none"/>
              </w:rPr>
            </w:pPr>
            <w:r w:rsidRPr="00A25EA2">
              <w:rPr>
                <w:rFonts w:ascii="宋体" w:eastAsia="宋体" w:hAnsi="宋体" w:cs="宋体" w:hint="eastAsia"/>
                <w:kern w:val="0"/>
                <w:sz w:val="21"/>
                <w:szCs w:val="21"/>
                <w14:ligatures w14:val="none"/>
              </w:rPr>
              <w:t>《电梯制造与安装安全规范》</w:t>
            </w:r>
          </w:p>
        </w:tc>
      </w:tr>
      <w:tr w:rsidR="00A25EA2" w:rsidRPr="00A25EA2" w14:paraId="29454F2B" w14:textId="77777777" w:rsidTr="002247C1">
        <w:trPr>
          <w:trHeight w:val="239"/>
          <w:jc w:val="center"/>
        </w:trPr>
        <w:tc>
          <w:tcPr>
            <w:tcW w:w="1169" w:type="pct"/>
            <w:vAlign w:val="center"/>
          </w:tcPr>
          <w:p w14:paraId="2753F14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电梯群控数量</w:t>
            </w:r>
          </w:p>
        </w:tc>
        <w:tc>
          <w:tcPr>
            <w:tcW w:w="1916" w:type="pct"/>
            <w:vAlign w:val="center"/>
          </w:tcPr>
          <w:p w14:paraId="5A5C137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单台</w:t>
            </w:r>
          </w:p>
        </w:tc>
        <w:tc>
          <w:tcPr>
            <w:tcW w:w="1915" w:type="pct"/>
            <w:vAlign w:val="center"/>
          </w:tcPr>
          <w:p w14:paraId="1963EB4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单台</w:t>
            </w:r>
          </w:p>
        </w:tc>
      </w:tr>
      <w:tr w:rsidR="00A25EA2" w:rsidRPr="00A25EA2" w14:paraId="212E444B" w14:textId="77777777" w:rsidTr="002247C1">
        <w:trPr>
          <w:trHeight w:val="301"/>
          <w:jc w:val="center"/>
        </w:trPr>
        <w:tc>
          <w:tcPr>
            <w:tcW w:w="1169" w:type="pct"/>
            <w:vAlign w:val="center"/>
          </w:tcPr>
          <w:p w14:paraId="62FAF8B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开门形式</w:t>
            </w:r>
          </w:p>
        </w:tc>
        <w:tc>
          <w:tcPr>
            <w:tcW w:w="1916" w:type="pct"/>
            <w:vAlign w:val="center"/>
          </w:tcPr>
          <w:p w14:paraId="5123707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中分门</w:t>
            </w:r>
          </w:p>
        </w:tc>
        <w:tc>
          <w:tcPr>
            <w:tcW w:w="1915" w:type="pct"/>
            <w:vAlign w:val="center"/>
          </w:tcPr>
          <w:p w14:paraId="579F9BF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中分门</w:t>
            </w:r>
          </w:p>
        </w:tc>
      </w:tr>
      <w:tr w:rsidR="00A25EA2" w:rsidRPr="00A25EA2" w14:paraId="7A567401" w14:textId="77777777" w:rsidTr="002247C1">
        <w:trPr>
          <w:trHeight w:val="248"/>
          <w:jc w:val="center"/>
        </w:trPr>
        <w:tc>
          <w:tcPr>
            <w:tcW w:w="1169" w:type="pct"/>
            <w:vAlign w:val="center"/>
          </w:tcPr>
          <w:p w14:paraId="06FEBFA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服务楼层标记</w:t>
            </w:r>
          </w:p>
        </w:tc>
        <w:tc>
          <w:tcPr>
            <w:tcW w:w="1916" w:type="pct"/>
            <w:vAlign w:val="center"/>
          </w:tcPr>
          <w:p w14:paraId="760A107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1,2,3,4,5,6</w:t>
            </w:r>
          </w:p>
        </w:tc>
        <w:tc>
          <w:tcPr>
            <w:tcW w:w="1915" w:type="pct"/>
            <w:vAlign w:val="center"/>
          </w:tcPr>
          <w:p w14:paraId="7B25F5D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-1，1，2，3，4，5，</w:t>
            </w:r>
            <w:r w:rsidRPr="00A25EA2">
              <w:rPr>
                <w:rFonts w:ascii="宋体" w:eastAsia="宋体" w:hAnsi="宋体" w:cs="宋体"/>
                <w:sz w:val="21"/>
                <w:szCs w:val="21"/>
                <w14:ligatures w14:val="none"/>
              </w:rPr>
              <w:t>6</w:t>
            </w:r>
          </w:p>
        </w:tc>
      </w:tr>
      <w:tr w:rsidR="00A25EA2" w:rsidRPr="00A25EA2" w14:paraId="33B70112" w14:textId="77777777" w:rsidTr="002247C1">
        <w:trPr>
          <w:trHeight w:val="248"/>
          <w:jc w:val="center"/>
        </w:trPr>
        <w:tc>
          <w:tcPr>
            <w:tcW w:w="1169" w:type="pct"/>
            <w:vAlign w:val="center"/>
          </w:tcPr>
          <w:p w14:paraId="61AD3E4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基站</w:t>
            </w:r>
          </w:p>
        </w:tc>
        <w:tc>
          <w:tcPr>
            <w:tcW w:w="1916" w:type="pct"/>
            <w:vAlign w:val="center"/>
          </w:tcPr>
          <w:p w14:paraId="4E3B03A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1F</w:t>
            </w:r>
          </w:p>
        </w:tc>
        <w:tc>
          <w:tcPr>
            <w:tcW w:w="1915" w:type="pct"/>
          </w:tcPr>
          <w:p w14:paraId="49072F8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1F</w:t>
            </w:r>
          </w:p>
        </w:tc>
      </w:tr>
      <w:tr w:rsidR="00A25EA2" w:rsidRPr="00A25EA2" w14:paraId="3AC549FB" w14:textId="77777777" w:rsidTr="002247C1">
        <w:trPr>
          <w:trHeight w:val="365"/>
          <w:jc w:val="center"/>
        </w:trPr>
        <w:tc>
          <w:tcPr>
            <w:tcW w:w="3085" w:type="pct"/>
            <w:gridSpan w:val="2"/>
            <w:vAlign w:val="center"/>
          </w:tcPr>
          <w:p w14:paraId="0EB0DDC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轿厢及装潢</w:t>
            </w:r>
          </w:p>
        </w:tc>
        <w:tc>
          <w:tcPr>
            <w:tcW w:w="1915" w:type="pct"/>
          </w:tcPr>
          <w:p w14:paraId="323873F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p>
        </w:tc>
      </w:tr>
      <w:tr w:rsidR="00A25EA2" w:rsidRPr="00A25EA2" w14:paraId="5E8D4AC7" w14:textId="77777777" w:rsidTr="002247C1">
        <w:trPr>
          <w:trHeight w:val="239"/>
          <w:jc w:val="center"/>
        </w:trPr>
        <w:tc>
          <w:tcPr>
            <w:tcW w:w="1169" w:type="pct"/>
            <w:vAlign w:val="center"/>
          </w:tcPr>
          <w:p w14:paraId="3DB4031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门保护装置类型</w:t>
            </w:r>
          </w:p>
        </w:tc>
        <w:tc>
          <w:tcPr>
            <w:tcW w:w="1916" w:type="pct"/>
            <w:vAlign w:val="center"/>
          </w:tcPr>
          <w:p w14:paraId="3DE677B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光幕二合一</w:t>
            </w:r>
          </w:p>
        </w:tc>
        <w:tc>
          <w:tcPr>
            <w:tcW w:w="1915" w:type="pct"/>
            <w:vAlign w:val="center"/>
          </w:tcPr>
          <w:p w14:paraId="4D8ABD4E"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光幕二合一</w:t>
            </w:r>
          </w:p>
        </w:tc>
      </w:tr>
      <w:tr w:rsidR="00A25EA2" w:rsidRPr="00A25EA2" w14:paraId="7D3B32AB" w14:textId="77777777" w:rsidTr="002247C1">
        <w:trPr>
          <w:trHeight w:val="238"/>
          <w:jc w:val="center"/>
        </w:trPr>
        <w:tc>
          <w:tcPr>
            <w:tcW w:w="1169" w:type="pct"/>
            <w:vAlign w:val="center"/>
          </w:tcPr>
          <w:p w14:paraId="6D7A8E4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轿厢整体装潢</w:t>
            </w:r>
          </w:p>
        </w:tc>
        <w:tc>
          <w:tcPr>
            <w:tcW w:w="1916" w:type="pct"/>
            <w:vAlign w:val="center"/>
          </w:tcPr>
          <w:p w14:paraId="11B13FC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方形轿厢</w:t>
            </w:r>
          </w:p>
        </w:tc>
        <w:tc>
          <w:tcPr>
            <w:tcW w:w="1915" w:type="pct"/>
            <w:vAlign w:val="center"/>
          </w:tcPr>
          <w:p w14:paraId="57E8135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方形轿厢</w:t>
            </w:r>
          </w:p>
        </w:tc>
      </w:tr>
      <w:tr w:rsidR="00A25EA2" w:rsidRPr="00A25EA2" w14:paraId="2E4017EF" w14:textId="77777777" w:rsidTr="002247C1">
        <w:trPr>
          <w:trHeight w:val="238"/>
          <w:jc w:val="center"/>
        </w:trPr>
        <w:tc>
          <w:tcPr>
            <w:tcW w:w="1169" w:type="pct"/>
            <w:vAlign w:val="center"/>
          </w:tcPr>
          <w:p w14:paraId="6313B53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轿门材质</w:t>
            </w:r>
          </w:p>
        </w:tc>
        <w:tc>
          <w:tcPr>
            <w:tcW w:w="1916" w:type="pct"/>
            <w:vAlign w:val="center"/>
          </w:tcPr>
          <w:p w14:paraId="061B085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前轿门：304发纹不锈钢</w:t>
            </w:r>
          </w:p>
        </w:tc>
        <w:tc>
          <w:tcPr>
            <w:tcW w:w="1915" w:type="pct"/>
            <w:vAlign w:val="center"/>
          </w:tcPr>
          <w:p w14:paraId="561CE9B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前轿门：304发纹不锈钢</w:t>
            </w:r>
          </w:p>
        </w:tc>
      </w:tr>
      <w:tr w:rsidR="00A25EA2" w:rsidRPr="00A25EA2" w14:paraId="56528700" w14:textId="77777777" w:rsidTr="002247C1">
        <w:trPr>
          <w:trHeight w:val="239"/>
          <w:jc w:val="center"/>
        </w:trPr>
        <w:tc>
          <w:tcPr>
            <w:tcW w:w="1169" w:type="pct"/>
            <w:vAlign w:val="center"/>
          </w:tcPr>
          <w:p w14:paraId="6BE2F39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前围壁</w:t>
            </w:r>
          </w:p>
        </w:tc>
        <w:tc>
          <w:tcPr>
            <w:tcW w:w="1916" w:type="pct"/>
            <w:vAlign w:val="center"/>
          </w:tcPr>
          <w:p w14:paraId="7CA85B9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c>
          <w:tcPr>
            <w:tcW w:w="1915" w:type="pct"/>
            <w:vAlign w:val="center"/>
          </w:tcPr>
          <w:p w14:paraId="61CED1C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r>
      <w:tr w:rsidR="00A25EA2" w:rsidRPr="00A25EA2" w14:paraId="76946A28" w14:textId="77777777" w:rsidTr="002247C1">
        <w:trPr>
          <w:trHeight w:val="238"/>
          <w:jc w:val="center"/>
        </w:trPr>
        <w:tc>
          <w:tcPr>
            <w:tcW w:w="1169" w:type="pct"/>
            <w:vAlign w:val="center"/>
          </w:tcPr>
          <w:p w14:paraId="3711DE5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侧后围壁</w:t>
            </w:r>
          </w:p>
        </w:tc>
        <w:tc>
          <w:tcPr>
            <w:tcW w:w="1916" w:type="pct"/>
            <w:vAlign w:val="center"/>
          </w:tcPr>
          <w:p w14:paraId="438AC90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c>
          <w:tcPr>
            <w:tcW w:w="1915" w:type="pct"/>
            <w:vAlign w:val="center"/>
          </w:tcPr>
          <w:p w14:paraId="3E4EF83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r>
      <w:tr w:rsidR="00A25EA2" w:rsidRPr="00A25EA2" w14:paraId="3C3287BC" w14:textId="77777777" w:rsidTr="002247C1">
        <w:trPr>
          <w:trHeight w:val="239"/>
          <w:jc w:val="center"/>
        </w:trPr>
        <w:tc>
          <w:tcPr>
            <w:tcW w:w="1169" w:type="pct"/>
            <w:vAlign w:val="center"/>
          </w:tcPr>
          <w:p w14:paraId="36B9722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轿顶装潢</w:t>
            </w:r>
          </w:p>
        </w:tc>
        <w:tc>
          <w:tcPr>
            <w:tcW w:w="1916" w:type="pct"/>
            <w:vAlign w:val="center"/>
          </w:tcPr>
          <w:p w14:paraId="035BF73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材质：304发纹不锈钢吊顶（提供3款供选）</w:t>
            </w:r>
          </w:p>
        </w:tc>
        <w:tc>
          <w:tcPr>
            <w:tcW w:w="1915" w:type="pct"/>
            <w:vAlign w:val="center"/>
          </w:tcPr>
          <w:p w14:paraId="7A26C3C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材质：304发纹不锈钢吊顶（提供3款供选）</w:t>
            </w:r>
          </w:p>
        </w:tc>
      </w:tr>
      <w:tr w:rsidR="00A25EA2" w:rsidRPr="00A25EA2" w14:paraId="663D5906" w14:textId="77777777" w:rsidTr="002247C1">
        <w:trPr>
          <w:trHeight w:val="238"/>
          <w:jc w:val="center"/>
        </w:trPr>
        <w:tc>
          <w:tcPr>
            <w:tcW w:w="1169" w:type="pct"/>
            <w:vAlign w:val="center"/>
          </w:tcPr>
          <w:p w14:paraId="798DFF4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地板类型</w:t>
            </w:r>
          </w:p>
        </w:tc>
        <w:tc>
          <w:tcPr>
            <w:tcW w:w="1916" w:type="pct"/>
            <w:vAlign w:val="center"/>
          </w:tcPr>
          <w:p w14:paraId="57881C2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大理石地板（提供3款供选）</w:t>
            </w:r>
          </w:p>
        </w:tc>
        <w:tc>
          <w:tcPr>
            <w:tcW w:w="1915" w:type="pct"/>
            <w:vAlign w:val="center"/>
          </w:tcPr>
          <w:p w14:paraId="1BAD666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大理石地板（提供3款供选）</w:t>
            </w:r>
          </w:p>
        </w:tc>
      </w:tr>
      <w:tr w:rsidR="00A25EA2" w:rsidRPr="00A25EA2" w14:paraId="0DCE9EA8" w14:textId="77777777" w:rsidTr="002247C1">
        <w:trPr>
          <w:trHeight w:val="238"/>
          <w:jc w:val="center"/>
        </w:trPr>
        <w:tc>
          <w:tcPr>
            <w:tcW w:w="1169" w:type="pct"/>
            <w:vAlign w:val="center"/>
          </w:tcPr>
          <w:p w14:paraId="5A8D277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残疾人操纵盘</w:t>
            </w:r>
          </w:p>
        </w:tc>
        <w:tc>
          <w:tcPr>
            <w:tcW w:w="1916" w:type="pct"/>
            <w:vAlign w:val="center"/>
          </w:tcPr>
          <w:p w14:paraId="742F52AC"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提供（含盲文按钮）</w:t>
            </w:r>
          </w:p>
        </w:tc>
        <w:tc>
          <w:tcPr>
            <w:tcW w:w="1915" w:type="pct"/>
            <w:vAlign w:val="center"/>
          </w:tcPr>
          <w:p w14:paraId="56837FE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提供（含盲文按钮）</w:t>
            </w:r>
          </w:p>
        </w:tc>
      </w:tr>
      <w:tr w:rsidR="00A25EA2" w:rsidRPr="00A25EA2" w14:paraId="61BECD39" w14:textId="77777777" w:rsidTr="002247C1">
        <w:trPr>
          <w:trHeight w:val="446"/>
          <w:jc w:val="center"/>
        </w:trPr>
        <w:tc>
          <w:tcPr>
            <w:tcW w:w="1169" w:type="pct"/>
            <w:vAlign w:val="center"/>
          </w:tcPr>
          <w:p w14:paraId="4AA94F6C"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额外装修重量</w:t>
            </w:r>
          </w:p>
        </w:tc>
        <w:tc>
          <w:tcPr>
            <w:tcW w:w="1916" w:type="pct"/>
            <w:vAlign w:val="center"/>
          </w:tcPr>
          <w:p w14:paraId="5C58CB8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≥200kg</w:t>
            </w:r>
          </w:p>
          <w:p w14:paraId="55841BE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注：所有额外装修重量为均匀分布在轿厢内的允许的额外装修重量。</w:t>
            </w:r>
          </w:p>
        </w:tc>
        <w:tc>
          <w:tcPr>
            <w:tcW w:w="1915" w:type="pct"/>
            <w:vAlign w:val="center"/>
          </w:tcPr>
          <w:p w14:paraId="4830744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≥150kg</w:t>
            </w:r>
          </w:p>
          <w:p w14:paraId="05E949B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注：所有额外装修重量为均匀分布在轿厢内的允许的额外装修重量。</w:t>
            </w:r>
          </w:p>
        </w:tc>
      </w:tr>
      <w:tr w:rsidR="00A25EA2" w:rsidRPr="00A25EA2" w14:paraId="2AE7DE99" w14:textId="77777777" w:rsidTr="002247C1">
        <w:trPr>
          <w:trHeight w:val="238"/>
          <w:jc w:val="center"/>
        </w:trPr>
        <w:tc>
          <w:tcPr>
            <w:tcW w:w="1169" w:type="pct"/>
            <w:vAlign w:val="center"/>
          </w:tcPr>
          <w:p w14:paraId="6FD3DD5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操纵盘数量</w:t>
            </w:r>
          </w:p>
        </w:tc>
        <w:tc>
          <w:tcPr>
            <w:tcW w:w="1916" w:type="pct"/>
            <w:vAlign w:val="center"/>
          </w:tcPr>
          <w:p w14:paraId="2DDE75EC"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w:t>
            </w:r>
          </w:p>
        </w:tc>
        <w:tc>
          <w:tcPr>
            <w:tcW w:w="1915" w:type="pct"/>
            <w:vAlign w:val="center"/>
          </w:tcPr>
          <w:p w14:paraId="4A5E9E3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1</w:t>
            </w:r>
          </w:p>
        </w:tc>
      </w:tr>
      <w:tr w:rsidR="00A25EA2" w:rsidRPr="00A25EA2" w14:paraId="00E6CA08" w14:textId="77777777" w:rsidTr="002247C1">
        <w:trPr>
          <w:trHeight w:val="238"/>
          <w:jc w:val="center"/>
        </w:trPr>
        <w:tc>
          <w:tcPr>
            <w:tcW w:w="1169" w:type="pct"/>
            <w:vAlign w:val="center"/>
          </w:tcPr>
          <w:p w14:paraId="1C5365C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操纵盘类型</w:t>
            </w:r>
          </w:p>
        </w:tc>
        <w:tc>
          <w:tcPr>
            <w:tcW w:w="1916" w:type="pct"/>
            <w:vAlign w:val="center"/>
          </w:tcPr>
          <w:p w14:paraId="4674671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主操纵盘：304发纹不锈钢操纵</w:t>
            </w:r>
            <w:r w:rsidRPr="00A25EA2">
              <w:rPr>
                <w:rFonts w:ascii="宋体" w:eastAsia="宋体" w:hAnsi="宋体" w:cs="宋体" w:hint="eastAsia"/>
                <w:sz w:val="21"/>
                <w:szCs w:val="21"/>
                <w14:ligatures w14:val="none"/>
              </w:rPr>
              <w:lastRenderedPageBreak/>
              <w:t>盘</w:t>
            </w:r>
          </w:p>
        </w:tc>
        <w:tc>
          <w:tcPr>
            <w:tcW w:w="1915" w:type="pct"/>
            <w:vAlign w:val="center"/>
          </w:tcPr>
          <w:p w14:paraId="7AA401D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lastRenderedPageBreak/>
              <w:t>主操纵盘：304发纹不锈钢操纵</w:t>
            </w:r>
            <w:r w:rsidRPr="00A25EA2">
              <w:rPr>
                <w:rFonts w:ascii="宋体" w:eastAsia="宋体" w:hAnsi="宋体" w:cs="宋体" w:hint="eastAsia"/>
                <w:sz w:val="21"/>
                <w:szCs w:val="21"/>
                <w14:ligatures w14:val="none"/>
              </w:rPr>
              <w:lastRenderedPageBreak/>
              <w:t>盘</w:t>
            </w:r>
          </w:p>
        </w:tc>
      </w:tr>
      <w:tr w:rsidR="00A25EA2" w:rsidRPr="00A25EA2" w14:paraId="0D9F71B4" w14:textId="77777777" w:rsidTr="002247C1">
        <w:trPr>
          <w:trHeight w:val="239"/>
          <w:jc w:val="center"/>
        </w:trPr>
        <w:tc>
          <w:tcPr>
            <w:tcW w:w="1169" w:type="pct"/>
            <w:vAlign w:val="center"/>
          </w:tcPr>
          <w:p w14:paraId="30E1486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lastRenderedPageBreak/>
              <w:t>操纵盘面板材质</w:t>
            </w:r>
          </w:p>
        </w:tc>
        <w:tc>
          <w:tcPr>
            <w:tcW w:w="1916" w:type="pct"/>
            <w:vAlign w:val="center"/>
          </w:tcPr>
          <w:p w14:paraId="4DA2A946"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发纹不锈钢</w:t>
            </w:r>
          </w:p>
        </w:tc>
        <w:tc>
          <w:tcPr>
            <w:tcW w:w="1915" w:type="pct"/>
            <w:vAlign w:val="center"/>
          </w:tcPr>
          <w:p w14:paraId="7444C751"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发纹不锈钢</w:t>
            </w:r>
          </w:p>
        </w:tc>
      </w:tr>
      <w:tr w:rsidR="00A25EA2" w:rsidRPr="00A25EA2" w14:paraId="3162E545" w14:textId="77777777" w:rsidTr="002247C1">
        <w:trPr>
          <w:trHeight w:val="238"/>
          <w:jc w:val="center"/>
        </w:trPr>
        <w:tc>
          <w:tcPr>
            <w:tcW w:w="1169" w:type="pct"/>
            <w:vAlign w:val="center"/>
          </w:tcPr>
          <w:p w14:paraId="38D9C2DC"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主操纵盘显示器类型</w:t>
            </w:r>
          </w:p>
        </w:tc>
        <w:tc>
          <w:tcPr>
            <w:tcW w:w="1916" w:type="pct"/>
            <w:vAlign w:val="center"/>
          </w:tcPr>
          <w:p w14:paraId="15153BCE"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不小于10.4寸多媒体显示器</w:t>
            </w:r>
          </w:p>
        </w:tc>
        <w:tc>
          <w:tcPr>
            <w:tcW w:w="1915" w:type="pct"/>
            <w:vAlign w:val="center"/>
          </w:tcPr>
          <w:p w14:paraId="6AA4050E"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不小于10.4寸多媒体显示器</w:t>
            </w:r>
          </w:p>
        </w:tc>
      </w:tr>
      <w:tr w:rsidR="00A25EA2" w:rsidRPr="00A25EA2" w14:paraId="6080FD63" w14:textId="77777777" w:rsidTr="002247C1">
        <w:trPr>
          <w:trHeight w:val="238"/>
          <w:jc w:val="center"/>
        </w:trPr>
        <w:tc>
          <w:tcPr>
            <w:tcW w:w="1169" w:type="pct"/>
            <w:vAlign w:val="center"/>
          </w:tcPr>
          <w:p w14:paraId="3A025338"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电梯轿内投影</w:t>
            </w:r>
          </w:p>
        </w:tc>
        <w:tc>
          <w:tcPr>
            <w:tcW w:w="1916" w:type="pct"/>
            <w:vAlign w:val="center"/>
          </w:tcPr>
          <w:p w14:paraId="063F6C4E"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配置</w:t>
            </w:r>
          </w:p>
        </w:tc>
        <w:tc>
          <w:tcPr>
            <w:tcW w:w="1915" w:type="pct"/>
            <w:vAlign w:val="center"/>
          </w:tcPr>
          <w:p w14:paraId="4A2AA176"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配置</w:t>
            </w:r>
          </w:p>
        </w:tc>
      </w:tr>
      <w:tr w:rsidR="00A25EA2" w:rsidRPr="00A25EA2" w14:paraId="7C586881" w14:textId="77777777" w:rsidTr="002247C1">
        <w:trPr>
          <w:trHeight w:val="248"/>
          <w:jc w:val="center"/>
        </w:trPr>
        <w:tc>
          <w:tcPr>
            <w:tcW w:w="1169" w:type="pct"/>
            <w:vAlign w:val="center"/>
          </w:tcPr>
          <w:p w14:paraId="4F85B0C8"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操纵盘按钮类型</w:t>
            </w:r>
          </w:p>
        </w:tc>
        <w:tc>
          <w:tcPr>
            <w:tcW w:w="1916" w:type="pct"/>
            <w:vAlign w:val="center"/>
          </w:tcPr>
          <w:p w14:paraId="56DBBF1F"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提供三款按钮供选</w:t>
            </w:r>
          </w:p>
        </w:tc>
        <w:tc>
          <w:tcPr>
            <w:tcW w:w="1915" w:type="pct"/>
          </w:tcPr>
          <w:p w14:paraId="473FF9A1" w14:textId="77777777" w:rsidR="00A25EA2" w:rsidRPr="00A25EA2" w:rsidRDefault="00A25EA2" w:rsidP="00A25EA2">
            <w:pPr>
              <w:snapToGrid w:val="0"/>
              <w:spacing w:after="0" w:line="360" w:lineRule="auto"/>
              <w:jc w:val="both"/>
              <w:rPr>
                <w:rFonts w:ascii="宋体" w:eastAsia="宋体" w:hAnsi="宋体" w:cs="宋体" w:hint="eastAsia"/>
                <w:b/>
                <w:bCs/>
                <w:sz w:val="21"/>
                <w:szCs w:val="21"/>
                <w14:ligatures w14:val="none"/>
              </w:rPr>
            </w:pPr>
            <w:r w:rsidRPr="00A25EA2">
              <w:rPr>
                <w:rFonts w:ascii="宋体" w:eastAsia="宋体" w:hAnsi="宋体" w:cs="宋体" w:hint="eastAsia"/>
                <w:b/>
                <w:bCs/>
                <w:sz w:val="21"/>
                <w:szCs w:val="21"/>
                <w14:ligatures w14:val="none"/>
              </w:rPr>
              <w:t>提供三款按钮供选</w:t>
            </w:r>
          </w:p>
        </w:tc>
      </w:tr>
      <w:tr w:rsidR="00A25EA2" w:rsidRPr="00A25EA2" w14:paraId="60FF65A8" w14:textId="77777777" w:rsidTr="002247C1">
        <w:trPr>
          <w:trHeight w:val="365"/>
          <w:jc w:val="center"/>
        </w:trPr>
        <w:tc>
          <w:tcPr>
            <w:tcW w:w="3085" w:type="pct"/>
            <w:gridSpan w:val="2"/>
            <w:vAlign w:val="center"/>
          </w:tcPr>
          <w:p w14:paraId="66AE26F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厅门及厅呼</w:t>
            </w:r>
          </w:p>
        </w:tc>
        <w:tc>
          <w:tcPr>
            <w:tcW w:w="1915" w:type="pct"/>
          </w:tcPr>
          <w:p w14:paraId="421955D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p>
        </w:tc>
      </w:tr>
      <w:tr w:rsidR="00A25EA2" w:rsidRPr="00A25EA2" w14:paraId="0F600634" w14:textId="77777777" w:rsidTr="002247C1">
        <w:trPr>
          <w:trHeight w:val="377"/>
          <w:jc w:val="center"/>
        </w:trPr>
        <w:tc>
          <w:tcPr>
            <w:tcW w:w="1169" w:type="pct"/>
            <w:vAlign w:val="center"/>
          </w:tcPr>
          <w:p w14:paraId="40EBD99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厅门材料／数量</w:t>
            </w:r>
          </w:p>
        </w:tc>
        <w:tc>
          <w:tcPr>
            <w:tcW w:w="1916" w:type="pct"/>
            <w:vAlign w:val="center"/>
          </w:tcPr>
          <w:p w14:paraId="33073D7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 发纹不锈钢</w:t>
            </w:r>
          </w:p>
        </w:tc>
        <w:tc>
          <w:tcPr>
            <w:tcW w:w="1915" w:type="pct"/>
            <w:vAlign w:val="center"/>
          </w:tcPr>
          <w:p w14:paraId="37CEB0C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 发纹不锈钢</w:t>
            </w:r>
          </w:p>
        </w:tc>
      </w:tr>
      <w:tr w:rsidR="00A25EA2" w:rsidRPr="00A25EA2" w14:paraId="03120B2D" w14:textId="77777777" w:rsidTr="002247C1">
        <w:trPr>
          <w:trHeight w:val="269"/>
          <w:jc w:val="center"/>
        </w:trPr>
        <w:tc>
          <w:tcPr>
            <w:tcW w:w="1169" w:type="pct"/>
            <w:vAlign w:val="center"/>
          </w:tcPr>
          <w:p w14:paraId="71DAB8C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门套材料／数量</w:t>
            </w:r>
          </w:p>
        </w:tc>
        <w:tc>
          <w:tcPr>
            <w:tcW w:w="1916" w:type="pct"/>
            <w:vAlign w:val="center"/>
          </w:tcPr>
          <w:p w14:paraId="6EF08E5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 发纹不锈钢</w:t>
            </w:r>
          </w:p>
        </w:tc>
        <w:tc>
          <w:tcPr>
            <w:tcW w:w="1915" w:type="pct"/>
            <w:vAlign w:val="center"/>
          </w:tcPr>
          <w:p w14:paraId="1D91F28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 发纹不锈钢</w:t>
            </w:r>
          </w:p>
        </w:tc>
      </w:tr>
      <w:tr w:rsidR="00A25EA2" w:rsidRPr="00A25EA2" w14:paraId="1F4EC405" w14:textId="77777777" w:rsidTr="002247C1">
        <w:trPr>
          <w:trHeight w:val="238"/>
          <w:jc w:val="center"/>
        </w:trPr>
        <w:tc>
          <w:tcPr>
            <w:tcW w:w="1169" w:type="pct"/>
            <w:vAlign w:val="center"/>
          </w:tcPr>
          <w:p w14:paraId="6643609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门套类型／数量</w:t>
            </w:r>
          </w:p>
        </w:tc>
        <w:tc>
          <w:tcPr>
            <w:tcW w:w="1916" w:type="pct"/>
            <w:vAlign w:val="center"/>
          </w:tcPr>
          <w:p w14:paraId="41DC5C6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小门套</w:t>
            </w:r>
          </w:p>
        </w:tc>
        <w:tc>
          <w:tcPr>
            <w:tcW w:w="1915" w:type="pct"/>
            <w:vAlign w:val="center"/>
          </w:tcPr>
          <w:p w14:paraId="3DD13E4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小门套</w:t>
            </w:r>
          </w:p>
        </w:tc>
      </w:tr>
      <w:tr w:rsidR="00A25EA2" w:rsidRPr="00A25EA2" w14:paraId="742233AD" w14:textId="77777777" w:rsidTr="002247C1">
        <w:trPr>
          <w:trHeight w:val="238"/>
          <w:jc w:val="center"/>
        </w:trPr>
        <w:tc>
          <w:tcPr>
            <w:tcW w:w="1169" w:type="pct"/>
            <w:vAlign w:val="center"/>
          </w:tcPr>
          <w:p w14:paraId="2BC2BD53"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前门厅外信号装置布置方式/数量</w:t>
            </w:r>
          </w:p>
        </w:tc>
        <w:tc>
          <w:tcPr>
            <w:tcW w:w="1916" w:type="pct"/>
            <w:vAlign w:val="center"/>
          </w:tcPr>
          <w:p w14:paraId="68E5D3E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外呼（带方向位置显示）</w:t>
            </w:r>
          </w:p>
        </w:tc>
        <w:tc>
          <w:tcPr>
            <w:tcW w:w="1915" w:type="pct"/>
            <w:vAlign w:val="center"/>
          </w:tcPr>
          <w:p w14:paraId="53FEE19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外呼（带方向位置显示）</w:t>
            </w:r>
          </w:p>
        </w:tc>
      </w:tr>
      <w:tr w:rsidR="00A25EA2" w:rsidRPr="00A25EA2" w14:paraId="4D4F0CD7" w14:textId="77777777" w:rsidTr="002247C1">
        <w:trPr>
          <w:trHeight w:val="239"/>
          <w:jc w:val="center"/>
        </w:trPr>
        <w:tc>
          <w:tcPr>
            <w:tcW w:w="1169" w:type="pct"/>
            <w:vAlign w:val="center"/>
          </w:tcPr>
          <w:p w14:paraId="5F256669"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前门厅门外呼装置类型／数量</w:t>
            </w:r>
          </w:p>
        </w:tc>
        <w:tc>
          <w:tcPr>
            <w:tcW w:w="1916" w:type="pct"/>
            <w:vAlign w:val="center"/>
          </w:tcPr>
          <w:p w14:paraId="38D6C00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提供两款供选（提供二款方案供选）</w:t>
            </w:r>
          </w:p>
        </w:tc>
        <w:tc>
          <w:tcPr>
            <w:tcW w:w="1915" w:type="pct"/>
            <w:vAlign w:val="center"/>
          </w:tcPr>
          <w:p w14:paraId="2190DBD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提供两款供选（提供二款方案供选）</w:t>
            </w:r>
          </w:p>
        </w:tc>
      </w:tr>
      <w:tr w:rsidR="00A25EA2" w:rsidRPr="00A25EA2" w14:paraId="7045657D" w14:textId="77777777" w:rsidTr="002247C1">
        <w:trPr>
          <w:trHeight w:val="238"/>
          <w:jc w:val="center"/>
        </w:trPr>
        <w:tc>
          <w:tcPr>
            <w:tcW w:w="1169" w:type="pct"/>
            <w:vAlign w:val="center"/>
          </w:tcPr>
          <w:p w14:paraId="6CAC7B5B"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前门外呼面板材质／数量</w:t>
            </w:r>
          </w:p>
        </w:tc>
        <w:tc>
          <w:tcPr>
            <w:tcW w:w="1916" w:type="pct"/>
            <w:vAlign w:val="center"/>
          </w:tcPr>
          <w:p w14:paraId="30053770"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c>
          <w:tcPr>
            <w:tcW w:w="1915" w:type="pct"/>
            <w:vAlign w:val="center"/>
          </w:tcPr>
          <w:p w14:paraId="532C9462"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304发纹不锈钢</w:t>
            </w:r>
          </w:p>
        </w:tc>
      </w:tr>
      <w:tr w:rsidR="00A25EA2" w:rsidRPr="00A25EA2" w14:paraId="6EDE77C3" w14:textId="77777777" w:rsidTr="002247C1">
        <w:trPr>
          <w:trHeight w:val="360"/>
          <w:jc w:val="center"/>
        </w:trPr>
        <w:tc>
          <w:tcPr>
            <w:tcW w:w="3085" w:type="pct"/>
            <w:gridSpan w:val="2"/>
            <w:vAlign w:val="center"/>
          </w:tcPr>
          <w:p w14:paraId="31537036" w14:textId="77777777" w:rsidR="00A25EA2" w:rsidRPr="00A25EA2" w:rsidRDefault="00A25EA2" w:rsidP="00A25EA2">
            <w:pPr>
              <w:snapToGrid w:val="0"/>
              <w:spacing w:after="0" w:line="360" w:lineRule="auto"/>
              <w:jc w:val="both"/>
              <w:rPr>
                <w:rFonts w:ascii="宋体" w:eastAsia="宋体" w:hAnsi="宋体" w:cs="宋体" w:hint="eastAsia"/>
                <w:b/>
                <w:sz w:val="21"/>
                <w:szCs w:val="21"/>
                <w14:ligatures w14:val="none"/>
              </w:rPr>
            </w:pPr>
            <w:r w:rsidRPr="00A25EA2">
              <w:rPr>
                <w:rFonts w:ascii="宋体" w:eastAsia="宋体" w:hAnsi="宋体" w:cs="宋体" w:hint="eastAsia"/>
                <w:b/>
                <w:sz w:val="21"/>
                <w:szCs w:val="21"/>
                <w14:ligatures w14:val="none"/>
              </w:rPr>
              <w:t>井道及部件</w:t>
            </w:r>
          </w:p>
        </w:tc>
        <w:tc>
          <w:tcPr>
            <w:tcW w:w="1915" w:type="pct"/>
          </w:tcPr>
          <w:p w14:paraId="69048E92" w14:textId="77777777" w:rsidR="00A25EA2" w:rsidRPr="00A25EA2" w:rsidRDefault="00A25EA2" w:rsidP="00A25EA2">
            <w:pPr>
              <w:snapToGrid w:val="0"/>
              <w:spacing w:after="0" w:line="360" w:lineRule="auto"/>
              <w:jc w:val="both"/>
              <w:rPr>
                <w:rFonts w:ascii="宋体" w:eastAsia="宋体" w:hAnsi="宋体" w:cs="宋体" w:hint="eastAsia"/>
                <w:b/>
                <w:sz w:val="21"/>
                <w:szCs w:val="21"/>
                <w14:ligatures w14:val="none"/>
              </w:rPr>
            </w:pPr>
          </w:p>
        </w:tc>
      </w:tr>
      <w:tr w:rsidR="00A25EA2" w:rsidRPr="00A25EA2" w14:paraId="1959E7CB" w14:textId="77777777" w:rsidTr="002247C1">
        <w:trPr>
          <w:trHeight w:val="254"/>
          <w:jc w:val="center"/>
        </w:trPr>
        <w:tc>
          <w:tcPr>
            <w:tcW w:w="1169" w:type="pct"/>
            <w:vAlign w:val="center"/>
          </w:tcPr>
          <w:p w14:paraId="67A5764A"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井道尺寸 (宽×深)</w:t>
            </w:r>
          </w:p>
        </w:tc>
        <w:tc>
          <w:tcPr>
            <w:tcW w:w="1916" w:type="pct"/>
            <w:vAlign w:val="center"/>
          </w:tcPr>
          <w:p w14:paraId="51B7D7D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c>
          <w:tcPr>
            <w:tcW w:w="1915" w:type="pct"/>
            <w:vAlign w:val="center"/>
          </w:tcPr>
          <w:p w14:paraId="14E1111B"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r>
      <w:tr w:rsidR="00A25EA2" w:rsidRPr="00A25EA2" w14:paraId="78BD1B27" w14:textId="77777777" w:rsidTr="002247C1">
        <w:trPr>
          <w:trHeight w:val="238"/>
          <w:jc w:val="center"/>
        </w:trPr>
        <w:tc>
          <w:tcPr>
            <w:tcW w:w="1169" w:type="pct"/>
            <w:vAlign w:val="center"/>
          </w:tcPr>
          <w:p w14:paraId="291E05F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顶层高 (K)</w:t>
            </w:r>
          </w:p>
        </w:tc>
        <w:tc>
          <w:tcPr>
            <w:tcW w:w="1916" w:type="pct"/>
            <w:vAlign w:val="center"/>
          </w:tcPr>
          <w:p w14:paraId="7FD725BF"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c>
          <w:tcPr>
            <w:tcW w:w="1915" w:type="pct"/>
            <w:vAlign w:val="center"/>
          </w:tcPr>
          <w:p w14:paraId="7BD014DB"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r>
      <w:tr w:rsidR="00A25EA2" w:rsidRPr="00A25EA2" w14:paraId="7723D48E" w14:textId="77777777" w:rsidTr="002247C1">
        <w:trPr>
          <w:trHeight w:val="262"/>
          <w:jc w:val="center"/>
        </w:trPr>
        <w:tc>
          <w:tcPr>
            <w:tcW w:w="1169" w:type="pct"/>
            <w:vAlign w:val="center"/>
          </w:tcPr>
          <w:p w14:paraId="09C7A247"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底坑深 (S)</w:t>
            </w:r>
          </w:p>
        </w:tc>
        <w:tc>
          <w:tcPr>
            <w:tcW w:w="1916" w:type="pct"/>
            <w:vAlign w:val="center"/>
          </w:tcPr>
          <w:p w14:paraId="4AA9420D"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c>
          <w:tcPr>
            <w:tcW w:w="1915" w:type="pct"/>
            <w:vAlign w:val="center"/>
          </w:tcPr>
          <w:p w14:paraId="5A57D8C5"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以现场实际测量为准</w:t>
            </w:r>
          </w:p>
        </w:tc>
      </w:tr>
      <w:tr w:rsidR="00A25EA2" w:rsidRPr="00A25EA2" w14:paraId="3724BDB0" w14:textId="77777777" w:rsidTr="002247C1">
        <w:trPr>
          <w:trHeight w:val="262"/>
          <w:jc w:val="center"/>
        </w:trPr>
        <w:tc>
          <w:tcPr>
            <w:tcW w:w="5000" w:type="pct"/>
            <w:gridSpan w:val="3"/>
          </w:tcPr>
          <w:p w14:paraId="349E475E" w14:textId="77777777" w:rsidR="00A25EA2" w:rsidRPr="00A25EA2" w:rsidRDefault="00A25EA2" w:rsidP="00A25EA2">
            <w:pPr>
              <w:snapToGrid w:val="0"/>
              <w:spacing w:after="0" w:line="360" w:lineRule="auto"/>
              <w:jc w:val="both"/>
              <w:rPr>
                <w:rFonts w:ascii="宋体" w:eastAsia="宋体" w:hAnsi="宋体" w:cs="宋体" w:hint="eastAsia"/>
                <w:b/>
                <w:sz w:val="21"/>
                <w:szCs w:val="21"/>
                <w14:ligatures w14:val="none"/>
              </w:rPr>
            </w:pPr>
            <w:r w:rsidRPr="00A25EA2">
              <w:rPr>
                <w:rFonts w:ascii="宋体" w:eastAsia="宋体" w:hAnsi="宋体" w:cs="宋体" w:hint="eastAsia"/>
                <w:b/>
                <w:sz w:val="21"/>
                <w:szCs w:val="21"/>
                <w14:ligatures w14:val="none"/>
              </w:rPr>
              <w:t>功能（包括但不限于以下功能）</w:t>
            </w:r>
          </w:p>
        </w:tc>
      </w:tr>
      <w:tr w:rsidR="00A25EA2" w:rsidRPr="00A25EA2" w14:paraId="35620A95" w14:textId="77777777" w:rsidTr="002247C1">
        <w:trPr>
          <w:trHeight w:val="262"/>
          <w:jc w:val="center"/>
        </w:trPr>
        <w:tc>
          <w:tcPr>
            <w:tcW w:w="5000" w:type="pct"/>
            <w:gridSpan w:val="3"/>
          </w:tcPr>
          <w:p w14:paraId="178DC8EE" w14:textId="77777777" w:rsidR="00A25EA2" w:rsidRPr="00A25EA2" w:rsidRDefault="00A25EA2" w:rsidP="00A25EA2">
            <w:pPr>
              <w:snapToGrid w:val="0"/>
              <w:spacing w:after="0" w:line="360" w:lineRule="auto"/>
              <w:jc w:val="both"/>
              <w:rPr>
                <w:rFonts w:ascii="宋体" w:eastAsia="宋体" w:hAnsi="宋体" w:cs="宋体" w:hint="eastAsia"/>
                <w:b/>
                <w:sz w:val="21"/>
                <w:szCs w:val="21"/>
                <w14:ligatures w14:val="none"/>
              </w:rPr>
            </w:pPr>
            <w:r w:rsidRPr="00A25EA2">
              <w:rPr>
                <w:rFonts w:ascii="宋体" w:eastAsia="宋体" w:hAnsi="宋体" w:cs="宋体" w:hint="eastAsia"/>
                <w:spacing w:val="11"/>
                <w:sz w:val="21"/>
                <w:szCs w:val="21"/>
                <w14:ligatures w14:val="none"/>
              </w:rPr>
              <w:t>门</w:t>
            </w:r>
            <w:r w:rsidRPr="00A25EA2">
              <w:rPr>
                <w:rFonts w:ascii="宋体" w:eastAsia="宋体" w:hAnsi="宋体" w:cs="宋体" w:hint="eastAsia"/>
                <w:spacing w:val="8"/>
                <w:sz w:val="21"/>
                <w:szCs w:val="21"/>
                <w14:ligatures w14:val="none"/>
              </w:rPr>
              <w:t>系统自动回路断路器、</w:t>
            </w:r>
            <w:r w:rsidRPr="00A25EA2">
              <w:rPr>
                <w:rFonts w:ascii="宋体" w:eastAsia="宋体" w:hAnsi="宋体" w:cs="宋体" w:hint="eastAsia"/>
                <w:spacing w:val="9"/>
                <w:sz w:val="21"/>
                <w:szCs w:val="21"/>
                <w14:ligatures w14:val="none"/>
              </w:rPr>
              <w:t>电</w:t>
            </w:r>
            <w:r w:rsidRPr="00A25EA2">
              <w:rPr>
                <w:rFonts w:ascii="宋体" w:eastAsia="宋体" w:hAnsi="宋体" w:cs="宋体" w:hint="eastAsia"/>
                <w:spacing w:val="7"/>
                <w:sz w:val="21"/>
                <w:szCs w:val="21"/>
                <w14:ligatures w14:val="none"/>
              </w:rPr>
              <w:t>流谐波滤波器、光</w:t>
            </w:r>
            <w:r w:rsidRPr="00A25EA2">
              <w:rPr>
                <w:rFonts w:ascii="宋体" w:eastAsia="宋体" w:hAnsi="宋体" w:cs="宋体" w:hint="eastAsia"/>
                <w:spacing w:val="6"/>
                <w:sz w:val="21"/>
                <w:szCs w:val="21"/>
                <w14:ligatures w14:val="none"/>
              </w:rPr>
              <w:t>幕、</w:t>
            </w:r>
            <w:r w:rsidRPr="00A25EA2">
              <w:rPr>
                <w:rFonts w:ascii="宋体" w:eastAsia="宋体" w:hAnsi="宋体" w:cs="宋体" w:hint="eastAsia"/>
                <w:spacing w:val="14"/>
                <w:sz w:val="21"/>
                <w:szCs w:val="21"/>
                <w14:ligatures w14:val="none"/>
              </w:rPr>
              <w:t>上</w:t>
            </w:r>
            <w:r w:rsidRPr="00A25EA2">
              <w:rPr>
                <w:rFonts w:ascii="宋体" w:eastAsia="宋体" w:hAnsi="宋体" w:cs="宋体" w:hint="eastAsia"/>
                <w:spacing w:val="8"/>
                <w:sz w:val="21"/>
                <w:szCs w:val="21"/>
                <w14:ligatures w14:val="none"/>
              </w:rPr>
              <w:t>行超速保护装置、</w:t>
            </w:r>
            <w:r w:rsidRPr="00A25EA2">
              <w:rPr>
                <w:rFonts w:ascii="宋体" w:eastAsia="宋体" w:hAnsi="宋体" w:cs="宋体" w:hint="eastAsia"/>
                <w:spacing w:val="11"/>
                <w:sz w:val="21"/>
                <w:szCs w:val="21"/>
                <w14:ligatures w14:val="none"/>
              </w:rPr>
              <w:t>独</w:t>
            </w:r>
            <w:r w:rsidRPr="00A25EA2">
              <w:rPr>
                <w:rFonts w:ascii="宋体" w:eastAsia="宋体" w:hAnsi="宋体" w:cs="宋体" w:hint="eastAsia"/>
                <w:spacing w:val="9"/>
                <w:sz w:val="21"/>
                <w:szCs w:val="21"/>
                <w14:ligatures w14:val="none"/>
              </w:rPr>
              <w:t>立轿厢门和厅门定时、</w:t>
            </w:r>
            <w:r w:rsidRPr="00A25EA2">
              <w:rPr>
                <w:rFonts w:ascii="宋体" w:eastAsia="宋体" w:hAnsi="宋体" w:cs="宋体" w:hint="eastAsia"/>
                <w:spacing w:val="10"/>
                <w:sz w:val="21"/>
                <w:szCs w:val="21"/>
                <w14:ligatures w14:val="none"/>
              </w:rPr>
              <w:t>可</w:t>
            </w:r>
            <w:r w:rsidRPr="00A25EA2">
              <w:rPr>
                <w:rFonts w:ascii="宋体" w:eastAsia="宋体" w:hAnsi="宋体" w:cs="宋体" w:hint="eastAsia"/>
                <w:spacing w:val="8"/>
                <w:sz w:val="21"/>
                <w:szCs w:val="21"/>
                <w14:ligatures w14:val="none"/>
              </w:rPr>
              <w:t>控轿厢照明、</w:t>
            </w:r>
            <w:r w:rsidRPr="00A25EA2">
              <w:rPr>
                <w:rFonts w:ascii="宋体" w:eastAsia="宋体" w:hAnsi="宋体" w:cs="宋体" w:hint="eastAsia"/>
                <w:spacing w:val="10"/>
                <w:sz w:val="21"/>
                <w:szCs w:val="21"/>
                <w14:ligatures w14:val="none"/>
              </w:rPr>
              <w:t>提</w:t>
            </w:r>
            <w:r w:rsidRPr="00A25EA2">
              <w:rPr>
                <w:rFonts w:ascii="宋体" w:eastAsia="宋体" w:hAnsi="宋体" w:cs="宋体" w:hint="eastAsia"/>
                <w:spacing w:val="8"/>
                <w:sz w:val="21"/>
                <w:szCs w:val="21"/>
                <w14:ligatures w14:val="none"/>
              </w:rPr>
              <w:t>前开门、</w:t>
            </w:r>
            <w:r w:rsidRPr="00A25EA2">
              <w:rPr>
                <w:rFonts w:ascii="宋体" w:eastAsia="宋体" w:hAnsi="宋体" w:cs="宋体" w:hint="eastAsia"/>
                <w:spacing w:val="9"/>
                <w:sz w:val="21"/>
                <w:szCs w:val="21"/>
                <w14:ligatures w14:val="none"/>
              </w:rPr>
              <w:t>轿厢位置指示</w:t>
            </w:r>
            <w:r w:rsidRPr="00A25EA2">
              <w:rPr>
                <w:rFonts w:ascii="宋体" w:eastAsia="宋体" w:hAnsi="宋体" w:cs="宋体" w:hint="eastAsia"/>
                <w:spacing w:val="8"/>
                <w:sz w:val="21"/>
                <w:szCs w:val="21"/>
                <w14:ligatures w14:val="none"/>
              </w:rPr>
              <w:t>器、</w:t>
            </w:r>
            <w:r w:rsidRPr="00A25EA2">
              <w:rPr>
                <w:rFonts w:ascii="宋体" w:eastAsia="宋体" w:hAnsi="宋体" w:cs="宋体" w:hint="eastAsia"/>
                <w:spacing w:val="9"/>
                <w:sz w:val="21"/>
                <w:szCs w:val="21"/>
                <w14:ligatures w14:val="none"/>
              </w:rPr>
              <w:t>切除大厅呼叫开关、</w:t>
            </w:r>
            <w:r w:rsidRPr="00A25EA2">
              <w:rPr>
                <w:rFonts w:ascii="宋体" w:eastAsia="宋体" w:hAnsi="宋体" w:cs="宋体" w:hint="eastAsia"/>
                <w:spacing w:val="8"/>
                <w:sz w:val="21"/>
                <w:szCs w:val="21"/>
                <w14:ligatures w14:val="none"/>
              </w:rPr>
              <w:t>轿厢警铃、</w:t>
            </w:r>
            <w:r w:rsidRPr="00A25EA2">
              <w:rPr>
                <w:rFonts w:ascii="宋体" w:eastAsia="宋体" w:hAnsi="宋体" w:cs="宋体" w:hint="eastAsia"/>
                <w:spacing w:val="10"/>
                <w:sz w:val="21"/>
                <w:szCs w:val="21"/>
                <w14:ligatures w14:val="none"/>
              </w:rPr>
              <w:t>轿</w:t>
            </w:r>
            <w:r w:rsidRPr="00A25EA2">
              <w:rPr>
                <w:rFonts w:ascii="宋体" w:eastAsia="宋体" w:hAnsi="宋体" w:cs="宋体" w:hint="eastAsia"/>
                <w:spacing w:val="8"/>
                <w:sz w:val="21"/>
                <w:szCs w:val="21"/>
                <w14:ligatures w14:val="none"/>
              </w:rPr>
              <w:t>厢信号灯、</w:t>
            </w:r>
            <w:r w:rsidRPr="00A25EA2">
              <w:rPr>
                <w:rFonts w:ascii="宋体" w:eastAsia="宋体" w:hAnsi="宋体" w:cs="宋体" w:hint="eastAsia"/>
                <w:spacing w:val="10"/>
                <w:sz w:val="21"/>
                <w:szCs w:val="21"/>
                <w14:ligatures w14:val="none"/>
              </w:rPr>
              <w:t>提</w:t>
            </w:r>
            <w:r w:rsidRPr="00A25EA2">
              <w:rPr>
                <w:rFonts w:ascii="宋体" w:eastAsia="宋体" w:hAnsi="宋体" w:cs="宋体" w:hint="eastAsia"/>
                <w:spacing w:val="8"/>
                <w:sz w:val="21"/>
                <w:szCs w:val="21"/>
                <w14:ligatures w14:val="none"/>
              </w:rPr>
              <w:t>前开门、</w:t>
            </w:r>
            <w:r w:rsidRPr="00A25EA2">
              <w:rPr>
                <w:rFonts w:ascii="宋体" w:eastAsia="宋体" w:hAnsi="宋体" w:cs="宋体" w:hint="eastAsia"/>
                <w:spacing w:val="9"/>
                <w:sz w:val="21"/>
                <w:szCs w:val="21"/>
                <w14:ligatures w14:val="none"/>
              </w:rPr>
              <w:t>防</w:t>
            </w:r>
            <w:r w:rsidRPr="00A25EA2">
              <w:rPr>
                <w:rFonts w:ascii="宋体" w:eastAsia="宋体" w:hAnsi="宋体" w:cs="宋体" w:hint="eastAsia"/>
                <w:spacing w:val="6"/>
                <w:sz w:val="21"/>
                <w:szCs w:val="21"/>
                <w14:ligatures w14:val="none"/>
              </w:rPr>
              <w:t>捣乱操作、</w:t>
            </w:r>
            <w:r w:rsidRPr="00A25EA2">
              <w:rPr>
                <w:rFonts w:ascii="宋体" w:eastAsia="宋体" w:hAnsi="宋体" w:cs="宋体" w:hint="eastAsia"/>
                <w:spacing w:val="7"/>
                <w:sz w:val="21"/>
                <w:szCs w:val="21"/>
                <w14:ligatures w14:val="none"/>
              </w:rPr>
              <w:t>关</w:t>
            </w:r>
            <w:r w:rsidRPr="00A25EA2">
              <w:rPr>
                <w:rFonts w:ascii="宋体" w:eastAsia="宋体" w:hAnsi="宋体" w:cs="宋体" w:hint="eastAsia"/>
                <w:spacing w:val="6"/>
                <w:sz w:val="21"/>
                <w:szCs w:val="21"/>
                <w14:ligatures w14:val="none"/>
              </w:rPr>
              <w:t>门按钮、</w:t>
            </w:r>
            <w:r w:rsidRPr="00A25EA2">
              <w:rPr>
                <w:rFonts w:ascii="宋体" w:eastAsia="宋体" w:hAnsi="宋体" w:cs="宋体" w:hint="eastAsia"/>
                <w:spacing w:val="13"/>
                <w:sz w:val="21"/>
                <w:szCs w:val="21"/>
                <w14:ligatures w14:val="none"/>
              </w:rPr>
              <w:t>电</w:t>
            </w:r>
            <w:r w:rsidRPr="00A25EA2">
              <w:rPr>
                <w:rFonts w:ascii="宋体" w:eastAsia="宋体" w:hAnsi="宋体" w:cs="宋体" w:hint="eastAsia"/>
                <w:spacing w:val="7"/>
                <w:sz w:val="21"/>
                <w:szCs w:val="21"/>
                <w14:ligatures w14:val="none"/>
              </w:rPr>
              <w:t>梯所属对讲监控室：</w:t>
            </w:r>
            <w:r w:rsidRPr="00A25EA2">
              <w:rPr>
                <w:rFonts w:ascii="宋体" w:eastAsia="宋体" w:hAnsi="宋体" w:cs="宋体" w:hint="eastAsia"/>
                <w:sz w:val="21"/>
                <w:szCs w:val="21"/>
                <w14:ligatures w14:val="none"/>
              </w:rPr>
              <w:t>A、</w:t>
            </w:r>
            <w:r w:rsidRPr="00A25EA2">
              <w:rPr>
                <w:rFonts w:ascii="宋体" w:eastAsia="宋体" w:hAnsi="宋体" w:cs="宋体" w:hint="eastAsia"/>
                <w:spacing w:val="9"/>
                <w:sz w:val="21"/>
                <w:szCs w:val="21"/>
                <w14:ligatures w14:val="none"/>
              </w:rPr>
              <w:t>轿厢自动返回设备、延时驱动保</w:t>
            </w:r>
            <w:r w:rsidRPr="00A25EA2">
              <w:rPr>
                <w:rFonts w:ascii="宋体" w:eastAsia="宋体" w:hAnsi="宋体" w:cs="宋体" w:hint="eastAsia"/>
                <w:spacing w:val="7"/>
                <w:sz w:val="21"/>
                <w:szCs w:val="21"/>
                <w14:ligatures w14:val="none"/>
              </w:rPr>
              <w:t>护、</w:t>
            </w:r>
            <w:r w:rsidRPr="00A25EA2">
              <w:rPr>
                <w:rFonts w:ascii="宋体" w:eastAsia="宋体" w:hAnsi="宋体" w:cs="宋体" w:hint="eastAsia"/>
                <w:spacing w:val="16"/>
                <w:sz w:val="21"/>
                <w:szCs w:val="21"/>
                <w14:ligatures w14:val="none"/>
              </w:rPr>
              <w:t>内</w:t>
            </w:r>
            <w:r w:rsidRPr="00A25EA2">
              <w:rPr>
                <w:rFonts w:ascii="宋体" w:eastAsia="宋体" w:hAnsi="宋体" w:cs="宋体" w:hint="eastAsia"/>
                <w:spacing w:val="10"/>
                <w:sz w:val="21"/>
                <w:szCs w:val="21"/>
                <w14:ligatures w14:val="none"/>
              </w:rPr>
              <w:t>部通话装置、</w:t>
            </w:r>
            <w:r w:rsidRPr="00A25EA2">
              <w:rPr>
                <w:rFonts w:ascii="宋体" w:eastAsia="宋体" w:hAnsi="宋体" w:cs="宋体" w:hint="eastAsia"/>
                <w:spacing w:val="9"/>
                <w:sz w:val="21"/>
                <w:szCs w:val="21"/>
                <w14:ligatures w14:val="none"/>
              </w:rPr>
              <w:t>无障碍功能、快</w:t>
            </w:r>
            <w:r w:rsidRPr="00A25EA2">
              <w:rPr>
                <w:rFonts w:ascii="宋体" w:eastAsia="宋体" w:hAnsi="宋体" w:cs="宋体" w:hint="eastAsia"/>
                <w:spacing w:val="8"/>
                <w:sz w:val="21"/>
                <w:szCs w:val="21"/>
                <w14:ligatures w14:val="none"/>
              </w:rPr>
              <w:t>速开门、</w:t>
            </w:r>
            <w:r w:rsidRPr="00A25EA2">
              <w:rPr>
                <w:rFonts w:ascii="宋体" w:eastAsia="宋体" w:hAnsi="宋体" w:cs="宋体" w:hint="eastAsia"/>
                <w:spacing w:val="5"/>
                <w:sz w:val="21"/>
                <w:szCs w:val="21"/>
                <w14:ligatures w14:val="none"/>
              </w:rPr>
              <w:t>紧急消防操作(手动)、</w:t>
            </w:r>
            <w:r w:rsidRPr="00A25EA2">
              <w:rPr>
                <w:rFonts w:ascii="宋体" w:eastAsia="宋体" w:hAnsi="宋体" w:cs="宋体" w:hint="eastAsia"/>
                <w:spacing w:val="10"/>
                <w:sz w:val="21"/>
                <w:szCs w:val="21"/>
                <w14:ligatures w14:val="none"/>
              </w:rPr>
              <w:t>地</w:t>
            </w:r>
            <w:r w:rsidRPr="00A25EA2">
              <w:rPr>
                <w:rFonts w:ascii="宋体" w:eastAsia="宋体" w:hAnsi="宋体" w:cs="宋体" w:hint="eastAsia"/>
                <w:spacing w:val="8"/>
                <w:sz w:val="21"/>
                <w:szCs w:val="21"/>
                <w14:ligatures w14:val="none"/>
              </w:rPr>
              <w:t>下室服务、</w:t>
            </w:r>
            <w:r w:rsidRPr="00A25EA2">
              <w:rPr>
                <w:rFonts w:ascii="宋体" w:eastAsia="宋体" w:hAnsi="宋体" w:cs="宋体" w:hint="eastAsia"/>
                <w:spacing w:val="11"/>
                <w:sz w:val="21"/>
                <w:szCs w:val="21"/>
                <w14:ligatures w14:val="none"/>
              </w:rPr>
              <w:t>厅</w:t>
            </w:r>
            <w:r w:rsidRPr="00A25EA2">
              <w:rPr>
                <w:rFonts w:ascii="宋体" w:eastAsia="宋体" w:hAnsi="宋体" w:cs="宋体" w:hint="eastAsia"/>
                <w:spacing w:val="8"/>
                <w:sz w:val="21"/>
                <w:szCs w:val="21"/>
                <w14:ligatures w14:val="none"/>
              </w:rPr>
              <w:t>门旁路操作、</w:t>
            </w:r>
            <w:r w:rsidRPr="00A25EA2">
              <w:rPr>
                <w:rFonts w:ascii="宋体" w:eastAsia="宋体" w:hAnsi="宋体" w:cs="宋体" w:hint="eastAsia"/>
                <w:sz w:val="21"/>
                <w:szCs w:val="21"/>
                <w14:ligatures w14:val="none"/>
              </w:rPr>
              <w:t>轿内投影、</w:t>
            </w:r>
            <w:r w:rsidRPr="00A25EA2">
              <w:rPr>
                <w:rFonts w:ascii="宋体" w:eastAsia="宋体" w:hAnsi="宋体" w:cs="宋体" w:hint="eastAsia"/>
                <w:spacing w:val="9"/>
                <w:sz w:val="21"/>
                <w:szCs w:val="21"/>
                <w14:ligatures w14:val="none"/>
              </w:rPr>
              <w:t>轿厢呼叫取</w:t>
            </w:r>
            <w:r w:rsidRPr="00A25EA2">
              <w:rPr>
                <w:rFonts w:ascii="宋体" w:eastAsia="宋体" w:hAnsi="宋体" w:cs="宋体" w:hint="eastAsia"/>
                <w:spacing w:val="7"/>
                <w:sz w:val="21"/>
                <w:szCs w:val="21"/>
                <w14:ligatures w14:val="none"/>
              </w:rPr>
              <w:t>消、</w:t>
            </w:r>
            <w:r w:rsidRPr="00A25EA2">
              <w:rPr>
                <w:rFonts w:ascii="宋体" w:eastAsia="宋体" w:hAnsi="宋体" w:cs="宋体" w:hint="eastAsia"/>
                <w:spacing w:val="10"/>
                <w:sz w:val="21"/>
                <w:szCs w:val="21"/>
                <w14:ligatures w14:val="none"/>
              </w:rPr>
              <w:t>数</w:t>
            </w:r>
            <w:r w:rsidRPr="00A25EA2">
              <w:rPr>
                <w:rFonts w:ascii="宋体" w:eastAsia="宋体" w:hAnsi="宋体" w:cs="宋体" w:hint="eastAsia"/>
                <w:spacing w:val="8"/>
                <w:sz w:val="21"/>
                <w:szCs w:val="21"/>
                <w14:ligatures w14:val="none"/>
              </w:rPr>
              <w:t>字编码器、</w:t>
            </w:r>
            <w:r w:rsidRPr="00A25EA2">
              <w:rPr>
                <w:rFonts w:ascii="宋体" w:eastAsia="宋体" w:hAnsi="宋体" w:cs="宋体" w:hint="eastAsia"/>
                <w:sz w:val="21"/>
                <w:szCs w:val="21"/>
                <w14:ligatures w14:val="none"/>
              </w:rPr>
              <w:t>电梯物联网、</w:t>
            </w:r>
            <w:r w:rsidRPr="00A25EA2">
              <w:rPr>
                <w:rFonts w:ascii="宋体" w:eastAsia="宋体" w:hAnsi="宋体" w:cs="宋体" w:hint="eastAsia"/>
                <w:spacing w:val="12"/>
                <w:sz w:val="21"/>
                <w:szCs w:val="21"/>
                <w14:ligatures w14:val="none"/>
              </w:rPr>
              <w:t>轿</w:t>
            </w:r>
            <w:r w:rsidRPr="00A25EA2">
              <w:rPr>
                <w:rFonts w:ascii="宋体" w:eastAsia="宋体" w:hAnsi="宋体" w:cs="宋体" w:hint="eastAsia"/>
                <w:spacing w:val="9"/>
                <w:sz w:val="21"/>
                <w:szCs w:val="21"/>
                <w14:ligatures w14:val="none"/>
              </w:rPr>
              <w:t>厢去底部层站响应呼叫、门</w:t>
            </w:r>
            <w:r w:rsidRPr="00A25EA2">
              <w:rPr>
                <w:rFonts w:ascii="宋体" w:eastAsia="宋体" w:hAnsi="宋体" w:cs="宋体" w:hint="eastAsia"/>
                <w:spacing w:val="6"/>
                <w:sz w:val="21"/>
                <w:szCs w:val="21"/>
                <w14:ligatures w14:val="none"/>
              </w:rPr>
              <w:t>定时保护、</w:t>
            </w:r>
            <w:r w:rsidRPr="00A25EA2">
              <w:rPr>
                <w:rFonts w:ascii="宋体" w:eastAsia="宋体" w:hAnsi="宋体" w:cs="宋体" w:hint="eastAsia"/>
                <w:spacing w:val="9"/>
                <w:sz w:val="21"/>
                <w:szCs w:val="21"/>
                <w14:ligatures w14:val="none"/>
              </w:rPr>
              <w:t>轿厢紧急照明装置、</w:t>
            </w:r>
            <w:r w:rsidRPr="00A25EA2">
              <w:rPr>
                <w:rFonts w:ascii="宋体" w:eastAsia="宋体" w:hAnsi="宋体" w:cs="宋体" w:hint="eastAsia"/>
                <w:spacing w:val="12"/>
                <w:sz w:val="21"/>
                <w:szCs w:val="21"/>
                <w14:ligatures w14:val="none"/>
              </w:rPr>
              <w:t>轿</w:t>
            </w:r>
            <w:r w:rsidRPr="00A25EA2">
              <w:rPr>
                <w:rFonts w:ascii="宋体" w:eastAsia="宋体" w:hAnsi="宋体" w:cs="宋体" w:hint="eastAsia"/>
                <w:spacing w:val="9"/>
                <w:sz w:val="21"/>
                <w:szCs w:val="21"/>
                <w14:ligatures w14:val="none"/>
              </w:rPr>
              <w:t>厢去顶部层站响应呼叫、门</w:t>
            </w:r>
            <w:r w:rsidRPr="00A25EA2">
              <w:rPr>
                <w:rFonts w:ascii="宋体" w:eastAsia="宋体" w:hAnsi="宋体" w:cs="宋体" w:hint="eastAsia"/>
                <w:spacing w:val="6"/>
                <w:sz w:val="21"/>
                <w:szCs w:val="21"/>
                <w14:ligatures w14:val="none"/>
              </w:rPr>
              <w:t>区指示灯、</w:t>
            </w:r>
            <w:r w:rsidRPr="00A25EA2">
              <w:rPr>
                <w:rFonts w:ascii="宋体" w:eastAsia="宋体" w:hAnsi="宋体" w:cs="宋体" w:hint="eastAsia"/>
                <w:spacing w:val="12"/>
                <w:sz w:val="21"/>
                <w:szCs w:val="21"/>
                <w14:ligatures w14:val="none"/>
              </w:rPr>
              <w:t>紧</w:t>
            </w:r>
            <w:r w:rsidRPr="00A25EA2">
              <w:rPr>
                <w:rFonts w:ascii="宋体" w:eastAsia="宋体" w:hAnsi="宋体" w:cs="宋体" w:hint="eastAsia"/>
                <w:spacing w:val="6"/>
                <w:sz w:val="21"/>
                <w:szCs w:val="21"/>
                <w14:ligatures w14:val="none"/>
              </w:rPr>
              <w:t>急电动操作、</w:t>
            </w:r>
            <w:r w:rsidRPr="00A25EA2">
              <w:rPr>
                <w:rFonts w:ascii="宋体" w:eastAsia="宋体" w:hAnsi="宋体" w:cs="宋体" w:hint="eastAsia"/>
                <w:spacing w:val="9"/>
                <w:sz w:val="21"/>
                <w:szCs w:val="21"/>
                <w14:ligatures w14:val="none"/>
              </w:rPr>
              <w:t>故</w:t>
            </w:r>
            <w:r w:rsidRPr="00A25EA2">
              <w:rPr>
                <w:rFonts w:ascii="宋体" w:eastAsia="宋体" w:hAnsi="宋体" w:cs="宋体" w:hint="eastAsia"/>
                <w:spacing w:val="8"/>
                <w:sz w:val="21"/>
                <w:szCs w:val="21"/>
                <w14:ligatures w14:val="none"/>
              </w:rPr>
              <w:t>障自诊断、</w:t>
            </w:r>
            <w:r w:rsidRPr="00A25EA2">
              <w:rPr>
                <w:rFonts w:ascii="宋体" w:eastAsia="宋体" w:hAnsi="宋体" w:cs="宋体" w:hint="eastAsia"/>
                <w:sz w:val="21"/>
                <w:szCs w:val="21"/>
                <w14:ligatures w14:val="none"/>
              </w:rPr>
              <w:t>语音报站、电梯专用空调、电梯能源再生功能、</w:t>
            </w:r>
            <w:r w:rsidRPr="00A25EA2">
              <w:rPr>
                <w:rFonts w:ascii="宋体" w:eastAsia="宋体" w:hAnsi="宋体" w:cs="宋体" w:hint="eastAsia"/>
                <w:b/>
                <w:bCs/>
                <w:sz w:val="21"/>
                <w:szCs w:val="21"/>
                <w14:ligatures w14:val="none"/>
              </w:rPr>
              <w:t>停电应急救援（预留二级电路接口）</w:t>
            </w:r>
          </w:p>
        </w:tc>
      </w:tr>
      <w:bookmarkEnd w:id="1"/>
    </w:tbl>
    <w:p w14:paraId="0D3CD1D8"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p>
    <w:p w14:paraId="714B0B88" w14:textId="77777777" w:rsidR="00A25EA2" w:rsidRPr="00A25EA2" w:rsidRDefault="00A25EA2" w:rsidP="00A25EA2">
      <w:pPr>
        <w:spacing w:after="0" w:line="360" w:lineRule="auto"/>
        <w:jc w:val="both"/>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（二）主要</w:t>
      </w:r>
      <w:r w:rsidRPr="00A25EA2">
        <w:rPr>
          <w:rFonts w:ascii="宋体" w:eastAsia="宋体" w:hAnsi="宋体" w:cs="宋体" w:hint="eastAsia"/>
          <w:b/>
          <w:bCs/>
          <w:color w:val="000000"/>
          <w:sz w:val="21"/>
          <w:szCs w:val="21"/>
        </w:rPr>
        <w:t>部件</w:t>
      </w:r>
      <w:r w:rsidRPr="00A25EA2">
        <w:rPr>
          <w:rFonts w:ascii="宋体" w:eastAsia="宋体" w:hAnsi="宋体" w:cs="宋体" w:hint="eastAsia"/>
          <w:b/>
          <w:color w:val="000000"/>
          <w:sz w:val="21"/>
          <w:szCs w:val="21"/>
        </w:rPr>
        <w:t>配置要求：</w:t>
      </w:r>
    </w:p>
    <w:p w14:paraId="670645DB"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说明：1、带“★”指标项为实质性条款，如出现负偏离，将被视为未实质性满足招标</w:t>
      </w:r>
      <w:r w:rsidRPr="00A25EA2">
        <w:rPr>
          <w:rFonts w:ascii="宋体" w:eastAsia="宋体" w:hAnsi="宋体" w:cs="宋体" w:hint="eastAsia"/>
          <w:color w:val="000000"/>
          <w:kern w:val="0"/>
          <w:sz w:val="21"/>
          <w:szCs w:val="21"/>
        </w:rPr>
        <w:lastRenderedPageBreak/>
        <w:t>文件要求作投标无效处理。带“▲”指标项为重要参数，负偏离时依相关评分准则内容作重点扣分处理。</w:t>
      </w:r>
    </w:p>
    <w:p w14:paraId="76B2E0A9" w14:textId="77777777" w:rsidR="00A25EA2" w:rsidRPr="00A25EA2" w:rsidRDefault="00A25EA2" w:rsidP="00A25EA2">
      <w:pPr>
        <w:snapToGrid w:val="0"/>
        <w:spacing w:after="0" w:line="360" w:lineRule="auto"/>
        <w:ind w:firstLineChars="200" w:firstLine="420"/>
        <w:jc w:val="both"/>
        <w:rPr>
          <w:rFonts w:ascii="宋体" w:eastAsia="宋体" w:hAnsi="宋体" w:cs="宋体" w:hint="eastAsia"/>
          <w:color w:val="000000"/>
          <w:kern w:val="0"/>
          <w:sz w:val="21"/>
          <w:szCs w:val="21"/>
        </w:rPr>
      </w:pPr>
      <w:r w:rsidRPr="00A25EA2">
        <w:rPr>
          <w:rFonts w:ascii="宋体" w:eastAsia="宋体" w:hAnsi="宋体" w:cs="宋体" w:hint="eastAsia"/>
          <w:color w:val="000000"/>
          <w:kern w:val="0"/>
          <w:sz w:val="21"/>
          <w:szCs w:val="21"/>
        </w:rPr>
        <w:t>2、评分时，如对一项招标技术要求（以数字序号为准）中的内容存在两处（或以上）负偏离的，在评分时只作一项负偏离扣分。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73"/>
        <w:gridCol w:w="6155"/>
      </w:tblGrid>
      <w:tr w:rsidR="00A25EA2" w:rsidRPr="00A25EA2" w14:paraId="26712A59" w14:textId="77777777" w:rsidTr="002247C1">
        <w:trPr>
          <w:trHeight w:val="470"/>
          <w:jc w:val="center"/>
        </w:trPr>
        <w:tc>
          <w:tcPr>
            <w:tcW w:w="401" w:type="pct"/>
            <w:vAlign w:val="center"/>
          </w:tcPr>
          <w:p w14:paraId="4761A822" w14:textId="77777777" w:rsidR="00A25EA2" w:rsidRPr="00A25EA2" w:rsidRDefault="00A25EA2" w:rsidP="00A25EA2">
            <w:pPr>
              <w:snapToGrid w:val="0"/>
              <w:spacing w:after="0" w:line="360" w:lineRule="auto"/>
              <w:jc w:val="center"/>
              <w:rPr>
                <w:rFonts w:ascii="宋体" w:eastAsia="宋体" w:hAnsi="宋体" w:cs="宋体" w:hint="eastAsia"/>
                <w:b/>
                <w:bCs/>
                <w:color w:val="000000"/>
                <w:sz w:val="21"/>
                <w:szCs w:val="21"/>
              </w:rPr>
            </w:pPr>
            <w:r w:rsidRPr="00A25EA2">
              <w:rPr>
                <w:rFonts w:ascii="宋体" w:eastAsia="宋体" w:hAnsi="宋体" w:cs="宋体" w:hint="eastAsia"/>
                <w:b/>
                <w:bCs/>
                <w:color w:val="000000"/>
                <w:sz w:val="21"/>
                <w:szCs w:val="21"/>
              </w:rPr>
              <w:t>序号</w:t>
            </w:r>
          </w:p>
        </w:tc>
        <w:tc>
          <w:tcPr>
            <w:tcW w:w="888" w:type="pct"/>
            <w:vAlign w:val="center"/>
          </w:tcPr>
          <w:p w14:paraId="087BFA32" w14:textId="77777777" w:rsidR="00A25EA2" w:rsidRPr="00A25EA2" w:rsidRDefault="00A25EA2" w:rsidP="00A25EA2">
            <w:pPr>
              <w:widowControl/>
              <w:snapToGrid w:val="0"/>
              <w:spacing w:after="0" w:line="360" w:lineRule="auto"/>
              <w:jc w:val="center"/>
              <w:rPr>
                <w:rFonts w:ascii="宋体" w:eastAsia="宋体" w:hAnsi="宋体" w:cs="宋体" w:hint="eastAsia"/>
                <w:b/>
                <w:bCs/>
                <w:color w:val="000000"/>
                <w:sz w:val="21"/>
                <w:szCs w:val="21"/>
              </w:rPr>
            </w:pPr>
            <w:r w:rsidRPr="00A25EA2">
              <w:rPr>
                <w:rFonts w:ascii="宋体" w:eastAsia="宋体" w:hAnsi="宋体" w:cs="宋体" w:hint="eastAsia"/>
                <w:b/>
                <w:bCs/>
                <w:color w:val="000000"/>
                <w:sz w:val="21"/>
                <w:szCs w:val="21"/>
              </w:rPr>
              <w:t>货物名称</w:t>
            </w:r>
          </w:p>
        </w:tc>
        <w:tc>
          <w:tcPr>
            <w:tcW w:w="3711" w:type="pct"/>
            <w:vAlign w:val="center"/>
          </w:tcPr>
          <w:p w14:paraId="1739FB7A" w14:textId="77777777" w:rsidR="00A25EA2" w:rsidRPr="00A25EA2" w:rsidRDefault="00A25EA2" w:rsidP="00A25EA2">
            <w:pPr>
              <w:snapToGrid w:val="0"/>
              <w:spacing w:after="0" w:line="360" w:lineRule="auto"/>
              <w:jc w:val="center"/>
              <w:rPr>
                <w:rFonts w:ascii="宋体" w:eastAsia="宋体" w:hAnsi="宋体" w:cs="宋体" w:hint="eastAsia"/>
                <w:b/>
                <w:bCs/>
                <w:color w:val="000000"/>
                <w:sz w:val="21"/>
                <w:szCs w:val="21"/>
              </w:rPr>
            </w:pPr>
            <w:r w:rsidRPr="00A25EA2">
              <w:rPr>
                <w:rFonts w:ascii="宋体" w:eastAsia="宋体" w:hAnsi="宋体" w:cs="宋体" w:hint="eastAsia"/>
                <w:b/>
                <w:bCs/>
                <w:color w:val="000000"/>
                <w:sz w:val="21"/>
                <w:szCs w:val="21"/>
              </w:rPr>
              <w:t>招标技术要求</w:t>
            </w:r>
          </w:p>
        </w:tc>
      </w:tr>
      <w:tr w:rsidR="00A25EA2" w:rsidRPr="00A25EA2" w14:paraId="159B1C40" w14:textId="77777777" w:rsidTr="002247C1">
        <w:trPr>
          <w:trHeight w:val="906"/>
          <w:jc w:val="center"/>
        </w:trPr>
        <w:tc>
          <w:tcPr>
            <w:tcW w:w="401" w:type="pct"/>
            <w:vAlign w:val="center"/>
          </w:tcPr>
          <w:p w14:paraId="5E72668E"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color w:val="000000"/>
                <w:sz w:val="21"/>
                <w:szCs w:val="21"/>
              </w:rPr>
              <w:t>1</w:t>
            </w:r>
          </w:p>
        </w:tc>
        <w:tc>
          <w:tcPr>
            <w:tcW w:w="888" w:type="pct"/>
            <w:vAlign w:val="center"/>
          </w:tcPr>
          <w:p w14:paraId="65D547B3"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电梯技术要求</w:t>
            </w:r>
          </w:p>
        </w:tc>
        <w:tc>
          <w:tcPr>
            <w:tcW w:w="3711" w:type="pct"/>
            <w:vAlign w:val="center"/>
          </w:tcPr>
          <w:p w14:paraId="422C905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1、使用寿命：电梯设备及各主要部件在每天正常连续运行20小时基础上，设计寿命要求不少于20年；电梯每次失效(故障)的修复时间不得超过1小时。</w:t>
            </w:r>
          </w:p>
          <w:p w14:paraId="42AB470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2、电梯载重量(kg)：按基本规格要求</w:t>
            </w:r>
          </w:p>
          <w:p w14:paraId="3FD0D26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3、速度(m/s)：按基本规格要求</w:t>
            </w:r>
          </w:p>
          <w:p w14:paraId="4925753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4、供电：电源AC380V供电，无需变压器，适合中国电网、抵消谐振产生。</w:t>
            </w:r>
          </w:p>
          <w:p w14:paraId="3D0F969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▲4、控制系统：</w:t>
            </w:r>
          </w:p>
          <w:p w14:paraId="1A116BF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A、要求采用原厂原品牌控制系统，微机控制单元，电脑集选。采用全32位电脑模块化控制系统，串行传输通讯应能满足抗干扰能力强、实时性高、通信容量大等要求。</w:t>
            </w:r>
          </w:p>
          <w:p w14:paraId="29668F6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B、智能控制VVVF变频变压全电脑调速控制。位置按照土建施工图电梯布置的具体位置确定。</w:t>
            </w:r>
          </w:p>
          <w:p w14:paraId="5E99667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C、可靠性、安全性好，数据通过两条通讯传送，连线少、安装简便，易于保养。</w:t>
            </w:r>
          </w:p>
          <w:p w14:paraId="3DFCFEEF" w14:textId="77777777" w:rsidR="00A25EA2" w:rsidRPr="00A25EA2" w:rsidRDefault="00A25EA2" w:rsidP="00A25EA2">
            <w:pPr>
              <w:widowControl/>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D、原厂原品牌控制柜，外壳防护等级IP2X、适用速度≤2.5m/s，通讯方式为串行通讯，</w:t>
            </w:r>
            <w:r w:rsidRPr="00A25EA2">
              <w:rPr>
                <w:rFonts w:ascii="宋体" w:eastAsia="宋体" w:hAnsi="宋体" w:cs="宋体" w:hint="eastAsia"/>
                <w:kern w:val="0"/>
                <w:sz w:val="21"/>
                <w:szCs w:val="21"/>
                <w14:ligatures w14:val="none"/>
              </w:rPr>
              <w:t>最大设计层站数60/60，采用微机控制</w:t>
            </w:r>
            <w:r w:rsidRPr="00A25EA2">
              <w:rPr>
                <w:rFonts w:ascii="Times New Roman" w:eastAsia="宋体" w:hAnsi="Times New Roman" w:cs="Times New Roman" w:hint="eastAsia"/>
                <w:b/>
                <w:bCs/>
                <w:color w:val="FF0000"/>
                <w:sz w:val="21"/>
                <w14:ligatures w14:val="none"/>
              </w:rPr>
              <w:t>（投标时提供：由第三方检验（检测）机构出具并加盖（或带有）</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标志的</w:t>
            </w:r>
            <w:r w:rsidRPr="00A25EA2">
              <w:rPr>
                <w:rFonts w:ascii="宋体" w:eastAsia="宋体" w:hAnsi="宋体" w:cs="宋体" w:hint="eastAsia"/>
                <w:b/>
                <w:bCs/>
                <w:color w:val="FF0000"/>
                <w:kern w:val="0"/>
                <w:sz w:val="21"/>
                <w:szCs w:val="21"/>
                <w14:ligatures w14:val="none"/>
              </w:rPr>
              <w:t>型式试验报告或型式试验证书</w:t>
            </w:r>
            <w:r w:rsidRPr="00A25EA2">
              <w:rPr>
                <w:rFonts w:ascii="Times New Roman" w:eastAsia="宋体" w:hAnsi="Times New Roman" w:cs="Times New Roman" w:hint="eastAsia"/>
                <w:b/>
                <w:bCs/>
                <w:color w:val="FF0000"/>
                <w:sz w:val="21"/>
                <w14:ligatures w14:val="none"/>
              </w:rPr>
              <w:t>扫描件，检验（检测）报告送检单位（委托单位）须是投标人或所投产品制造商（须与分项报价表一致），原件备查。注：对应参数试验在试验报告中进行标注。如检验（检测）报告中明确备注说明相关试验项不在检验（检测）机构</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资质许可（认定）范围内的，不符合招标文件要求。）</w:t>
            </w:r>
          </w:p>
          <w:p w14:paraId="2DCCDB8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▲5、门机控制系统：</w:t>
            </w:r>
          </w:p>
          <w:p w14:paraId="270EDFE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A、采用VVVF交流变频调速技术，变频器控制。</w:t>
            </w:r>
          </w:p>
          <w:p w14:paraId="00B05F3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B、电机内设旋转编码器，传感器数量少（1只） 具有调试自学</w:t>
            </w:r>
            <w:r w:rsidRPr="00A25EA2">
              <w:rPr>
                <w:rFonts w:ascii="宋体" w:eastAsia="宋体" w:hAnsi="宋体" w:cs="宋体" w:hint="eastAsia"/>
                <w:color w:val="000000"/>
                <w:sz w:val="21"/>
                <w:szCs w:val="21"/>
              </w:rPr>
              <w:lastRenderedPageBreak/>
              <w:t>习功能。</w:t>
            </w:r>
          </w:p>
          <w:p w14:paraId="094065B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C、齿型带传动结构；永磁同步门机变频控制。</w:t>
            </w:r>
          </w:p>
          <w:p w14:paraId="068BF16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D、轿厢和轿厢门采用逆变器自动调节门速和转矩，使门的开启和关闭轻柔、稳定、可靠和灵敏。</w:t>
            </w:r>
          </w:p>
          <w:p w14:paraId="41B9F246"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E、电梯门系统与投标制造商品牌一致，传动方式为</w:t>
            </w:r>
            <w:r w:rsidRPr="00A25EA2">
              <w:rPr>
                <w:rFonts w:ascii="宋体" w:eastAsia="宋体" w:hAnsi="宋体" w:cs="宋体" w:hint="eastAsia"/>
                <w:kern w:val="0"/>
                <w:sz w:val="21"/>
                <w:szCs w:val="21"/>
                <w14:ligatures w14:val="none"/>
              </w:rPr>
              <w:t>同步带传动，防护等级IP54；绝缘等级F；本项目同款门机设计的开门高度≤2400；开关门时间不得低于以下要求:≤2.55s，关门时间:≤2.58s；开关门过程最大噪声值不得低于以下要求：开门:≤53.9dB(A)，关门:≤53.5dB(A)。</w:t>
            </w:r>
            <w:r w:rsidRPr="00A25EA2">
              <w:rPr>
                <w:rFonts w:ascii="Times New Roman" w:eastAsia="宋体" w:hAnsi="Times New Roman" w:cs="Times New Roman" w:hint="eastAsia"/>
                <w:b/>
                <w:bCs/>
                <w:color w:val="FF0000"/>
                <w:sz w:val="21"/>
                <w14:ligatures w14:val="none"/>
              </w:rPr>
              <w:t>（投标时提供：由第三方检验（检测）机构出具并加盖（或带有）</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标志的</w:t>
            </w:r>
            <w:r w:rsidRPr="00A25EA2">
              <w:rPr>
                <w:rFonts w:ascii="宋体" w:eastAsia="宋体" w:hAnsi="宋体" w:cs="宋体" w:hint="eastAsia"/>
                <w:b/>
                <w:bCs/>
                <w:color w:val="FF0000"/>
                <w:kern w:val="0"/>
                <w:sz w:val="21"/>
                <w:szCs w:val="21"/>
                <w14:ligatures w14:val="none"/>
              </w:rPr>
              <w:t>型式试验报告或型式试验证书</w:t>
            </w:r>
            <w:r w:rsidRPr="00A25EA2">
              <w:rPr>
                <w:rFonts w:ascii="Times New Roman" w:eastAsia="宋体" w:hAnsi="Times New Roman" w:cs="Times New Roman" w:hint="eastAsia"/>
                <w:b/>
                <w:bCs/>
                <w:color w:val="FF0000"/>
                <w:sz w:val="21"/>
                <w14:ligatures w14:val="none"/>
              </w:rPr>
              <w:t>扫描件，检验（检测）报告送检单位（委托单位）须是投标人或所投产品制造商（须与分项报价表一致），原件备查。注：对应参数试验在试验报告中进行标注。如检验（检测）报告中明确备注说明相关试验项不在检验（检测）机构</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资质许可（认定）范围内的，不符合招标文件要求。）</w:t>
            </w:r>
          </w:p>
          <w:p w14:paraId="1590397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▲6、曳引机（驱动系统）：要求采用原厂原品牌，先进的高效节能、低噪音、低振动、具有良好动力特性的永磁同步无齿轮。</w:t>
            </w:r>
          </w:p>
          <w:p w14:paraId="58F8634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绝缘等级F，外壳防护等级IP52，驱动主机噪音</w:t>
            </w:r>
            <w:r w:rsidRPr="00A25EA2">
              <w:rPr>
                <w:rFonts w:ascii="宋体" w:eastAsia="宋体" w:hAnsi="宋体" w:cs="宋体" w:hint="eastAsia"/>
                <w:kern w:val="0"/>
                <w:sz w:val="21"/>
                <w:szCs w:val="21"/>
                <w14:ligatures w14:val="none"/>
              </w:rPr>
              <w:t>dB(A)不得低于以下参数:前:≤58.1 后:≤57.2，左:≤56.6右:≤56.9，上:≤55.4 背景:≤30.2；</w:t>
            </w:r>
            <w:r w:rsidRPr="00A25EA2">
              <w:rPr>
                <w:rFonts w:ascii="Times New Roman" w:eastAsia="宋体" w:hAnsi="Times New Roman" w:cs="Times New Roman" w:hint="eastAsia"/>
                <w:b/>
                <w:bCs/>
                <w:color w:val="FF0000"/>
                <w:sz w:val="21"/>
                <w14:ligatures w14:val="none"/>
              </w:rPr>
              <w:t>（投标时提供：由第三方检验（检测）机构出具并加盖（或带有）</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标志的</w:t>
            </w:r>
            <w:r w:rsidRPr="00A25EA2">
              <w:rPr>
                <w:rFonts w:ascii="宋体" w:eastAsia="宋体" w:hAnsi="宋体" w:cs="宋体" w:hint="eastAsia"/>
                <w:b/>
                <w:bCs/>
                <w:color w:val="FF0000"/>
                <w:kern w:val="0"/>
                <w:sz w:val="21"/>
                <w:szCs w:val="21"/>
                <w14:ligatures w14:val="none"/>
              </w:rPr>
              <w:t>型式试验报告或型式试验证书</w:t>
            </w:r>
            <w:r w:rsidRPr="00A25EA2">
              <w:rPr>
                <w:rFonts w:ascii="Times New Roman" w:eastAsia="宋体" w:hAnsi="Times New Roman" w:cs="Times New Roman" w:hint="eastAsia"/>
                <w:b/>
                <w:bCs/>
                <w:color w:val="FF0000"/>
                <w:sz w:val="21"/>
                <w14:ligatures w14:val="none"/>
              </w:rPr>
              <w:t>扫描件，检验（检测）报告送检单位（委托单位）须是投标人或所投产品制造商（须与分项报价表一致），原件备查。注：对应参数试验在试验报告中进行标注。如检验（检测）报告中明确备注说明相关试验项不在检验（检测）机构</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资质许可（认定）范围内的，不符合招标文件要求。）</w:t>
            </w:r>
          </w:p>
          <w:p w14:paraId="4C05F36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7、性能指标:A、平层精度误差：≤5mm</w:t>
            </w:r>
          </w:p>
          <w:p w14:paraId="1B57E1B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B、运行振动：水平振动≤12cm/s</w:t>
            </w:r>
            <w:r w:rsidRPr="00A25EA2">
              <w:rPr>
                <w:rFonts w:ascii="宋体" w:eastAsia="宋体" w:hAnsi="宋体" w:cs="宋体" w:hint="eastAsia"/>
                <w:color w:val="000000"/>
                <w:sz w:val="21"/>
                <w:szCs w:val="21"/>
                <w:vertAlign w:val="superscript"/>
              </w:rPr>
              <w:t>2</w:t>
            </w:r>
            <w:r w:rsidRPr="00A25EA2">
              <w:rPr>
                <w:rFonts w:ascii="宋体" w:eastAsia="宋体" w:hAnsi="宋体" w:cs="宋体" w:hint="eastAsia"/>
                <w:color w:val="000000"/>
                <w:sz w:val="21"/>
                <w:szCs w:val="21"/>
              </w:rPr>
              <w:t>，垂直振动≤12cm/s</w:t>
            </w:r>
            <w:r w:rsidRPr="00A25EA2">
              <w:rPr>
                <w:rFonts w:ascii="宋体" w:eastAsia="宋体" w:hAnsi="宋体" w:cs="宋体" w:hint="eastAsia"/>
                <w:color w:val="000000"/>
                <w:sz w:val="21"/>
                <w:szCs w:val="21"/>
                <w:vertAlign w:val="superscript"/>
              </w:rPr>
              <w:t>2</w:t>
            </w:r>
          </w:p>
          <w:p w14:paraId="157A9913"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C、额定速度运行时机房内平均噪声值≤80dB</w:t>
            </w:r>
          </w:p>
          <w:p w14:paraId="1B4F29D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运行中轿厢内最大噪声值≤55dB</w:t>
            </w:r>
          </w:p>
          <w:p w14:paraId="4705294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8、发纹不锈钢:304不锈钢板厚度≥1.2mm</w:t>
            </w:r>
          </w:p>
          <w:p w14:paraId="2C0E1CA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9、导靴：滑动导靴</w:t>
            </w:r>
          </w:p>
          <w:p w14:paraId="346F116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10、轿门：光幕保护</w:t>
            </w:r>
          </w:p>
          <w:p w14:paraId="23FBA696"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11、梯厅要求：</w:t>
            </w:r>
          </w:p>
          <w:p w14:paraId="0832A03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lastRenderedPageBreak/>
              <w:t>A、各服务层均设组合式呼唤按钮（带楼层及方向显示）</w:t>
            </w:r>
          </w:p>
          <w:p w14:paraId="1939EC2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B、门套：小门套：304发纹不锈钢；</w:t>
            </w:r>
          </w:p>
          <w:p w14:paraId="5E262DA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C、厅门均设三角钥匙孔。</w:t>
            </w:r>
          </w:p>
          <w:p w14:paraId="79B3099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12、轿厢要求：</w:t>
            </w:r>
          </w:p>
          <w:p w14:paraId="64837AC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A、轿顶：轿厢尺寸在满足技术参数规范的同时，应尽可能宽大舒适。厢内配有发纹不锈钢操作面板（带轿厢所在楼层位置及方向显示）、标准照明设备和嵌入式风扇。</w:t>
            </w:r>
          </w:p>
          <w:p w14:paraId="2309586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B、轿厢门：304发纹不锈钢（中分式）。</w:t>
            </w:r>
          </w:p>
          <w:p w14:paraId="3890CE1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C、轿厢壁：发纹不锈钢304，厚度≥1.2mm。</w:t>
            </w:r>
          </w:p>
          <w:p w14:paraId="263F396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D、操作面板：发纹不锈钢304。</w:t>
            </w:r>
          </w:p>
          <w:p w14:paraId="628AC1B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C、10.4寸多媒体显示。</w:t>
            </w:r>
          </w:p>
          <w:p w14:paraId="00378A3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D、提供轿内广告投影。</w:t>
            </w:r>
          </w:p>
          <w:p w14:paraId="6DBF156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13、供电：电源AC380V供电，无需变压器，适合中国电网、抵消谐振产生。</w:t>
            </w:r>
          </w:p>
          <w:p w14:paraId="56A623E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14、动力电源：电压380V±7%，频率50HZ；相数三相五线制，零线和地线始终分开。</w:t>
            </w:r>
          </w:p>
          <w:p w14:paraId="3EBC68C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15、照明电源：电压220V，频率50HZ；相数平相。采用LED冷光源照明设备。</w:t>
            </w:r>
          </w:p>
          <w:p w14:paraId="5D0B760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16、安装前期部分：</w:t>
            </w:r>
          </w:p>
          <w:p w14:paraId="1BBCA49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A、原电梯拆除以及搬至甲方指定位置；</w:t>
            </w:r>
          </w:p>
          <w:p w14:paraId="2F02325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B、涉及新电梯安装的土建整改。</w:t>
            </w:r>
          </w:p>
          <w:p w14:paraId="0251B0B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17、调试检测：承诺按国家标准调试运行合格。</w:t>
            </w:r>
          </w:p>
          <w:p w14:paraId="12F4003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18、政府报检：承诺取得政府相关部门颁发特种设备使用许可证证书，特种设备检验合格证证书，投标时提供承诺函证明材料。</w:t>
            </w:r>
          </w:p>
          <w:p w14:paraId="35B830B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19、质量保修：自政府验收合格之日起叁年，含叁年免保。</w:t>
            </w:r>
          </w:p>
          <w:p w14:paraId="7632CAC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kern w:val="0"/>
                <w:sz w:val="21"/>
                <w:szCs w:val="21"/>
                <w14:ligatures w14:val="none"/>
              </w:rPr>
              <w:t>▲20、能源再生技术：将电梯运行产生的能量再次收集发电，节能造能。电能回馈率=kwh rev/ kwh forw(分别计算出电梯在 0%、30%、70%、100%这4种载重下的电能回馈率)</w:t>
            </w:r>
            <w:r w:rsidRPr="00A25EA2">
              <w:rPr>
                <w:rFonts w:ascii="Times New Roman" w:eastAsia="宋体" w:hAnsi="Times New Roman" w:cs="Times New Roman"/>
                <w:sz w:val="21"/>
                <w14:ligatures w14:val="none"/>
              </w:rPr>
              <w:t xml:space="preserve"> </w:t>
            </w:r>
            <w:r w:rsidRPr="00A25EA2">
              <w:rPr>
                <w:rFonts w:ascii="Times New Roman" w:eastAsia="宋体" w:hAnsi="Times New Roman" w:cs="Times New Roman" w:hint="eastAsia"/>
                <w:sz w:val="21"/>
                <w14:ligatures w14:val="none"/>
              </w:rPr>
              <w:t>载重</w:t>
            </w:r>
            <w:r w:rsidRPr="00A25EA2">
              <w:rPr>
                <w:rFonts w:ascii="宋体" w:eastAsia="宋体" w:hAnsi="宋体" w:cs="宋体"/>
                <w:kern w:val="0"/>
                <w:sz w:val="21"/>
                <w:szCs w:val="21"/>
                <w14:ligatures w14:val="none"/>
              </w:rPr>
              <w:t>0%</w:t>
            </w:r>
            <w:r w:rsidRPr="00A25EA2">
              <w:rPr>
                <w:rFonts w:ascii="宋体" w:eastAsia="宋体" w:hAnsi="宋体" w:cs="宋体" w:hint="eastAsia"/>
                <w:kern w:val="0"/>
                <w:sz w:val="21"/>
                <w:szCs w:val="21"/>
                <w14:ligatures w14:val="none"/>
              </w:rPr>
              <w:t>，电能回馈率≥</w:t>
            </w:r>
            <w:r w:rsidRPr="00A25EA2">
              <w:rPr>
                <w:rFonts w:ascii="宋体" w:eastAsia="宋体" w:hAnsi="宋体" w:cs="宋体"/>
                <w:kern w:val="0"/>
                <w:sz w:val="21"/>
                <w:szCs w:val="21"/>
                <w14:ligatures w14:val="none"/>
              </w:rPr>
              <w:t>57.5%</w:t>
            </w:r>
            <w:r w:rsidRPr="00A25EA2">
              <w:rPr>
                <w:rFonts w:ascii="宋体" w:eastAsia="宋体" w:hAnsi="宋体" w:cs="宋体" w:hint="eastAsia"/>
                <w:kern w:val="0"/>
                <w:sz w:val="21"/>
                <w:szCs w:val="21"/>
                <w14:ligatures w14:val="none"/>
              </w:rPr>
              <w:t>、</w:t>
            </w:r>
            <w:r w:rsidRPr="00A25EA2">
              <w:rPr>
                <w:rFonts w:ascii="Times New Roman" w:eastAsia="宋体" w:hAnsi="Times New Roman" w:cs="Times New Roman" w:hint="eastAsia"/>
                <w:sz w:val="21"/>
                <w14:ligatures w14:val="none"/>
              </w:rPr>
              <w:t>载重</w:t>
            </w:r>
            <w:r w:rsidRPr="00A25EA2">
              <w:rPr>
                <w:rFonts w:ascii="Times New Roman" w:eastAsia="宋体" w:hAnsi="Times New Roman" w:cs="Times New Roman" w:hint="eastAsia"/>
                <w:sz w:val="21"/>
                <w14:ligatures w14:val="none"/>
              </w:rPr>
              <w:t>3</w:t>
            </w:r>
            <w:r w:rsidRPr="00A25EA2">
              <w:rPr>
                <w:rFonts w:ascii="宋体" w:eastAsia="宋体" w:hAnsi="宋体" w:cs="宋体"/>
                <w:kern w:val="0"/>
                <w:sz w:val="21"/>
                <w:szCs w:val="21"/>
                <w14:ligatures w14:val="none"/>
              </w:rPr>
              <w:t>0%</w:t>
            </w:r>
            <w:r w:rsidRPr="00A25EA2">
              <w:rPr>
                <w:rFonts w:ascii="宋体" w:eastAsia="宋体" w:hAnsi="宋体" w:cs="宋体" w:hint="eastAsia"/>
                <w:kern w:val="0"/>
                <w:sz w:val="21"/>
                <w:szCs w:val="21"/>
                <w14:ligatures w14:val="none"/>
              </w:rPr>
              <w:t>，电能回馈率≥</w:t>
            </w:r>
            <w:r w:rsidRPr="00A25EA2">
              <w:rPr>
                <w:rFonts w:ascii="宋体" w:eastAsia="宋体" w:hAnsi="宋体" w:cs="宋体"/>
                <w:kern w:val="0"/>
                <w:sz w:val="21"/>
                <w:szCs w:val="21"/>
                <w14:ligatures w14:val="none"/>
              </w:rPr>
              <w:t>24.9%</w:t>
            </w:r>
            <w:r w:rsidRPr="00A25EA2">
              <w:rPr>
                <w:rFonts w:ascii="宋体" w:eastAsia="宋体" w:hAnsi="宋体" w:cs="宋体" w:hint="eastAsia"/>
                <w:kern w:val="0"/>
                <w:sz w:val="21"/>
                <w:szCs w:val="21"/>
                <w14:ligatures w14:val="none"/>
              </w:rPr>
              <w:t>、</w:t>
            </w:r>
            <w:r w:rsidRPr="00A25EA2">
              <w:rPr>
                <w:rFonts w:ascii="Times New Roman" w:eastAsia="宋体" w:hAnsi="Times New Roman" w:cs="Times New Roman" w:hint="eastAsia"/>
                <w:sz w:val="21"/>
                <w14:ligatures w14:val="none"/>
              </w:rPr>
              <w:t>载重</w:t>
            </w:r>
            <w:r w:rsidRPr="00A25EA2">
              <w:rPr>
                <w:rFonts w:ascii="Times New Roman" w:eastAsia="宋体" w:hAnsi="Times New Roman" w:cs="Times New Roman" w:hint="eastAsia"/>
                <w:sz w:val="21"/>
                <w14:ligatures w14:val="none"/>
              </w:rPr>
              <w:t>7</w:t>
            </w:r>
            <w:r w:rsidRPr="00A25EA2">
              <w:rPr>
                <w:rFonts w:ascii="宋体" w:eastAsia="宋体" w:hAnsi="宋体" w:cs="宋体"/>
                <w:kern w:val="0"/>
                <w:sz w:val="21"/>
                <w:szCs w:val="21"/>
                <w14:ligatures w14:val="none"/>
              </w:rPr>
              <w:t>0%</w:t>
            </w:r>
            <w:r w:rsidRPr="00A25EA2">
              <w:rPr>
                <w:rFonts w:ascii="宋体" w:eastAsia="宋体" w:hAnsi="宋体" w:cs="宋体" w:hint="eastAsia"/>
                <w:kern w:val="0"/>
                <w:sz w:val="21"/>
                <w:szCs w:val="21"/>
                <w14:ligatures w14:val="none"/>
              </w:rPr>
              <w:t>，电能回馈率≥</w:t>
            </w:r>
            <w:r w:rsidRPr="00A25EA2">
              <w:rPr>
                <w:rFonts w:ascii="宋体" w:eastAsia="宋体" w:hAnsi="宋体" w:cs="宋体"/>
                <w:kern w:val="0"/>
                <w:sz w:val="21"/>
                <w:szCs w:val="21"/>
                <w14:ligatures w14:val="none"/>
              </w:rPr>
              <w:t>39.0%</w:t>
            </w:r>
            <w:r w:rsidRPr="00A25EA2">
              <w:rPr>
                <w:rFonts w:ascii="宋体" w:eastAsia="宋体" w:hAnsi="宋体" w:cs="宋体" w:hint="eastAsia"/>
                <w:kern w:val="0"/>
                <w:sz w:val="21"/>
                <w:szCs w:val="21"/>
                <w14:ligatures w14:val="none"/>
              </w:rPr>
              <w:t>、</w:t>
            </w:r>
            <w:r w:rsidRPr="00A25EA2">
              <w:rPr>
                <w:rFonts w:ascii="Times New Roman" w:eastAsia="宋体" w:hAnsi="Times New Roman" w:cs="Times New Roman" w:hint="eastAsia"/>
                <w:sz w:val="21"/>
                <w14:ligatures w14:val="none"/>
              </w:rPr>
              <w:t>载重</w:t>
            </w:r>
            <w:r w:rsidRPr="00A25EA2">
              <w:rPr>
                <w:rFonts w:ascii="Times New Roman" w:eastAsia="宋体" w:hAnsi="Times New Roman" w:cs="Times New Roman" w:hint="eastAsia"/>
                <w:sz w:val="21"/>
                <w14:ligatures w14:val="none"/>
              </w:rPr>
              <w:t>10</w:t>
            </w:r>
            <w:r w:rsidRPr="00A25EA2">
              <w:rPr>
                <w:rFonts w:ascii="宋体" w:eastAsia="宋体" w:hAnsi="宋体" w:cs="宋体"/>
                <w:kern w:val="0"/>
                <w:sz w:val="21"/>
                <w:szCs w:val="21"/>
                <w14:ligatures w14:val="none"/>
              </w:rPr>
              <w:t>0%</w:t>
            </w:r>
            <w:r w:rsidRPr="00A25EA2">
              <w:rPr>
                <w:rFonts w:ascii="宋体" w:eastAsia="宋体" w:hAnsi="宋体" w:cs="宋体" w:hint="eastAsia"/>
                <w:kern w:val="0"/>
                <w:sz w:val="21"/>
                <w:szCs w:val="21"/>
                <w14:ligatures w14:val="none"/>
              </w:rPr>
              <w:t>，电能回馈率≥56.8</w:t>
            </w:r>
            <w:r w:rsidRPr="00A25EA2">
              <w:rPr>
                <w:rFonts w:ascii="宋体" w:eastAsia="宋体" w:hAnsi="宋体" w:cs="宋体"/>
                <w:kern w:val="0"/>
                <w:sz w:val="21"/>
                <w:szCs w:val="21"/>
                <w14:ligatures w14:val="none"/>
              </w:rPr>
              <w:t>%</w:t>
            </w:r>
            <w:r w:rsidRPr="00A25EA2">
              <w:rPr>
                <w:rFonts w:ascii="宋体" w:eastAsia="宋体" w:hAnsi="宋体" w:cs="宋体" w:hint="eastAsia"/>
                <w:kern w:val="0"/>
                <w:sz w:val="21"/>
                <w:szCs w:val="21"/>
                <w14:ligatures w14:val="none"/>
              </w:rPr>
              <w:t>。</w:t>
            </w:r>
            <w:r w:rsidRPr="00A25EA2">
              <w:rPr>
                <w:rFonts w:ascii="宋体" w:eastAsia="宋体" w:hAnsi="宋体" w:cs="宋体" w:hint="eastAsia"/>
                <w:b/>
                <w:bCs/>
                <w:color w:val="FF0000"/>
                <w:kern w:val="0"/>
                <w:sz w:val="21"/>
                <w:szCs w:val="21"/>
                <w14:ligatures w14:val="none"/>
              </w:rPr>
              <w:t>（投标时提供：由第三方检验（检测）机构出具并加盖（或带有）CMA标志的检验（检测）报告扫描件，检验（检测）报告送检单位（委托单位）须是投标人或所投产品制造商（须与分项报价表一致）</w:t>
            </w:r>
            <w:r w:rsidRPr="00A25EA2">
              <w:rPr>
                <w:rFonts w:ascii="Times New Roman" w:eastAsia="宋体" w:hAnsi="Times New Roman" w:cs="Times New Roman" w:hint="eastAsia"/>
                <w:b/>
                <w:bCs/>
                <w:color w:val="FF0000"/>
                <w:sz w:val="21"/>
                <w14:ligatures w14:val="none"/>
              </w:rPr>
              <w:t>，原件备查。注：对应参数试验在试验报告中进行标注。如检验</w:t>
            </w:r>
            <w:r w:rsidRPr="00A25EA2">
              <w:rPr>
                <w:rFonts w:ascii="Times New Roman" w:eastAsia="宋体" w:hAnsi="Times New Roman" w:cs="Times New Roman" w:hint="eastAsia"/>
                <w:b/>
                <w:bCs/>
                <w:color w:val="FF0000"/>
                <w:sz w:val="21"/>
                <w14:ligatures w14:val="none"/>
              </w:rPr>
              <w:lastRenderedPageBreak/>
              <w:t>（检测）报告中明确备注说明相关试验项不在检验（检测）机构</w:t>
            </w:r>
            <w:r w:rsidRPr="00A25EA2">
              <w:rPr>
                <w:rFonts w:ascii="Times New Roman" w:eastAsia="宋体" w:hAnsi="Times New Roman" w:cs="Times New Roman" w:hint="eastAsia"/>
                <w:b/>
                <w:bCs/>
                <w:color w:val="FF0000"/>
                <w:sz w:val="21"/>
                <w14:ligatures w14:val="none"/>
              </w:rPr>
              <w:t>CMA</w:t>
            </w:r>
            <w:r w:rsidRPr="00A25EA2">
              <w:rPr>
                <w:rFonts w:ascii="Times New Roman" w:eastAsia="宋体" w:hAnsi="Times New Roman" w:cs="Times New Roman" w:hint="eastAsia"/>
                <w:b/>
                <w:bCs/>
                <w:color w:val="FF0000"/>
                <w:sz w:val="21"/>
                <w14:ligatures w14:val="none"/>
              </w:rPr>
              <w:t>资质许可（认定）范围内的，不符合招标文件要求。）</w:t>
            </w:r>
          </w:p>
        </w:tc>
      </w:tr>
      <w:tr w:rsidR="00A25EA2" w:rsidRPr="00A25EA2" w14:paraId="10C8CFC5" w14:textId="77777777" w:rsidTr="002247C1">
        <w:trPr>
          <w:trHeight w:val="906"/>
          <w:jc w:val="center"/>
        </w:trPr>
        <w:tc>
          <w:tcPr>
            <w:tcW w:w="401" w:type="pct"/>
            <w:vAlign w:val="center"/>
          </w:tcPr>
          <w:p w14:paraId="7A978DCD"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color w:val="000000"/>
                <w:sz w:val="21"/>
                <w:szCs w:val="21"/>
              </w:rPr>
              <w:lastRenderedPageBreak/>
              <w:t>2</w:t>
            </w:r>
          </w:p>
        </w:tc>
        <w:tc>
          <w:tcPr>
            <w:tcW w:w="888" w:type="pct"/>
            <w:vAlign w:val="center"/>
          </w:tcPr>
          <w:p w14:paraId="2327E769" w14:textId="77777777" w:rsidR="00A25EA2" w:rsidRPr="00A25EA2" w:rsidRDefault="00A25EA2" w:rsidP="00A25EA2">
            <w:pPr>
              <w:snapToGrid w:val="0"/>
              <w:spacing w:after="0" w:line="360" w:lineRule="auto"/>
              <w:jc w:val="center"/>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电梯基本功能表</w:t>
            </w:r>
          </w:p>
        </w:tc>
        <w:tc>
          <w:tcPr>
            <w:tcW w:w="3711" w:type="pct"/>
            <w:vAlign w:val="center"/>
          </w:tcPr>
          <w:p w14:paraId="4CE57D63"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满足但不限于以下功能：</w:t>
            </w:r>
          </w:p>
          <w:p w14:paraId="1B081B6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一、功能</w:t>
            </w:r>
          </w:p>
          <w:p w14:paraId="211103F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1、修正运行</w:t>
            </w:r>
          </w:p>
          <w:p w14:paraId="24D296CB"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2、马达过热保护</w:t>
            </w:r>
          </w:p>
          <w:p w14:paraId="3DEF9EB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3、电源相位故障监测</w:t>
            </w:r>
          </w:p>
          <w:p w14:paraId="2CA8E2CB"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4、驱动运行时间监察</w:t>
            </w:r>
          </w:p>
          <w:p w14:paraId="6611597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5、制动方式—电阻式</w:t>
            </w:r>
          </w:p>
          <w:p w14:paraId="42A119C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6、超载指示灯</w:t>
            </w:r>
          </w:p>
          <w:p w14:paraId="39666C9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7、救助运行功能</w:t>
            </w:r>
          </w:p>
          <w:p w14:paraId="296198E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8、同步运行</w:t>
            </w:r>
          </w:p>
          <w:p w14:paraId="2033B5E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9、轿厢应急照明--独立照明</w:t>
            </w:r>
          </w:p>
          <w:p w14:paraId="7AD62C8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10、精确平层功能</w:t>
            </w:r>
          </w:p>
          <w:p w14:paraId="0577B13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11、警铃：</w:t>
            </w:r>
          </w:p>
          <w:p w14:paraId="5BD6EB1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五方通讯功能：按下轿厢中的紧急呼叫按钮能向机房和管理中心呼叫、通话，机房、底坑、轿顶、控制中心和轿内之间能五向互通。五方通话在控制中心设一个电话分机来集中受理通话请求（由中标方负责实施）</w:t>
            </w:r>
          </w:p>
          <w:p w14:paraId="5F05B63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12、检修运行</w:t>
            </w:r>
          </w:p>
          <w:p w14:paraId="792BFBD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13、维修用开门按钮</w:t>
            </w:r>
          </w:p>
          <w:p w14:paraId="2768AF1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14、控制柜内呼按钮</w:t>
            </w:r>
          </w:p>
          <w:p w14:paraId="7610B16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15、轿门触点</w:t>
            </w:r>
          </w:p>
          <w:p w14:paraId="7971DBC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16、轿门位置开关</w:t>
            </w:r>
          </w:p>
          <w:p w14:paraId="200895B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17、禁止开门开关</w:t>
            </w:r>
          </w:p>
          <w:p w14:paraId="046376A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18、轿厢急停开关—井道</w:t>
            </w:r>
          </w:p>
          <w:p w14:paraId="76CBA5D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19、轿厢急停开关—控制柜</w:t>
            </w:r>
          </w:p>
          <w:p w14:paraId="7DA69D7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20、轿厢急停开关—轿顶</w:t>
            </w:r>
          </w:p>
          <w:p w14:paraId="7BF304F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21、禁止外呼开关</w:t>
            </w:r>
          </w:p>
          <w:p w14:paraId="35135160"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22、轿厢限速器安全触点</w:t>
            </w:r>
          </w:p>
          <w:p w14:paraId="4125A64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23、轿厢安全钳安全触点</w:t>
            </w:r>
          </w:p>
          <w:p w14:paraId="5C68691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24、轿厢限速器张紧块安全触点</w:t>
            </w:r>
          </w:p>
          <w:p w14:paraId="2C94E19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25、关门按钮</w:t>
            </w:r>
          </w:p>
          <w:p w14:paraId="669F1AD8" w14:textId="77777777" w:rsidR="00A25EA2" w:rsidRPr="00A25EA2" w:rsidRDefault="00A25EA2" w:rsidP="00A25EA2">
            <w:pPr>
              <w:snapToGrid w:val="0"/>
              <w:spacing w:after="0" w:line="360" w:lineRule="auto"/>
              <w:rPr>
                <w:rFonts w:ascii="宋体" w:eastAsia="宋体" w:hAnsi="宋体" w:cs="宋体" w:hint="eastAsia"/>
                <w:color w:val="FF0000"/>
                <w:sz w:val="21"/>
                <w:szCs w:val="21"/>
              </w:rPr>
            </w:pPr>
            <w:r w:rsidRPr="00A25EA2">
              <w:rPr>
                <w:rFonts w:ascii="宋体" w:eastAsia="宋体" w:hAnsi="宋体" w:cs="宋体" w:hint="eastAsia"/>
                <w:color w:val="000000"/>
                <w:sz w:val="21"/>
                <w:szCs w:val="21"/>
              </w:rPr>
              <w:lastRenderedPageBreak/>
              <w:t>26、关门按钮指示灯</w:t>
            </w:r>
          </w:p>
          <w:p w14:paraId="00D5CB2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27、光幕式安全门边</w:t>
            </w:r>
          </w:p>
          <w:p w14:paraId="24DE71B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28、按钮黏滞监察</w:t>
            </w:r>
          </w:p>
          <w:p w14:paraId="04BDC40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29、反向内呼</w:t>
            </w:r>
          </w:p>
          <w:p w14:paraId="7F158B7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30、轿内风扇操作—自动</w:t>
            </w:r>
          </w:p>
          <w:p w14:paraId="7893D9F6"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31、起动转矩预置</w:t>
            </w:r>
          </w:p>
          <w:p w14:paraId="5B1D9B7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32、主楼层停靠—门关</w:t>
            </w:r>
          </w:p>
          <w:p w14:paraId="19E3049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33、外呼登记显示</w:t>
            </w:r>
          </w:p>
          <w:p w14:paraId="3535050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34、超载报警显示功能</w:t>
            </w:r>
          </w:p>
          <w:p w14:paraId="4E0FB3E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35、轿厢位置指示：轿厢上下运行及到达应有清晰显示。</w:t>
            </w:r>
          </w:p>
          <w:p w14:paraId="4B75087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36、运行方向指示</w:t>
            </w:r>
          </w:p>
          <w:p w14:paraId="63D1D65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37、内呼登记指示灯，采用不锈钢按钮</w:t>
            </w:r>
          </w:p>
          <w:p w14:paraId="04192BD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38、控制柜内轿厢位置指示</w:t>
            </w:r>
          </w:p>
          <w:p w14:paraId="54B3953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39、启动计数器</w:t>
            </w:r>
          </w:p>
          <w:p w14:paraId="0870757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40、轿厢内五方对讲、视频监控、消防报警与校方原有的系统连接</w:t>
            </w:r>
          </w:p>
          <w:p w14:paraId="5D561956"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41、井道自动强迫双排气</w:t>
            </w:r>
          </w:p>
          <w:p w14:paraId="4B16D54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42、轿内照明自动控制功能。</w:t>
            </w:r>
          </w:p>
          <w:p w14:paraId="4601DBB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43、电梯能源再生功能</w:t>
            </w:r>
          </w:p>
          <w:p w14:paraId="5057C9A9"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44、轿内广告投影</w:t>
            </w:r>
          </w:p>
          <w:p w14:paraId="52E036BA"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45、轿内按钮、外呼按钮</w:t>
            </w:r>
          </w:p>
          <w:p w14:paraId="7EA071B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46、语音报站</w:t>
            </w:r>
          </w:p>
          <w:p w14:paraId="6C371B6C"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47、物联网监控平台</w:t>
            </w:r>
          </w:p>
          <w:p w14:paraId="1923E304" w14:textId="77777777" w:rsidR="00A25EA2" w:rsidRPr="00A25EA2" w:rsidRDefault="00A25EA2" w:rsidP="00A25EA2">
            <w:pPr>
              <w:snapToGrid w:val="0"/>
              <w:spacing w:after="0" w:line="360" w:lineRule="auto"/>
              <w:jc w:val="both"/>
              <w:rPr>
                <w:rFonts w:ascii="宋体" w:eastAsia="宋体" w:hAnsi="宋体" w:cs="宋体" w:hint="eastAsia"/>
                <w:sz w:val="21"/>
                <w:szCs w:val="21"/>
                <w14:ligatures w14:val="none"/>
              </w:rPr>
            </w:pPr>
            <w:r w:rsidRPr="00A25EA2">
              <w:rPr>
                <w:rFonts w:ascii="宋体" w:eastAsia="宋体" w:hAnsi="宋体" w:cs="宋体" w:hint="eastAsia"/>
                <w:sz w:val="21"/>
                <w:szCs w:val="21"/>
                <w14:ligatures w14:val="none"/>
              </w:rPr>
              <w:t>48、电梯专用空调1P</w:t>
            </w:r>
          </w:p>
        </w:tc>
      </w:tr>
    </w:tbl>
    <w:p w14:paraId="02D77EB4" w14:textId="77777777" w:rsidR="00A25EA2" w:rsidRPr="00A25EA2" w:rsidRDefault="00A25EA2" w:rsidP="00A25EA2">
      <w:pPr>
        <w:spacing w:after="0" w:line="360" w:lineRule="auto"/>
        <w:rPr>
          <w:rFonts w:ascii="Times New Roman" w:eastAsia="宋体" w:hAnsi="Times New Roman" w:cs="Times New Roman"/>
          <w:b/>
          <w:sz w:val="21"/>
          <w14:ligatures w14:val="none"/>
        </w:rPr>
      </w:pPr>
      <w:r w:rsidRPr="00A25EA2">
        <w:rPr>
          <w:rFonts w:ascii="Times New Roman" w:eastAsia="宋体" w:hAnsi="Times New Roman" w:cs="Times New Roman" w:hint="eastAsia"/>
          <w:b/>
          <w:sz w:val="21"/>
          <w14:ligatures w14:val="none"/>
        </w:rPr>
        <w:lastRenderedPageBreak/>
        <w:t>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20247378" w14:textId="77777777" w:rsidR="00A25EA2" w:rsidRPr="00A25EA2" w:rsidRDefault="00A25EA2" w:rsidP="00A25EA2">
      <w:pPr>
        <w:spacing w:after="0" w:line="360" w:lineRule="auto"/>
        <w:rPr>
          <w:rFonts w:ascii="宋体" w:eastAsia="宋体" w:hAnsi="宋体" w:cs="宋体" w:hint="eastAsia"/>
          <w:kern w:val="0"/>
          <w:sz w:val="21"/>
          <w:szCs w:val="21"/>
          <w14:ligatures w14:val="none"/>
        </w:rPr>
      </w:pPr>
    </w:p>
    <w:p w14:paraId="316E7F4A" w14:textId="77777777" w:rsidR="00A25EA2" w:rsidRPr="00A25EA2" w:rsidRDefault="00A25EA2" w:rsidP="00A25EA2">
      <w:pPr>
        <w:spacing w:after="0" w:line="360" w:lineRule="auto"/>
        <w:rPr>
          <w:rFonts w:ascii="宋体" w:eastAsia="宋体" w:hAnsi="宋体" w:cs="宋体" w:hint="eastAsia"/>
          <w:kern w:val="0"/>
          <w:sz w:val="21"/>
          <w:szCs w:val="21"/>
          <w14:ligatures w14:val="none"/>
        </w:rPr>
      </w:pPr>
    </w:p>
    <w:p w14:paraId="7716094E" w14:textId="77777777" w:rsidR="00A25EA2" w:rsidRPr="00A25EA2" w:rsidRDefault="00A25EA2" w:rsidP="00A25EA2">
      <w:pPr>
        <w:spacing w:after="0" w:line="360" w:lineRule="auto"/>
        <w:rPr>
          <w:rFonts w:ascii="Times New Roman" w:eastAsia="宋体" w:hAnsi="Times New Roman" w:cs="Times New Roman"/>
          <w:b/>
          <w:sz w:val="21"/>
          <w14:ligatures w14:val="none"/>
        </w:rPr>
      </w:pPr>
      <w:r w:rsidRPr="00A25EA2">
        <w:rPr>
          <w:rFonts w:ascii="宋体" w:eastAsia="宋体" w:hAnsi="宋体" w:cs="宋体" w:hint="eastAsia"/>
          <w:kern w:val="0"/>
          <w:sz w:val="21"/>
          <w:szCs w:val="21"/>
          <w14:ligatures w14:val="none"/>
        </w:rPr>
        <w:t>★</w:t>
      </w:r>
      <w:r w:rsidRPr="00A25EA2">
        <w:rPr>
          <w:rFonts w:ascii="Times New Roman" w:eastAsia="宋体" w:hAnsi="Times New Roman" w:cs="Times New Roman" w:hint="eastAsia"/>
          <w:b/>
          <w:sz w:val="21"/>
          <w14:ligatures w14:val="none"/>
        </w:rPr>
        <w:t>三、商务要求（说明：</w:t>
      </w:r>
      <w:r w:rsidRPr="00A25EA2">
        <w:rPr>
          <w:rFonts w:ascii="Times New Roman" w:eastAsia="宋体" w:hAnsi="Times New Roman" w:cs="Times New Roman" w:hint="eastAsia"/>
          <w:b/>
          <w:sz w:val="21"/>
          <w:lang w:bidi="ar"/>
          <w14:ligatures w14:val="none"/>
        </w:rPr>
        <w:t>以下商务条款为合同的组成部分，属于实质性条款。供应商必须满足商务条款中各条款，否则，投标将被否决。</w:t>
      </w:r>
      <w:r w:rsidRPr="00A25EA2">
        <w:rPr>
          <w:rFonts w:ascii="Times New Roman" w:eastAsia="宋体" w:hAnsi="Times New Roman" w:cs="Times New Roman" w:hint="eastAsia"/>
          <w:b/>
          <w:sz w:val="21"/>
          <w14:ligatures w14:val="none"/>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299"/>
        <w:gridCol w:w="6380"/>
      </w:tblGrid>
      <w:tr w:rsidR="00A25EA2" w:rsidRPr="00A25EA2" w14:paraId="3BDB5155" w14:textId="77777777" w:rsidTr="002247C1">
        <w:trPr>
          <w:trHeight w:val="397"/>
          <w:jc w:val="center"/>
        </w:trPr>
        <w:tc>
          <w:tcPr>
            <w:tcW w:w="371" w:type="pct"/>
            <w:vAlign w:val="center"/>
          </w:tcPr>
          <w:p w14:paraId="236FE3DB"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lastRenderedPageBreak/>
              <w:t>序号</w:t>
            </w:r>
          </w:p>
        </w:tc>
        <w:tc>
          <w:tcPr>
            <w:tcW w:w="783" w:type="pct"/>
            <w:vAlign w:val="center"/>
          </w:tcPr>
          <w:p w14:paraId="16851F67"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目录</w:t>
            </w:r>
          </w:p>
        </w:tc>
        <w:tc>
          <w:tcPr>
            <w:tcW w:w="3846" w:type="pct"/>
            <w:vAlign w:val="center"/>
          </w:tcPr>
          <w:p w14:paraId="0C1279E7"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招标商务需求</w:t>
            </w:r>
          </w:p>
        </w:tc>
      </w:tr>
      <w:tr w:rsidR="00A25EA2" w:rsidRPr="00A25EA2" w14:paraId="170674ED" w14:textId="77777777" w:rsidTr="002247C1">
        <w:trPr>
          <w:trHeight w:val="891"/>
          <w:jc w:val="center"/>
        </w:trPr>
        <w:tc>
          <w:tcPr>
            <w:tcW w:w="371" w:type="pct"/>
            <w:vAlign w:val="center"/>
          </w:tcPr>
          <w:p w14:paraId="67CC0F7B"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1</w:t>
            </w:r>
          </w:p>
        </w:tc>
        <w:tc>
          <w:tcPr>
            <w:tcW w:w="783" w:type="pct"/>
            <w:vAlign w:val="center"/>
          </w:tcPr>
          <w:p w14:paraId="1A7AC737"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完工时间和交货地点</w:t>
            </w:r>
          </w:p>
        </w:tc>
        <w:tc>
          <w:tcPr>
            <w:tcW w:w="3846" w:type="pct"/>
          </w:tcPr>
          <w:p w14:paraId="7339412D" w14:textId="77777777" w:rsidR="00A25EA2" w:rsidRPr="00A25EA2" w:rsidRDefault="00A25EA2" w:rsidP="00A25EA2">
            <w:pPr>
              <w:snapToGrid w:val="0"/>
              <w:spacing w:after="0" w:line="360" w:lineRule="auto"/>
              <w:rPr>
                <w:rFonts w:ascii="宋体" w:eastAsia="宋体" w:hAnsi="宋体" w:cs="宋体" w:hint="eastAsia"/>
                <w:bCs/>
                <w:color w:val="000000"/>
                <w:sz w:val="21"/>
                <w:szCs w:val="21"/>
              </w:rPr>
            </w:pPr>
            <w:r w:rsidRPr="00A25EA2">
              <w:rPr>
                <w:rFonts w:ascii="宋体" w:eastAsia="宋体" w:hAnsi="宋体" w:cs="宋体" w:hint="eastAsia"/>
                <w:bCs/>
                <w:color w:val="000000"/>
                <w:sz w:val="21"/>
                <w:szCs w:val="21"/>
              </w:rPr>
              <w:t>1.1交货时间要求：自开工之日起60天内安装调试完毕并交付使用（含电梯报装报验手续办理时间）。</w:t>
            </w:r>
          </w:p>
          <w:p w14:paraId="76863E06" w14:textId="77777777" w:rsidR="00A25EA2" w:rsidRPr="00A25EA2" w:rsidRDefault="00A25EA2" w:rsidP="00A25EA2">
            <w:pPr>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bCs/>
                <w:color w:val="000000"/>
                <w:sz w:val="21"/>
                <w:szCs w:val="21"/>
              </w:rPr>
              <w:t>1.2交货地点：采购人指定安装地点。</w:t>
            </w:r>
          </w:p>
        </w:tc>
      </w:tr>
      <w:tr w:rsidR="00A25EA2" w:rsidRPr="00A25EA2" w14:paraId="665A70F9" w14:textId="77777777" w:rsidTr="002247C1">
        <w:trPr>
          <w:trHeight w:val="274"/>
          <w:jc w:val="center"/>
        </w:trPr>
        <w:tc>
          <w:tcPr>
            <w:tcW w:w="371" w:type="pct"/>
            <w:vMerge w:val="restart"/>
            <w:vAlign w:val="center"/>
          </w:tcPr>
          <w:p w14:paraId="6DC06E9A"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2</w:t>
            </w:r>
          </w:p>
        </w:tc>
        <w:tc>
          <w:tcPr>
            <w:tcW w:w="783" w:type="pct"/>
            <w:vMerge w:val="restart"/>
            <w:vAlign w:val="center"/>
          </w:tcPr>
          <w:p w14:paraId="0A60073B"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包装、运输、保管及保险</w:t>
            </w:r>
          </w:p>
        </w:tc>
        <w:tc>
          <w:tcPr>
            <w:tcW w:w="3846" w:type="pct"/>
          </w:tcPr>
          <w:p w14:paraId="21020A86" w14:textId="77777777" w:rsidR="00A25EA2" w:rsidRPr="00A25EA2" w:rsidRDefault="00A25EA2" w:rsidP="00A25EA2">
            <w:pPr>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color w:val="000000"/>
                <w:spacing w:val="5"/>
                <w:kern w:val="0"/>
                <w:sz w:val="21"/>
                <w:szCs w:val="21"/>
              </w:rPr>
              <w:t>2.1包装必须与运输方式相适应，包装方式的确定及包装费用均由中标供应商负责；由于不适当的包装而造成货物在运输过程中有任何损坏、丢失由中标供应商负责。</w:t>
            </w:r>
          </w:p>
        </w:tc>
      </w:tr>
      <w:tr w:rsidR="00A25EA2" w:rsidRPr="00A25EA2" w14:paraId="05079FF0" w14:textId="77777777" w:rsidTr="002247C1">
        <w:trPr>
          <w:trHeight w:val="970"/>
          <w:jc w:val="center"/>
        </w:trPr>
        <w:tc>
          <w:tcPr>
            <w:tcW w:w="371" w:type="pct"/>
            <w:vMerge/>
            <w:vAlign w:val="center"/>
          </w:tcPr>
          <w:p w14:paraId="36ACE66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22111255"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03F910D6"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2.2包装应足以承受整个过程中的运输、转运、装卸、储存等，充分考虑到运输途中的各种情况（如暴露于恶劣气候等）和中山地区的气候特点，以及露天存放的需要。</w:t>
            </w:r>
          </w:p>
        </w:tc>
      </w:tr>
      <w:tr w:rsidR="00A25EA2" w:rsidRPr="00A25EA2" w14:paraId="7F66F72E" w14:textId="77777777" w:rsidTr="002247C1">
        <w:trPr>
          <w:trHeight w:val="90"/>
          <w:jc w:val="center"/>
        </w:trPr>
        <w:tc>
          <w:tcPr>
            <w:tcW w:w="371" w:type="pct"/>
            <w:vMerge/>
            <w:vAlign w:val="center"/>
          </w:tcPr>
          <w:p w14:paraId="108F6486"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68103435"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50AFB2B0"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2.3专用工具及备品备件应分别包装，并在包装箱外加以注明其用处。</w:t>
            </w:r>
          </w:p>
        </w:tc>
      </w:tr>
      <w:tr w:rsidR="00A25EA2" w:rsidRPr="00A25EA2" w14:paraId="3059A3A0" w14:textId="77777777" w:rsidTr="002247C1">
        <w:trPr>
          <w:trHeight w:val="970"/>
          <w:jc w:val="center"/>
        </w:trPr>
        <w:tc>
          <w:tcPr>
            <w:tcW w:w="371" w:type="pct"/>
            <w:vMerge/>
            <w:vAlign w:val="center"/>
          </w:tcPr>
          <w:p w14:paraId="2C259979"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397D70E1"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1C602AE0"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2.4每一包装箱两个侧面用不褪色的油漆和明显易见的中文字样做出标记。标记内容包括：箱（件）号、装运标志、毛重（kg）、尺码（长×宽×高，用mm表示）、净重（kg）、到货地址、收货人名称、货物名称、合同编号以及“防潮”、“小心轻放”、“请勿倒置”等字样和吊装标记；中标供应商在设备发运前一周内将准备发运的货物名称、规格、数量、每件包装箱的号码、毛重及对货物的装卸、储存和特殊要求以传真的形式通知采购人。</w:t>
            </w:r>
          </w:p>
        </w:tc>
      </w:tr>
      <w:tr w:rsidR="00A25EA2" w:rsidRPr="00A25EA2" w14:paraId="48330A3D" w14:textId="77777777" w:rsidTr="002247C1">
        <w:trPr>
          <w:trHeight w:val="970"/>
          <w:jc w:val="center"/>
        </w:trPr>
        <w:tc>
          <w:tcPr>
            <w:tcW w:w="371" w:type="pct"/>
            <w:vMerge/>
            <w:vAlign w:val="center"/>
          </w:tcPr>
          <w:p w14:paraId="79E6F934"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2CF3360E"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096D7BCD"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2.5中标供应商负责将设备材料运到现场过程中全部运输，包括装卸车、货物现场的卸货（由采购人指定卸货地点）等费用计入投标报价。</w:t>
            </w:r>
          </w:p>
        </w:tc>
      </w:tr>
      <w:tr w:rsidR="00A25EA2" w:rsidRPr="00A25EA2" w14:paraId="7BA978CC" w14:textId="77777777" w:rsidTr="002247C1">
        <w:trPr>
          <w:trHeight w:val="672"/>
          <w:jc w:val="center"/>
        </w:trPr>
        <w:tc>
          <w:tcPr>
            <w:tcW w:w="371" w:type="pct"/>
            <w:vMerge/>
            <w:vAlign w:val="center"/>
          </w:tcPr>
          <w:p w14:paraId="691CAAC9"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0BD0DF0D"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6709BD21"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2.6货物在现场的保管由中标供应商负责，直至项目安装、验收完毕，采购人需提供合适的地方存放。</w:t>
            </w:r>
          </w:p>
        </w:tc>
      </w:tr>
      <w:tr w:rsidR="00A25EA2" w:rsidRPr="00A25EA2" w14:paraId="75C0FC38" w14:textId="77777777" w:rsidTr="002247C1">
        <w:trPr>
          <w:trHeight w:val="842"/>
          <w:jc w:val="center"/>
        </w:trPr>
        <w:tc>
          <w:tcPr>
            <w:tcW w:w="371" w:type="pct"/>
            <w:vMerge/>
            <w:vAlign w:val="center"/>
          </w:tcPr>
          <w:p w14:paraId="2F8C13D6"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2BE1B79C"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0D4D9E5D"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2.7货物在安装调试验收合格前的保险由中标供应商负责，中标供应商负责其派出的现场服务人员人身意外保险。</w:t>
            </w:r>
          </w:p>
        </w:tc>
      </w:tr>
      <w:tr w:rsidR="00A25EA2" w:rsidRPr="00A25EA2" w14:paraId="7E347130" w14:textId="77777777" w:rsidTr="002247C1">
        <w:trPr>
          <w:trHeight w:val="662"/>
          <w:jc w:val="center"/>
        </w:trPr>
        <w:tc>
          <w:tcPr>
            <w:tcW w:w="371" w:type="pct"/>
            <w:vMerge w:val="restart"/>
            <w:vAlign w:val="center"/>
          </w:tcPr>
          <w:p w14:paraId="0798F785"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3</w:t>
            </w:r>
          </w:p>
        </w:tc>
        <w:tc>
          <w:tcPr>
            <w:tcW w:w="783" w:type="pct"/>
            <w:vMerge w:val="restart"/>
            <w:vAlign w:val="center"/>
          </w:tcPr>
          <w:p w14:paraId="125C5082"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安装调试</w:t>
            </w:r>
          </w:p>
        </w:tc>
        <w:tc>
          <w:tcPr>
            <w:tcW w:w="3846" w:type="pct"/>
          </w:tcPr>
          <w:p w14:paraId="7A893EA0" w14:textId="77777777" w:rsidR="00A25EA2" w:rsidRPr="00A25EA2" w:rsidRDefault="00A25EA2" w:rsidP="00A25EA2">
            <w:pPr>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color w:val="000000"/>
                <w:spacing w:val="5"/>
                <w:kern w:val="0"/>
                <w:sz w:val="21"/>
                <w:szCs w:val="21"/>
              </w:rPr>
              <w:t>3.1安装所需工具设施物料由中标供应商自备、自费运到现场，完工后自费搬走。</w:t>
            </w:r>
          </w:p>
        </w:tc>
      </w:tr>
      <w:tr w:rsidR="00A25EA2" w:rsidRPr="00A25EA2" w14:paraId="13FBA8D6" w14:textId="77777777" w:rsidTr="002247C1">
        <w:trPr>
          <w:trHeight w:val="340"/>
          <w:jc w:val="center"/>
        </w:trPr>
        <w:tc>
          <w:tcPr>
            <w:tcW w:w="371" w:type="pct"/>
            <w:vMerge/>
            <w:vAlign w:val="center"/>
          </w:tcPr>
          <w:p w14:paraId="3CE74263"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0EEAA4DD"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5AC35E0B"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3.2调试：按国家相关施工验收规范进行，分阶段进行调试。</w:t>
            </w:r>
          </w:p>
        </w:tc>
      </w:tr>
      <w:tr w:rsidR="00A25EA2" w:rsidRPr="00A25EA2" w14:paraId="6F61732A" w14:textId="77777777" w:rsidTr="002247C1">
        <w:trPr>
          <w:trHeight w:val="400"/>
          <w:jc w:val="center"/>
        </w:trPr>
        <w:tc>
          <w:tcPr>
            <w:tcW w:w="371" w:type="pct"/>
            <w:vMerge/>
            <w:vAlign w:val="center"/>
          </w:tcPr>
          <w:p w14:paraId="3888CF3E"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73834B85"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0EF530E5"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3.3中标供应商应设安装负责人，负责安装协调管理工作。</w:t>
            </w:r>
          </w:p>
        </w:tc>
      </w:tr>
      <w:tr w:rsidR="00A25EA2" w:rsidRPr="00A25EA2" w14:paraId="0FB15BB6" w14:textId="77777777" w:rsidTr="002247C1">
        <w:trPr>
          <w:trHeight w:val="662"/>
          <w:jc w:val="center"/>
        </w:trPr>
        <w:tc>
          <w:tcPr>
            <w:tcW w:w="371" w:type="pct"/>
            <w:vMerge/>
            <w:vAlign w:val="center"/>
          </w:tcPr>
          <w:p w14:paraId="088C1862"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0190207A"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113A96A1"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3.4货物的拆箱、安装、调试等项工作由中标供应商负责，但必</w:t>
            </w:r>
            <w:r w:rsidRPr="00A25EA2">
              <w:rPr>
                <w:rFonts w:ascii="宋体" w:eastAsia="宋体" w:hAnsi="宋体" w:cs="宋体" w:hint="eastAsia"/>
                <w:color w:val="000000"/>
                <w:spacing w:val="5"/>
                <w:kern w:val="0"/>
                <w:sz w:val="21"/>
                <w:szCs w:val="21"/>
              </w:rPr>
              <w:lastRenderedPageBreak/>
              <w:t>须在招标人指定人员的参与下进行。调试的原始记录须经各方签字后作为验收的文件之一。</w:t>
            </w:r>
          </w:p>
        </w:tc>
      </w:tr>
      <w:tr w:rsidR="00A25EA2" w:rsidRPr="00A25EA2" w14:paraId="42620F72" w14:textId="77777777" w:rsidTr="002247C1">
        <w:trPr>
          <w:trHeight w:val="553"/>
          <w:jc w:val="center"/>
        </w:trPr>
        <w:tc>
          <w:tcPr>
            <w:tcW w:w="371" w:type="pct"/>
            <w:vAlign w:val="center"/>
          </w:tcPr>
          <w:p w14:paraId="2217FD18"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lastRenderedPageBreak/>
              <w:t>4</w:t>
            </w:r>
          </w:p>
        </w:tc>
        <w:tc>
          <w:tcPr>
            <w:tcW w:w="783" w:type="pct"/>
            <w:vAlign w:val="center"/>
          </w:tcPr>
          <w:p w14:paraId="0D5544BF"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培训</w:t>
            </w:r>
          </w:p>
        </w:tc>
        <w:tc>
          <w:tcPr>
            <w:tcW w:w="3846" w:type="pct"/>
          </w:tcPr>
          <w:p w14:paraId="1B3B0601" w14:textId="77777777" w:rsidR="00A25EA2" w:rsidRPr="00A25EA2" w:rsidRDefault="00A25EA2" w:rsidP="00A25EA2">
            <w:pPr>
              <w:tabs>
                <w:tab w:val="left" w:pos="0"/>
                <w:tab w:val="left" w:pos="540"/>
              </w:tabs>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color w:val="000000"/>
                <w:sz w:val="21"/>
                <w:szCs w:val="21"/>
              </w:rPr>
              <w:t>4.1中标供应商负责提供现场操作、维修、培训方案及培训资料，由专业安装技师及工程部技术讲师为招标人作详细理论说明及实操演练。</w:t>
            </w:r>
          </w:p>
        </w:tc>
      </w:tr>
      <w:tr w:rsidR="00A25EA2" w:rsidRPr="00A25EA2" w14:paraId="3B86653C" w14:textId="77777777" w:rsidTr="002247C1">
        <w:trPr>
          <w:trHeight w:val="375"/>
          <w:jc w:val="center"/>
        </w:trPr>
        <w:tc>
          <w:tcPr>
            <w:tcW w:w="371" w:type="pct"/>
            <w:vMerge w:val="restart"/>
            <w:vAlign w:val="center"/>
          </w:tcPr>
          <w:p w14:paraId="46F757A7"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5</w:t>
            </w:r>
          </w:p>
        </w:tc>
        <w:tc>
          <w:tcPr>
            <w:tcW w:w="783" w:type="pct"/>
            <w:vMerge w:val="restart"/>
            <w:vAlign w:val="center"/>
          </w:tcPr>
          <w:p w14:paraId="19EA6B8D"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售后服务</w:t>
            </w:r>
          </w:p>
        </w:tc>
        <w:tc>
          <w:tcPr>
            <w:tcW w:w="3846" w:type="pct"/>
          </w:tcPr>
          <w:p w14:paraId="512CB772" w14:textId="77777777" w:rsidR="00A25EA2" w:rsidRPr="00A25EA2" w:rsidRDefault="00A25EA2" w:rsidP="00A25EA2">
            <w:pPr>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b/>
                <w:color w:val="000000"/>
                <w:spacing w:val="5"/>
                <w:kern w:val="0"/>
                <w:sz w:val="21"/>
                <w:szCs w:val="21"/>
              </w:rPr>
              <w:t>5.1电梯的培训、备品备件、售后服务、3年质量保证期和</w:t>
            </w:r>
            <w:r w:rsidRPr="00A25EA2">
              <w:rPr>
                <w:rFonts w:ascii="宋体" w:eastAsia="宋体" w:hAnsi="宋体" w:cs="宋体"/>
                <w:b/>
                <w:color w:val="000000"/>
                <w:spacing w:val="5"/>
                <w:kern w:val="0"/>
                <w:sz w:val="21"/>
                <w:szCs w:val="21"/>
              </w:rPr>
              <w:t>3</w:t>
            </w:r>
            <w:r w:rsidRPr="00A25EA2">
              <w:rPr>
                <w:rFonts w:ascii="宋体" w:eastAsia="宋体" w:hAnsi="宋体" w:cs="宋体" w:hint="eastAsia"/>
                <w:b/>
                <w:color w:val="000000"/>
                <w:spacing w:val="5"/>
                <w:kern w:val="0"/>
                <w:sz w:val="21"/>
                <w:szCs w:val="21"/>
              </w:rPr>
              <w:t>年免费维修保养期内的所有相关费用。</w:t>
            </w:r>
          </w:p>
        </w:tc>
      </w:tr>
      <w:tr w:rsidR="00A25EA2" w:rsidRPr="00A25EA2" w14:paraId="1258D71F" w14:textId="77777777" w:rsidTr="002247C1">
        <w:trPr>
          <w:trHeight w:val="375"/>
          <w:jc w:val="center"/>
        </w:trPr>
        <w:tc>
          <w:tcPr>
            <w:tcW w:w="371" w:type="pct"/>
            <w:vMerge/>
            <w:vAlign w:val="center"/>
          </w:tcPr>
          <w:p w14:paraId="2DE679F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7DE1403B"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456A1949"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5.2中标供应商必须提供目前市场上技术较先进、较成熟的原装、全新产品，并且符合国家以及该产品的出厂标准。</w:t>
            </w:r>
          </w:p>
        </w:tc>
      </w:tr>
      <w:tr w:rsidR="00A25EA2" w:rsidRPr="00A25EA2" w14:paraId="3D270217" w14:textId="77777777" w:rsidTr="002247C1">
        <w:trPr>
          <w:trHeight w:val="628"/>
          <w:jc w:val="center"/>
        </w:trPr>
        <w:tc>
          <w:tcPr>
            <w:tcW w:w="371" w:type="pct"/>
            <w:vMerge/>
            <w:vAlign w:val="center"/>
          </w:tcPr>
          <w:p w14:paraId="75416C5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69E55822"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1E73022C"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5.3中标供应商必须对所投项目中涉及到的主要产品提供：质量保证书。</w:t>
            </w:r>
          </w:p>
        </w:tc>
      </w:tr>
      <w:tr w:rsidR="00A25EA2" w:rsidRPr="00A25EA2" w14:paraId="0FDC626F" w14:textId="77777777" w:rsidTr="002247C1">
        <w:trPr>
          <w:trHeight w:val="1670"/>
          <w:jc w:val="center"/>
        </w:trPr>
        <w:tc>
          <w:tcPr>
            <w:tcW w:w="371" w:type="pct"/>
            <w:vMerge/>
            <w:vAlign w:val="center"/>
          </w:tcPr>
          <w:p w14:paraId="1C87F75C"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27295772"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780C6DC7"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5.4中标供应商移交建设单位的电梯级组件、部件、软件等所有本合同项下的物件，物件作为个体的运转和整体配合运转，自取得特种设备安全检测所颁发的《电梯安全检验合格证》之日起壹年，每月不少于两次巡查、保养。在质量保修期内，中标供应商应负责免费更换所有存在缺陷的零部件或损坏的零部件（因最终用户自身使用不当和不可抗力除外）。对于隐蔽性的、通过合理的检查和试验都不能发觉的缺陷，即使质量保修期已过，由于安装缺陷造成的故障，由中标供应商免费负责修复。</w:t>
            </w:r>
          </w:p>
        </w:tc>
      </w:tr>
      <w:tr w:rsidR="00A25EA2" w:rsidRPr="00A25EA2" w14:paraId="3E7AFF24" w14:textId="77777777" w:rsidTr="002247C1">
        <w:trPr>
          <w:trHeight w:val="1670"/>
          <w:jc w:val="center"/>
        </w:trPr>
        <w:tc>
          <w:tcPr>
            <w:tcW w:w="371" w:type="pct"/>
            <w:vMerge/>
            <w:vAlign w:val="center"/>
          </w:tcPr>
          <w:p w14:paraId="14B8E89C"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14C06990"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349E7854"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5.5设备在质保期内如有质量问题时，中标供应商必须提供24小时紧急维修服务，保证在接到报障后30分钟内维修人员必须到达现场，如因维修（故障）原因复杂或其他客观条件限制，无法在24小时内修复完成的，中标供应商须在接到采购人报障电话后24小时内给出具体维修方案和进度表，然后按上述方案及进度表严格进行。</w:t>
            </w:r>
          </w:p>
        </w:tc>
      </w:tr>
      <w:tr w:rsidR="00A25EA2" w:rsidRPr="00A25EA2" w14:paraId="34BB439B" w14:textId="77777777" w:rsidTr="002247C1">
        <w:trPr>
          <w:trHeight w:val="1120"/>
          <w:jc w:val="center"/>
        </w:trPr>
        <w:tc>
          <w:tcPr>
            <w:tcW w:w="371" w:type="pct"/>
            <w:vMerge/>
            <w:vAlign w:val="center"/>
          </w:tcPr>
          <w:p w14:paraId="0F9ACCA4"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783" w:type="pct"/>
            <w:vMerge/>
            <w:vAlign w:val="center"/>
          </w:tcPr>
          <w:p w14:paraId="40A96AC6"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p>
        </w:tc>
        <w:tc>
          <w:tcPr>
            <w:tcW w:w="3846" w:type="pct"/>
          </w:tcPr>
          <w:p w14:paraId="3E71F470" w14:textId="77777777" w:rsidR="00A25EA2" w:rsidRPr="00A25EA2" w:rsidRDefault="00A25EA2" w:rsidP="00A25EA2">
            <w:pPr>
              <w:snapToGrid w:val="0"/>
              <w:spacing w:after="0" w:line="360" w:lineRule="auto"/>
              <w:rPr>
                <w:rFonts w:ascii="宋体" w:eastAsia="宋体" w:hAnsi="宋体" w:cs="宋体" w:hint="eastAsia"/>
                <w:color w:val="000000"/>
                <w:spacing w:val="5"/>
                <w:kern w:val="0"/>
                <w:sz w:val="21"/>
                <w:szCs w:val="21"/>
              </w:rPr>
            </w:pPr>
            <w:r w:rsidRPr="00A25EA2">
              <w:rPr>
                <w:rFonts w:ascii="宋体" w:eastAsia="宋体" w:hAnsi="宋体" w:cs="宋体" w:hint="eastAsia"/>
                <w:color w:val="000000"/>
                <w:spacing w:val="5"/>
                <w:kern w:val="0"/>
                <w:sz w:val="21"/>
                <w:szCs w:val="21"/>
              </w:rPr>
              <w:t>5.6在售后服务机构在深圳市内设有长期稳定的维修点或售后服务机构，具有提供日常维护和技术支持的能力，能提供正常的技术、备品备件、服务等。</w:t>
            </w:r>
          </w:p>
        </w:tc>
      </w:tr>
      <w:tr w:rsidR="00A25EA2" w:rsidRPr="00A25EA2" w14:paraId="40786499" w14:textId="77777777" w:rsidTr="002247C1">
        <w:trPr>
          <w:trHeight w:val="472"/>
          <w:jc w:val="center"/>
        </w:trPr>
        <w:tc>
          <w:tcPr>
            <w:tcW w:w="371" w:type="pct"/>
            <w:vMerge w:val="restart"/>
            <w:vAlign w:val="center"/>
          </w:tcPr>
          <w:p w14:paraId="0F1D5FC3"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6</w:t>
            </w:r>
          </w:p>
        </w:tc>
        <w:tc>
          <w:tcPr>
            <w:tcW w:w="783" w:type="pct"/>
            <w:vMerge w:val="restart"/>
            <w:vAlign w:val="center"/>
          </w:tcPr>
          <w:p w14:paraId="74EF7622"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技术资料、采购人配合条件</w:t>
            </w:r>
          </w:p>
        </w:tc>
        <w:tc>
          <w:tcPr>
            <w:tcW w:w="3846" w:type="pct"/>
          </w:tcPr>
          <w:p w14:paraId="2193DC55" w14:textId="77777777" w:rsidR="00A25EA2" w:rsidRPr="00A25EA2" w:rsidRDefault="00A25EA2" w:rsidP="00A25EA2">
            <w:pPr>
              <w:snapToGrid w:val="0"/>
              <w:spacing w:after="0" w:line="360" w:lineRule="auto"/>
              <w:rPr>
                <w:rFonts w:ascii="宋体" w:eastAsia="宋体" w:hAnsi="宋体" w:cs="宋体" w:hint="eastAsia"/>
                <w:b/>
                <w:color w:val="000000"/>
                <w:sz w:val="21"/>
                <w:szCs w:val="21"/>
              </w:rPr>
            </w:pPr>
            <w:r w:rsidRPr="00A25EA2">
              <w:rPr>
                <w:rFonts w:ascii="宋体" w:eastAsia="宋体" w:hAnsi="宋体" w:cs="宋体" w:hint="eastAsia"/>
                <w:color w:val="000000"/>
                <w:sz w:val="21"/>
                <w:szCs w:val="21"/>
              </w:rPr>
              <w:t>6.1中标供应商应在供货同时向采购人提供所有有关本项目执行的技术文件。技术文件可以是手册、图纸或其他形式的文件资料。</w:t>
            </w:r>
          </w:p>
        </w:tc>
      </w:tr>
      <w:tr w:rsidR="00A25EA2" w:rsidRPr="00A25EA2" w14:paraId="49BCDC94" w14:textId="77777777" w:rsidTr="002247C1">
        <w:trPr>
          <w:trHeight w:val="472"/>
          <w:jc w:val="center"/>
        </w:trPr>
        <w:tc>
          <w:tcPr>
            <w:tcW w:w="371" w:type="pct"/>
            <w:vMerge/>
            <w:vAlign w:val="center"/>
          </w:tcPr>
          <w:p w14:paraId="65B81281"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61AABF4B"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6E7997A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6.2中标供应商须无偿提供采购人所需的有关电梯的一切客户资料。</w:t>
            </w:r>
          </w:p>
        </w:tc>
      </w:tr>
      <w:tr w:rsidR="00A25EA2" w:rsidRPr="00A25EA2" w14:paraId="2383AF9F" w14:textId="77777777" w:rsidTr="002247C1">
        <w:trPr>
          <w:trHeight w:val="472"/>
          <w:jc w:val="center"/>
        </w:trPr>
        <w:tc>
          <w:tcPr>
            <w:tcW w:w="371" w:type="pct"/>
            <w:vMerge/>
            <w:vAlign w:val="center"/>
          </w:tcPr>
          <w:p w14:paraId="6D670908"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24D26DF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37D28D4E"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6.3在合同履行过程中，采购人将提供必要的配合及协调，如根据</w:t>
            </w:r>
            <w:r w:rsidRPr="00A25EA2">
              <w:rPr>
                <w:rFonts w:ascii="宋体" w:eastAsia="宋体" w:hAnsi="宋体" w:cs="宋体" w:hint="eastAsia"/>
                <w:color w:val="000000"/>
                <w:sz w:val="21"/>
                <w:szCs w:val="21"/>
              </w:rPr>
              <w:lastRenderedPageBreak/>
              <w:t>合同规定及时付款、及时签署有关确认证书、与中标供应商一起确认进场安装条件、提供安装调试所需的相关工作条件。</w:t>
            </w:r>
          </w:p>
        </w:tc>
      </w:tr>
      <w:tr w:rsidR="00A25EA2" w:rsidRPr="00A25EA2" w14:paraId="14922E22" w14:textId="77777777" w:rsidTr="002247C1">
        <w:trPr>
          <w:trHeight w:val="472"/>
          <w:jc w:val="center"/>
        </w:trPr>
        <w:tc>
          <w:tcPr>
            <w:tcW w:w="371" w:type="pct"/>
            <w:vMerge/>
            <w:vAlign w:val="center"/>
          </w:tcPr>
          <w:p w14:paraId="0DF528C7"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783" w:type="pct"/>
            <w:vMerge/>
            <w:vAlign w:val="center"/>
          </w:tcPr>
          <w:p w14:paraId="112A0EB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p>
        </w:tc>
        <w:tc>
          <w:tcPr>
            <w:tcW w:w="3846" w:type="pct"/>
          </w:tcPr>
          <w:p w14:paraId="15846E8F"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color w:val="000000"/>
                <w:sz w:val="21"/>
                <w:szCs w:val="21"/>
              </w:rPr>
              <w:t>6.4施工所需的水电由采购人提供接口。</w:t>
            </w:r>
          </w:p>
        </w:tc>
      </w:tr>
      <w:tr w:rsidR="00A25EA2" w:rsidRPr="00A25EA2" w14:paraId="67853291" w14:textId="77777777" w:rsidTr="002247C1">
        <w:trPr>
          <w:trHeight w:val="70"/>
          <w:jc w:val="center"/>
        </w:trPr>
        <w:tc>
          <w:tcPr>
            <w:tcW w:w="371" w:type="pct"/>
            <w:vAlign w:val="center"/>
          </w:tcPr>
          <w:p w14:paraId="47007B15"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7</w:t>
            </w:r>
          </w:p>
        </w:tc>
        <w:tc>
          <w:tcPr>
            <w:tcW w:w="783" w:type="pct"/>
            <w:vAlign w:val="center"/>
          </w:tcPr>
          <w:p w14:paraId="787EBF53" w14:textId="77777777" w:rsidR="00A25EA2" w:rsidRPr="00A25EA2" w:rsidRDefault="00A25EA2" w:rsidP="00A25EA2">
            <w:pPr>
              <w:widowControl/>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bCs/>
                <w:color w:val="000000"/>
                <w:sz w:val="21"/>
                <w:szCs w:val="21"/>
              </w:rPr>
              <w:t>付款条件</w:t>
            </w:r>
          </w:p>
        </w:tc>
        <w:tc>
          <w:tcPr>
            <w:tcW w:w="3846" w:type="pct"/>
          </w:tcPr>
          <w:p w14:paraId="317EC62B" w14:textId="77777777" w:rsidR="00A25EA2" w:rsidRPr="00A25EA2" w:rsidRDefault="00A25EA2" w:rsidP="00A25EA2">
            <w:pPr>
              <w:widowControl/>
              <w:snapToGrid w:val="0"/>
              <w:spacing w:after="0" w:line="360" w:lineRule="auto"/>
              <w:rPr>
                <w:rFonts w:ascii="宋体" w:eastAsia="宋体" w:hAnsi="宋体" w:cs="宋体" w:hint="eastAsia"/>
                <w:bCs/>
                <w:color w:val="000000"/>
                <w:sz w:val="21"/>
                <w:szCs w:val="21"/>
              </w:rPr>
            </w:pPr>
            <w:r w:rsidRPr="00A25EA2">
              <w:rPr>
                <w:rFonts w:ascii="宋体" w:eastAsia="宋体" w:hAnsi="宋体" w:cs="宋体" w:hint="eastAsia"/>
                <w:bCs/>
                <w:color w:val="000000"/>
                <w:sz w:val="21"/>
                <w:szCs w:val="21"/>
              </w:rPr>
              <w:t>7</w:t>
            </w:r>
            <w:r w:rsidRPr="00A25EA2">
              <w:rPr>
                <w:rFonts w:ascii="宋体" w:eastAsia="宋体" w:hAnsi="宋体" w:cs="宋体"/>
                <w:bCs/>
                <w:color w:val="000000"/>
                <w:sz w:val="21"/>
                <w:szCs w:val="21"/>
              </w:rPr>
              <w:t>.1</w:t>
            </w:r>
            <w:r w:rsidRPr="00A25EA2">
              <w:rPr>
                <w:rFonts w:ascii="宋体" w:eastAsia="宋体" w:hAnsi="宋体" w:cs="宋体" w:hint="eastAsia"/>
                <w:bCs/>
                <w:color w:val="000000"/>
                <w:sz w:val="21"/>
                <w:szCs w:val="21"/>
              </w:rPr>
              <w:t>按照采购人内控制度进行支付，具体以合同签订为准。</w:t>
            </w:r>
          </w:p>
        </w:tc>
      </w:tr>
      <w:tr w:rsidR="00A25EA2" w:rsidRPr="00A25EA2" w14:paraId="562C2BF5" w14:textId="77777777" w:rsidTr="002247C1">
        <w:trPr>
          <w:trHeight w:val="1920"/>
          <w:jc w:val="center"/>
        </w:trPr>
        <w:tc>
          <w:tcPr>
            <w:tcW w:w="371" w:type="pct"/>
            <w:vMerge w:val="restart"/>
            <w:vAlign w:val="center"/>
          </w:tcPr>
          <w:p w14:paraId="7BF1C16F"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color w:val="000000"/>
                <w:sz w:val="21"/>
                <w:szCs w:val="21"/>
              </w:rPr>
              <w:t>8</w:t>
            </w:r>
          </w:p>
        </w:tc>
        <w:tc>
          <w:tcPr>
            <w:tcW w:w="783" w:type="pct"/>
            <w:vMerge w:val="restart"/>
            <w:vAlign w:val="center"/>
          </w:tcPr>
          <w:p w14:paraId="0496BA96" w14:textId="77777777" w:rsidR="00A25EA2" w:rsidRPr="00A25EA2" w:rsidRDefault="00A25EA2" w:rsidP="00A25EA2">
            <w:pPr>
              <w:widowControl/>
              <w:snapToGrid w:val="0"/>
              <w:spacing w:after="0" w:line="360" w:lineRule="auto"/>
              <w:jc w:val="center"/>
              <w:rPr>
                <w:rFonts w:ascii="宋体" w:eastAsia="宋体" w:hAnsi="宋体" w:cs="宋体" w:hint="eastAsia"/>
                <w:b/>
                <w:color w:val="000000"/>
                <w:sz w:val="21"/>
                <w:szCs w:val="21"/>
              </w:rPr>
            </w:pPr>
            <w:r w:rsidRPr="00A25EA2">
              <w:rPr>
                <w:rFonts w:ascii="宋体" w:eastAsia="宋体" w:hAnsi="宋体" w:cs="宋体" w:hint="eastAsia"/>
                <w:b/>
                <w:bCs/>
                <w:color w:val="000000"/>
                <w:sz w:val="21"/>
                <w:szCs w:val="21"/>
              </w:rPr>
              <w:t>报价要求</w:t>
            </w:r>
          </w:p>
        </w:tc>
        <w:tc>
          <w:tcPr>
            <w:tcW w:w="3846" w:type="pct"/>
          </w:tcPr>
          <w:p w14:paraId="2580B854" w14:textId="77777777" w:rsidR="00A25EA2" w:rsidRPr="00A25EA2" w:rsidRDefault="00A25EA2" w:rsidP="00A25EA2">
            <w:pPr>
              <w:snapToGrid w:val="0"/>
              <w:spacing w:after="0" w:line="360" w:lineRule="auto"/>
              <w:rPr>
                <w:rFonts w:ascii="宋体" w:eastAsia="宋体" w:hAnsi="宋体" w:cs="宋体" w:hint="eastAsia"/>
                <w:color w:val="000000"/>
                <w:sz w:val="21"/>
                <w:szCs w:val="21"/>
              </w:rPr>
            </w:pPr>
            <w:r w:rsidRPr="00A25EA2">
              <w:rPr>
                <w:rFonts w:ascii="宋体" w:eastAsia="宋体" w:hAnsi="宋体" w:cs="宋体" w:hint="eastAsia"/>
                <w:bCs/>
                <w:color w:val="000000"/>
                <w:sz w:val="21"/>
                <w:szCs w:val="21"/>
              </w:rPr>
              <w:t>8.1 本项目为交钥匙承包项目，中标供应商承包及负责招标文件对中标供应商要求的一切事宜及责任。包括货物供货、运输、保管、安装、调试、验收、培训及相关服务等；未经采购人同意，中标供应商不得以任何方式转包或分包本项目。中标人需要负责电梯报建、报验的手续代办，包括相关费用。</w:t>
            </w:r>
          </w:p>
        </w:tc>
      </w:tr>
      <w:tr w:rsidR="00A25EA2" w:rsidRPr="00A25EA2" w14:paraId="3C5EE4E2" w14:textId="77777777" w:rsidTr="002247C1">
        <w:trPr>
          <w:trHeight w:val="696"/>
          <w:jc w:val="center"/>
        </w:trPr>
        <w:tc>
          <w:tcPr>
            <w:tcW w:w="371" w:type="pct"/>
            <w:vMerge/>
            <w:vAlign w:val="center"/>
          </w:tcPr>
          <w:p w14:paraId="779F2DBE" w14:textId="77777777" w:rsidR="00A25EA2" w:rsidRPr="00A25EA2" w:rsidRDefault="00A25EA2" w:rsidP="00A25EA2">
            <w:pPr>
              <w:snapToGrid w:val="0"/>
              <w:spacing w:after="0" w:line="360" w:lineRule="auto"/>
              <w:jc w:val="center"/>
              <w:rPr>
                <w:rFonts w:ascii="宋体" w:eastAsia="宋体" w:hAnsi="宋体" w:cs="宋体" w:hint="eastAsia"/>
                <w:b/>
                <w:color w:val="000000"/>
                <w:sz w:val="21"/>
                <w:szCs w:val="21"/>
              </w:rPr>
            </w:pPr>
          </w:p>
        </w:tc>
        <w:tc>
          <w:tcPr>
            <w:tcW w:w="783" w:type="pct"/>
            <w:vMerge/>
            <w:vAlign w:val="center"/>
          </w:tcPr>
          <w:p w14:paraId="30AAC6C3" w14:textId="77777777" w:rsidR="00A25EA2" w:rsidRPr="00A25EA2" w:rsidRDefault="00A25EA2" w:rsidP="00A25EA2">
            <w:pPr>
              <w:widowControl/>
              <w:snapToGrid w:val="0"/>
              <w:spacing w:after="0" w:line="360" w:lineRule="auto"/>
              <w:jc w:val="center"/>
              <w:rPr>
                <w:rFonts w:ascii="宋体" w:eastAsia="宋体" w:hAnsi="宋体" w:cs="宋体" w:hint="eastAsia"/>
                <w:b/>
                <w:bCs/>
                <w:color w:val="000000"/>
                <w:sz w:val="21"/>
                <w:szCs w:val="21"/>
              </w:rPr>
            </w:pPr>
          </w:p>
        </w:tc>
        <w:tc>
          <w:tcPr>
            <w:tcW w:w="3846" w:type="pct"/>
          </w:tcPr>
          <w:p w14:paraId="229800AE" w14:textId="77777777" w:rsidR="00A25EA2" w:rsidRPr="00A25EA2" w:rsidRDefault="00A25EA2" w:rsidP="00A25EA2">
            <w:pPr>
              <w:snapToGrid w:val="0"/>
              <w:spacing w:after="0" w:line="360" w:lineRule="auto"/>
              <w:rPr>
                <w:rFonts w:ascii="宋体" w:eastAsia="宋体" w:hAnsi="宋体" w:cs="宋体" w:hint="eastAsia"/>
                <w:bCs/>
                <w:color w:val="000000"/>
                <w:sz w:val="21"/>
                <w:szCs w:val="21"/>
              </w:rPr>
            </w:pPr>
            <w:r w:rsidRPr="00A25EA2">
              <w:rPr>
                <w:rFonts w:ascii="宋体" w:eastAsia="宋体" w:hAnsi="宋体" w:cs="宋体" w:hint="eastAsia"/>
                <w:bCs/>
                <w:color w:val="000000"/>
                <w:sz w:val="21"/>
                <w:szCs w:val="21"/>
              </w:rPr>
              <w:t>8.2 本项目采购安装调试所产生的周边工程量均含在本项目报价范围内，不再另行增加费用。</w:t>
            </w:r>
          </w:p>
        </w:tc>
      </w:tr>
    </w:tbl>
    <w:p w14:paraId="6608CCBB" w14:textId="77777777" w:rsidR="000E4E84" w:rsidRDefault="000E4E84"/>
    <w:sectPr w:rsidR="000E4E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F099" w14:textId="77777777" w:rsidR="00006C6B" w:rsidRDefault="00006C6B" w:rsidP="00A25EA2">
      <w:pPr>
        <w:spacing w:after="0" w:line="240" w:lineRule="auto"/>
        <w:rPr>
          <w:rFonts w:hint="eastAsia"/>
        </w:rPr>
      </w:pPr>
      <w:r>
        <w:separator/>
      </w:r>
    </w:p>
  </w:endnote>
  <w:endnote w:type="continuationSeparator" w:id="0">
    <w:p w14:paraId="59C11F87" w14:textId="77777777" w:rsidR="00006C6B" w:rsidRDefault="00006C6B" w:rsidP="00A25EA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E2C0" w14:textId="77777777" w:rsidR="00006C6B" w:rsidRDefault="00006C6B" w:rsidP="00A25EA2">
      <w:pPr>
        <w:spacing w:after="0" w:line="240" w:lineRule="auto"/>
        <w:rPr>
          <w:rFonts w:hint="eastAsia"/>
        </w:rPr>
      </w:pPr>
      <w:r>
        <w:separator/>
      </w:r>
    </w:p>
  </w:footnote>
  <w:footnote w:type="continuationSeparator" w:id="0">
    <w:p w14:paraId="2B5DE6A4" w14:textId="77777777" w:rsidR="00006C6B" w:rsidRDefault="00006C6B" w:rsidP="00A25EA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39743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84"/>
    <w:rsid w:val="00006C6B"/>
    <w:rsid w:val="000E4E84"/>
    <w:rsid w:val="00A25EA2"/>
    <w:rsid w:val="00B1781C"/>
    <w:rsid w:val="00FB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C35B0"/>
  <w15:chartTrackingRefBased/>
  <w15:docId w15:val="{AE0A8500-68DE-44DE-BF99-FD5A9F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E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E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E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E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E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E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E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E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E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E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E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E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E84"/>
    <w:rPr>
      <w:rFonts w:cstheme="majorBidi"/>
      <w:color w:val="2F5496" w:themeColor="accent1" w:themeShade="BF"/>
      <w:sz w:val="28"/>
      <w:szCs w:val="28"/>
    </w:rPr>
  </w:style>
  <w:style w:type="character" w:customStyle="1" w:styleId="50">
    <w:name w:val="标题 5 字符"/>
    <w:basedOn w:val="a0"/>
    <w:link w:val="5"/>
    <w:uiPriority w:val="9"/>
    <w:semiHidden/>
    <w:rsid w:val="000E4E84"/>
    <w:rPr>
      <w:rFonts w:cstheme="majorBidi"/>
      <w:color w:val="2F5496" w:themeColor="accent1" w:themeShade="BF"/>
      <w:sz w:val="24"/>
    </w:rPr>
  </w:style>
  <w:style w:type="character" w:customStyle="1" w:styleId="60">
    <w:name w:val="标题 6 字符"/>
    <w:basedOn w:val="a0"/>
    <w:link w:val="6"/>
    <w:uiPriority w:val="9"/>
    <w:semiHidden/>
    <w:rsid w:val="000E4E84"/>
    <w:rPr>
      <w:rFonts w:cstheme="majorBidi"/>
      <w:b/>
      <w:bCs/>
      <w:color w:val="2F5496" w:themeColor="accent1" w:themeShade="BF"/>
    </w:rPr>
  </w:style>
  <w:style w:type="character" w:customStyle="1" w:styleId="70">
    <w:name w:val="标题 7 字符"/>
    <w:basedOn w:val="a0"/>
    <w:link w:val="7"/>
    <w:uiPriority w:val="9"/>
    <w:semiHidden/>
    <w:rsid w:val="000E4E84"/>
    <w:rPr>
      <w:rFonts w:cstheme="majorBidi"/>
      <w:b/>
      <w:bCs/>
      <w:color w:val="595959" w:themeColor="text1" w:themeTint="A6"/>
    </w:rPr>
  </w:style>
  <w:style w:type="character" w:customStyle="1" w:styleId="80">
    <w:name w:val="标题 8 字符"/>
    <w:basedOn w:val="a0"/>
    <w:link w:val="8"/>
    <w:uiPriority w:val="9"/>
    <w:semiHidden/>
    <w:rsid w:val="000E4E84"/>
    <w:rPr>
      <w:rFonts w:cstheme="majorBidi"/>
      <w:color w:val="595959" w:themeColor="text1" w:themeTint="A6"/>
    </w:rPr>
  </w:style>
  <w:style w:type="character" w:customStyle="1" w:styleId="90">
    <w:name w:val="标题 9 字符"/>
    <w:basedOn w:val="a0"/>
    <w:link w:val="9"/>
    <w:uiPriority w:val="9"/>
    <w:semiHidden/>
    <w:rsid w:val="000E4E84"/>
    <w:rPr>
      <w:rFonts w:eastAsiaTheme="majorEastAsia" w:cstheme="majorBidi"/>
      <w:color w:val="595959" w:themeColor="text1" w:themeTint="A6"/>
    </w:rPr>
  </w:style>
  <w:style w:type="paragraph" w:styleId="a3">
    <w:name w:val="Title"/>
    <w:basedOn w:val="a"/>
    <w:next w:val="a"/>
    <w:link w:val="a4"/>
    <w:uiPriority w:val="10"/>
    <w:qFormat/>
    <w:rsid w:val="000E4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E84"/>
    <w:pPr>
      <w:spacing w:before="160"/>
      <w:jc w:val="center"/>
    </w:pPr>
    <w:rPr>
      <w:i/>
      <w:iCs/>
      <w:color w:val="404040" w:themeColor="text1" w:themeTint="BF"/>
    </w:rPr>
  </w:style>
  <w:style w:type="character" w:customStyle="1" w:styleId="a8">
    <w:name w:val="引用 字符"/>
    <w:basedOn w:val="a0"/>
    <w:link w:val="a7"/>
    <w:uiPriority w:val="29"/>
    <w:rsid w:val="000E4E84"/>
    <w:rPr>
      <w:i/>
      <w:iCs/>
      <w:color w:val="404040" w:themeColor="text1" w:themeTint="BF"/>
    </w:rPr>
  </w:style>
  <w:style w:type="paragraph" w:styleId="a9">
    <w:name w:val="List Paragraph"/>
    <w:basedOn w:val="a"/>
    <w:uiPriority w:val="34"/>
    <w:qFormat/>
    <w:rsid w:val="000E4E84"/>
    <w:pPr>
      <w:ind w:left="720"/>
      <w:contextualSpacing/>
    </w:pPr>
  </w:style>
  <w:style w:type="character" w:styleId="aa">
    <w:name w:val="Intense Emphasis"/>
    <w:basedOn w:val="a0"/>
    <w:uiPriority w:val="21"/>
    <w:qFormat/>
    <w:rsid w:val="000E4E84"/>
    <w:rPr>
      <w:i/>
      <w:iCs/>
      <w:color w:val="2F5496" w:themeColor="accent1" w:themeShade="BF"/>
    </w:rPr>
  </w:style>
  <w:style w:type="paragraph" w:styleId="ab">
    <w:name w:val="Intense Quote"/>
    <w:basedOn w:val="a"/>
    <w:next w:val="a"/>
    <w:link w:val="ac"/>
    <w:uiPriority w:val="30"/>
    <w:qFormat/>
    <w:rsid w:val="000E4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E84"/>
    <w:rPr>
      <w:i/>
      <w:iCs/>
      <w:color w:val="2F5496" w:themeColor="accent1" w:themeShade="BF"/>
    </w:rPr>
  </w:style>
  <w:style w:type="character" w:styleId="ad">
    <w:name w:val="Intense Reference"/>
    <w:basedOn w:val="a0"/>
    <w:uiPriority w:val="32"/>
    <w:qFormat/>
    <w:rsid w:val="000E4E84"/>
    <w:rPr>
      <w:b/>
      <w:bCs/>
      <w:smallCaps/>
      <w:color w:val="2F5496" w:themeColor="accent1" w:themeShade="BF"/>
      <w:spacing w:val="5"/>
    </w:rPr>
  </w:style>
  <w:style w:type="paragraph" w:styleId="ae">
    <w:name w:val="header"/>
    <w:basedOn w:val="a"/>
    <w:link w:val="af"/>
    <w:uiPriority w:val="99"/>
    <w:unhideWhenUsed/>
    <w:rsid w:val="00A25EA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25EA2"/>
    <w:rPr>
      <w:sz w:val="18"/>
      <w:szCs w:val="18"/>
    </w:rPr>
  </w:style>
  <w:style w:type="paragraph" w:styleId="af0">
    <w:name w:val="footer"/>
    <w:basedOn w:val="a"/>
    <w:link w:val="af1"/>
    <w:uiPriority w:val="99"/>
    <w:unhideWhenUsed/>
    <w:rsid w:val="00A25EA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25E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3</cp:revision>
  <dcterms:created xsi:type="dcterms:W3CDTF">2025-09-30T08:24:00Z</dcterms:created>
  <dcterms:modified xsi:type="dcterms:W3CDTF">2025-09-30T08:24:00Z</dcterms:modified>
</cp:coreProperties>
</file>