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0078"/>
    <w:p w:rsidR="00AC07DD" w:rsidRPr="00AC07DD" w:rsidRDefault="00AC07DD" w:rsidP="00AC07DD">
      <w:pPr>
        <w:keepNext/>
        <w:keepLines/>
        <w:spacing w:line="360" w:lineRule="auto"/>
        <w:jc w:val="center"/>
        <w:outlineLvl w:val="0"/>
        <w:rPr>
          <w:rFonts w:ascii="黑体" w:eastAsia="黑体" w:hAnsi="黑体" w:cs="Times New Roman" w:hint="eastAsia"/>
          <w:b/>
          <w:bCs/>
          <w:color w:val="000000"/>
          <w:kern w:val="44"/>
          <w:sz w:val="44"/>
          <w:szCs w:val="44"/>
          <w:lang/>
        </w:rPr>
      </w:pPr>
      <w:r w:rsidRPr="00AC07DD">
        <w:rPr>
          <w:rFonts w:ascii="黑体" w:eastAsia="黑体" w:hAnsi="黑体" w:cs="Times New Roman"/>
          <w:b/>
          <w:bCs/>
          <w:color w:val="000000"/>
          <w:kern w:val="44"/>
          <w:sz w:val="44"/>
          <w:szCs w:val="44"/>
          <w:lang/>
        </w:rPr>
        <w:fldChar w:fldCharType="begin"/>
      </w:r>
      <w:r w:rsidRPr="00AC07DD">
        <w:rPr>
          <w:rFonts w:ascii="黑体" w:eastAsia="黑体" w:hAnsi="黑体" w:cs="Times New Roman"/>
          <w:b/>
          <w:bCs/>
          <w:color w:val="000000"/>
          <w:kern w:val="44"/>
          <w:sz w:val="44"/>
          <w:szCs w:val="44"/>
          <w:lang/>
        </w:rPr>
        <w:instrText xml:space="preserve"> HYPERLINK \l "_Toc488762883" </w:instrText>
      </w:r>
      <w:r w:rsidRPr="00AC07DD">
        <w:rPr>
          <w:rFonts w:ascii="黑体" w:eastAsia="黑体" w:hAnsi="黑体" w:cs="Times New Roman"/>
          <w:b/>
          <w:bCs/>
          <w:color w:val="000000"/>
          <w:kern w:val="44"/>
          <w:sz w:val="44"/>
          <w:szCs w:val="44"/>
          <w:lang/>
        </w:rPr>
        <w:fldChar w:fldCharType="separate"/>
      </w:r>
      <w:r w:rsidRPr="00AC07DD">
        <w:rPr>
          <w:rFonts w:ascii="黑体" w:eastAsia="黑体" w:hAnsi="黑体" w:cs="Times New Roman" w:hint="eastAsia"/>
          <w:b/>
          <w:bCs/>
          <w:color w:val="000000"/>
          <w:kern w:val="44"/>
          <w:sz w:val="44"/>
          <w:szCs w:val="44"/>
          <w:lang/>
        </w:rPr>
        <w:t>招标项目需求</w:t>
      </w:r>
      <w:r w:rsidRPr="00AC07DD">
        <w:rPr>
          <w:rFonts w:ascii="黑体" w:eastAsia="黑体" w:hAnsi="黑体" w:cs="Times New Roman"/>
          <w:b/>
          <w:bCs/>
          <w:color w:val="000000"/>
          <w:kern w:val="44"/>
          <w:sz w:val="44"/>
          <w:szCs w:val="44"/>
          <w:lang/>
        </w:rPr>
        <w:fldChar w:fldCharType="end"/>
      </w:r>
      <w:bookmarkEnd w:id="0"/>
    </w:p>
    <w:p w:rsidR="00AC07DD" w:rsidRPr="00AC07DD" w:rsidRDefault="00AC07DD" w:rsidP="00AC07DD">
      <w:pPr>
        <w:spacing w:line="360" w:lineRule="auto"/>
        <w:outlineLvl w:val="1"/>
        <w:rPr>
          <w:rFonts w:ascii="宋体" w:eastAsia="宋体" w:hAnsi="宋体" w:cs="Times New Roman" w:hint="eastAsia"/>
          <w:b/>
          <w:bCs/>
          <w:color w:val="000000"/>
          <w:kern w:val="0"/>
          <w:sz w:val="28"/>
          <w:szCs w:val="28"/>
          <w:lang/>
        </w:rPr>
      </w:pPr>
      <w:bookmarkStart w:id="1" w:name="sixxiangmugaisu"/>
      <w:bookmarkStart w:id="2" w:name="_Toc15373"/>
      <w:bookmarkStart w:id="3" w:name="_Toc13528"/>
      <w:bookmarkEnd w:id="1"/>
      <w:proofErr w:type="spellStart"/>
      <w:r w:rsidRPr="00AC07DD">
        <w:rPr>
          <w:rFonts w:ascii="宋体" w:eastAsia="宋体" w:hAnsi="宋体" w:cs="Times New Roman" w:hint="eastAsia"/>
          <w:b/>
          <w:bCs/>
          <w:color w:val="000000"/>
          <w:kern w:val="0"/>
          <w:sz w:val="28"/>
          <w:szCs w:val="28"/>
          <w:lang/>
        </w:rPr>
        <w:t>一、货物清单</w:t>
      </w:r>
      <w:bookmarkEnd w:id="2"/>
      <w:bookmarkEnd w:id="3"/>
      <w:proofErr w:type="spellEnd"/>
    </w:p>
    <w:p w:rsidR="00AC07DD" w:rsidRPr="00AC07DD" w:rsidRDefault="00AC07DD" w:rsidP="00AC07DD">
      <w:pPr>
        <w:spacing w:after="78"/>
        <w:rPr>
          <w:rFonts w:ascii="Times New Roman" w:eastAsia="宋体" w:hAnsi="Times New Roman" w:cs="Times New Roman"/>
          <w:b/>
          <w:szCs w:val="21"/>
        </w:rPr>
      </w:pPr>
      <w:r w:rsidRPr="00AC07DD">
        <w:rPr>
          <w:rFonts w:ascii="Times New Roman" w:eastAsia="宋体" w:hAnsi="Times New Roman" w:cs="Times New Roman" w:hint="eastAsia"/>
          <w:b/>
          <w:szCs w:val="21"/>
        </w:rPr>
        <w:t>（一）货物总清单</w:t>
      </w:r>
    </w:p>
    <w:tbl>
      <w:tblPr>
        <w:tblpPr w:leftFromText="180" w:rightFromText="180" w:vertAnchor="text" w:horzAnchor="margin" w:tblpY="17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2881"/>
        <w:gridCol w:w="709"/>
        <w:gridCol w:w="709"/>
        <w:gridCol w:w="1134"/>
        <w:gridCol w:w="1417"/>
        <w:gridCol w:w="1418"/>
      </w:tblGrid>
      <w:tr w:rsidR="00AC07DD" w:rsidRPr="00AC07DD" w:rsidTr="00164847">
        <w:trPr>
          <w:trHeight w:val="170"/>
        </w:trPr>
        <w:tc>
          <w:tcPr>
            <w:tcW w:w="771" w:type="dxa"/>
            <w:vAlign w:val="center"/>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序号</w:t>
            </w:r>
          </w:p>
        </w:tc>
        <w:tc>
          <w:tcPr>
            <w:tcW w:w="2881" w:type="dxa"/>
            <w:vAlign w:val="center"/>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货物名称</w:t>
            </w:r>
          </w:p>
        </w:tc>
        <w:tc>
          <w:tcPr>
            <w:tcW w:w="709" w:type="dxa"/>
            <w:vAlign w:val="center"/>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数量</w:t>
            </w:r>
          </w:p>
        </w:tc>
        <w:tc>
          <w:tcPr>
            <w:tcW w:w="709" w:type="dxa"/>
            <w:vAlign w:val="center"/>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单位</w:t>
            </w:r>
          </w:p>
        </w:tc>
        <w:tc>
          <w:tcPr>
            <w:tcW w:w="1134" w:type="dxa"/>
            <w:vAlign w:val="center"/>
          </w:tcPr>
          <w:p w:rsidR="00AC07DD" w:rsidRPr="00AC07DD" w:rsidRDefault="00AC07DD" w:rsidP="00AC07DD">
            <w:pPr>
              <w:jc w:val="center"/>
              <w:rPr>
                <w:rFonts w:ascii="Calibri" w:eastAsia="宋体" w:hAnsi="Calibri" w:cs="Times New Roman"/>
                <w:b/>
                <w:bCs/>
                <w:color w:val="FF0000"/>
                <w:szCs w:val="21"/>
              </w:rPr>
            </w:pPr>
            <w:r w:rsidRPr="00AC07DD">
              <w:rPr>
                <w:rFonts w:ascii="Calibri" w:eastAsia="宋体" w:hAnsi="Calibri" w:cs="Times New Roman" w:hint="eastAsia"/>
                <w:b/>
                <w:bCs/>
                <w:color w:val="FF0000"/>
                <w:szCs w:val="21"/>
              </w:rPr>
              <w:t>备注</w:t>
            </w:r>
          </w:p>
        </w:tc>
        <w:tc>
          <w:tcPr>
            <w:tcW w:w="1417" w:type="dxa"/>
          </w:tcPr>
          <w:p w:rsidR="00AC07DD" w:rsidRPr="00AC07DD" w:rsidRDefault="00AC07DD" w:rsidP="00AC07DD">
            <w:pPr>
              <w:jc w:val="center"/>
              <w:rPr>
                <w:rFonts w:ascii="Calibri" w:eastAsia="宋体" w:hAnsi="Calibri" w:cs="Times New Roman"/>
                <w:szCs w:val="21"/>
              </w:rPr>
            </w:pPr>
            <w:r w:rsidRPr="00AC07DD">
              <w:rPr>
                <w:rFonts w:ascii="Calibri" w:eastAsia="宋体" w:hAnsi="Calibri" w:cs="Times New Roman" w:hint="eastAsia"/>
                <w:szCs w:val="21"/>
              </w:rPr>
              <w:t>财政预算限额（元）</w:t>
            </w:r>
          </w:p>
        </w:tc>
        <w:tc>
          <w:tcPr>
            <w:tcW w:w="1418" w:type="dxa"/>
            <w:vAlign w:val="center"/>
          </w:tcPr>
          <w:p w:rsidR="00AC07DD" w:rsidRPr="00AC07DD" w:rsidRDefault="00AC07DD" w:rsidP="00AC07DD">
            <w:pPr>
              <w:jc w:val="center"/>
              <w:rPr>
                <w:rFonts w:ascii="Calibri" w:eastAsia="宋体" w:hAnsi="Calibri" w:cs="Times New Roman"/>
                <w:szCs w:val="21"/>
              </w:rPr>
            </w:pPr>
            <w:r w:rsidRPr="00AC07DD">
              <w:rPr>
                <w:rFonts w:ascii="Calibri" w:eastAsia="宋体" w:hAnsi="Calibri" w:cs="Times New Roman" w:hint="eastAsia"/>
                <w:szCs w:val="21"/>
              </w:rPr>
              <w:t>最高投标限价（元）</w:t>
            </w:r>
          </w:p>
        </w:tc>
      </w:tr>
      <w:tr w:rsidR="00AC07DD" w:rsidRPr="00AC07DD" w:rsidTr="00164847">
        <w:trPr>
          <w:trHeight w:val="290"/>
        </w:trPr>
        <w:tc>
          <w:tcPr>
            <w:tcW w:w="771" w:type="dxa"/>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1</w:t>
            </w:r>
          </w:p>
        </w:tc>
        <w:tc>
          <w:tcPr>
            <w:tcW w:w="2881" w:type="dxa"/>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高性能生物医用深度学习研发系统</w:t>
            </w:r>
          </w:p>
        </w:tc>
        <w:tc>
          <w:tcPr>
            <w:tcW w:w="709" w:type="dxa"/>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1</w:t>
            </w:r>
          </w:p>
        </w:tc>
        <w:tc>
          <w:tcPr>
            <w:tcW w:w="709" w:type="dxa"/>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套</w:t>
            </w:r>
          </w:p>
        </w:tc>
        <w:tc>
          <w:tcPr>
            <w:tcW w:w="1134" w:type="dxa"/>
          </w:tcPr>
          <w:p w:rsidR="00AC07DD" w:rsidRPr="00AC07DD" w:rsidRDefault="00AC07DD" w:rsidP="00AC07DD">
            <w:pPr>
              <w:jc w:val="center"/>
              <w:rPr>
                <w:rFonts w:ascii="Calibri" w:eastAsia="宋体" w:hAnsi="Calibri" w:cs="Times New Roman"/>
                <w:b/>
                <w:bCs/>
                <w:color w:val="FF0000"/>
                <w:szCs w:val="21"/>
              </w:rPr>
            </w:pPr>
            <w:r w:rsidRPr="00AC07DD">
              <w:rPr>
                <w:rFonts w:ascii="Calibri" w:eastAsia="宋体" w:hAnsi="Calibri" w:cs="Times New Roman" w:hint="eastAsia"/>
                <w:b/>
                <w:bCs/>
                <w:color w:val="FF0000"/>
                <w:szCs w:val="21"/>
              </w:rPr>
              <w:t>拒绝进口</w:t>
            </w:r>
          </w:p>
        </w:tc>
        <w:tc>
          <w:tcPr>
            <w:tcW w:w="1417" w:type="dxa"/>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499000</w:t>
            </w:r>
          </w:p>
        </w:tc>
        <w:tc>
          <w:tcPr>
            <w:tcW w:w="1418" w:type="dxa"/>
          </w:tcPr>
          <w:p w:rsidR="00AC07DD" w:rsidRPr="00AC07DD" w:rsidRDefault="00AC07DD" w:rsidP="00AC07DD">
            <w:pPr>
              <w:jc w:val="center"/>
              <w:rPr>
                <w:rFonts w:ascii="Calibri" w:eastAsia="宋体" w:hAnsi="Calibri" w:cs="Times New Roman"/>
                <w:bCs/>
                <w:szCs w:val="21"/>
              </w:rPr>
            </w:pPr>
            <w:r w:rsidRPr="00AC07DD">
              <w:rPr>
                <w:rFonts w:ascii="Calibri" w:eastAsia="宋体" w:hAnsi="Calibri" w:cs="Times New Roman" w:hint="eastAsia"/>
                <w:bCs/>
                <w:szCs w:val="21"/>
              </w:rPr>
              <w:t>499000</w:t>
            </w:r>
          </w:p>
        </w:tc>
      </w:tr>
    </w:tbl>
    <w:p w:rsidR="00AC07DD" w:rsidRPr="00AC07DD" w:rsidRDefault="00AC07DD" w:rsidP="00AC07DD">
      <w:pPr>
        <w:spacing w:after="78"/>
        <w:rPr>
          <w:rFonts w:ascii="宋体" w:eastAsia="宋体" w:hAnsi="宋体" w:cs="Times New Roman"/>
          <w:b/>
          <w:szCs w:val="21"/>
        </w:rPr>
      </w:pPr>
      <w:r w:rsidRPr="00AC07DD">
        <w:rPr>
          <w:rFonts w:ascii="宋体" w:eastAsia="宋体" w:hAnsi="宋体" w:cs="Times New Roman" w:hint="eastAsia"/>
          <w:b/>
          <w:szCs w:val="21"/>
        </w:rPr>
        <w:t>（二）</w:t>
      </w:r>
      <w:r w:rsidRPr="00AC07DD">
        <w:rPr>
          <w:rFonts w:ascii="宋体" w:eastAsia="宋体" w:hAnsi="宋体" w:cs="Times New Roman" w:hint="eastAsia"/>
          <w:b/>
          <w:bCs/>
          <w:szCs w:val="21"/>
        </w:rPr>
        <w:t>货物清单明细</w:t>
      </w:r>
    </w:p>
    <w:tbl>
      <w:tblPr>
        <w:tblpPr w:leftFromText="180" w:rightFromText="180" w:vertAnchor="text" w:horzAnchor="margin" w:tblpXSpec="center" w:tblpY="173"/>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4"/>
        <w:gridCol w:w="4230"/>
        <w:gridCol w:w="1330"/>
        <w:gridCol w:w="1170"/>
        <w:gridCol w:w="1090"/>
      </w:tblGrid>
      <w:tr w:rsidR="00AC07DD" w:rsidRPr="00AC07DD" w:rsidTr="00164847">
        <w:trPr>
          <w:trHeight w:val="170"/>
          <w:jc w:val="center"/>
        </w:trPr>
        <w:tc>
          <w:tcPr>
            <w:tcW w:w="1084"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序号</w:t>
            </w:r>
          </w:p>
        </w:tc>
        <w:tc>
          <w:tcPr>
            <w:tcW w:w="4230"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货物名称</w:t>
            </w:r>
          </w:p>
        </w:tc>
        <w:tc>
          <w:tcPr>
            <w:tcW w:w="1330"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数量</w:t>
            </w:r>
          </w:p>
        </w:tc>
        <w:tc>
          <w:tcPr>
            <w:tcW w:w="1170"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单位</w:t>
            </w:r>
          </w:p>
        </w:tc>
        <w:tc>
          <w:tcPr>
            <w:tcW w:w="1090"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备注</w:t>
            </w:r>
          </w:p>
        </w:tc>
      </w:tr>
      <w:tr w:rsidR="00AC07DD" w:rsidRPr="00AC07DD" w:rsidTr="00164847">
        <w:trPr>
          <w:trHeight w:val="170"/>
          <w:jc w:val="center"/>
        </w:trPr>
        <w:tc>
          <w:tcPr>
            <w:tcW w:w="1084"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1</w:t>
            </w:r>
          </w:p>
        </w:tc>
        <w:tc>
          <w:tcPr>
            <w:tcW w:w="423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高性能生物医用深度学习工作站</w:t>
            </w:r>
          </w:p>
        </w:tc>
        <w:tc>
          <w:tcPr>
            <w:tcW w:w="133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2</w:t>
            </w:r>
          </w:p>
        </w:tc>
        <w:tc>
          <w:tcPr>
            <w:tcW w:w="117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台</w:t>
            </w:r>
          </w:p>
        </w:tc>
        <w:tc>
          <w:tcPr>
            <w:tcW w:w="1090" w:type="dxa"/>
          </w:tcPr>
          <w:p w:rsidR="00AC07DD" w:rsidRPr="00AC07DD" w:rsidRDefault="00AC07DD" w:rsidP="00AC07DD">
            <w:pPr>
              <w:rPr>
                <w:rFonts w:ascii="Times New Roman" w:eastAsia="宋体" w:hAnsi="Times New Roman" w:cs="Times New Roman"/>
                <w:szCs w:val="24"/>
              </w:rPr>
            </w:pPr>
            <w:r w:rsidRPr="00AC07DD">
              <w:rPr>
                <w:rFonts w:ascii="Calibri" w:eastAsia="宋体" w:hAnsi="Calibri" w:cs="Times New Roman" w:hint="eastAsia"/>
                <w:b/>
                <w:bCs/>
                <w:color w:val="FF0000"/>
                <w:szCs w:val="21"/>
              </w:rPr>
              <w:t>拒绝进口</w:t>
            </w:r>
          </w:p>
        </w:tc>
      </w:tr>
      <w:tr w:rsidR="00AC07DD" w:rsidRPr="00AC07DD" w:rsidTr="00164847">
        <w:trPr>
          <w:trHeight w:val="170"/>
          <w:jc w:val="center"/>
        </w:trPr>
        <w:tc>
          <w:tcPr>
            <w:tcW w:w="1084"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2</w:t>
            </w:r>
          </w:p>
        </w:tc>
        <w:tc>
          <w:tcPr>
            <w:tcW w:w="423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智能实验管理系统</w:t>
            </w:r>
          </w:p>
        </w:tc>
        <w:tc>
          <w:tcPr>
            <w:tcW w:w="133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1</w:t>
            </w:r>
          </w:p>
        </w:tc>
        <w:tc>
          <w:tcPr>
            <w:tcW w:w="117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套</w:t>
            </w:r>
          </w:p>
        </w:tc>
        <w:tc>
          <w:tcPr>
            <w:tcW w:w="1090" w:type="dxa"/>
          </w:tcPr>
          <w:p w:rsidR="00AC07DD" w:rsidRPr="00AC07DD" w:rsidRDefault="00AC07DD" w:rsidP="00AC07DD">
            <w:pPr>
              <w:rPr>
                <w:rFonts w:ascii="Times New Roman" w:eastAsia="宋体" w:hAnsi="Times New Roman" w:cs="Times New Roman"/>
                <w:szCs w:val="24"/>
              </w:rPr>
            </w:pPr>
            <w:r w:rsidRPr="00AC07DD">
              <w:rPr>
                <w:rFonts w:ascii="Calibri" w:eastAsia="宋体" w:hAnsi="Calibri" w:cs="Times New Roman" w:hint="eastAsia"/>
                <w:b/>
                <w:bCs/>
                <w:color w:val="FF0000"/>
                <w:szCs w:val="21"/>
              </w:rPr>
              <w:t>拒绝进口</w:t>
            </w:r>
          </w:p>
        </w:tc>
      </w:tr>
      <w:tr w:rsidR="00AC07DD" w:rsidRPr="00AC07DD" w:rsidTr="00164847">
        <w:trPr>
          <w:trHeight w:val="170"/>
          <w:jc w:val="center"/>
        </w:trPr>
        <w:tc>
          <w:tcPr>
            <w:tcW w:w="1084" w:type="dxa"/>
            <w:vAlign w:val="center"/>
          </w:tcPr>
          <w:p w:rsidR="00AC07DD" w:rsidRPr="00AC07DD" w:rsidRDefault="00AC07DD" w:rsidP="00AC07DD">
            <w:pPr>
              <w:widowControl/>
              <w:spacing w:after="78" w:line="360" w:lineRule="auto"/>
              <w:jc w:val="center"/>
              <w:rPr>
                <w:rFonts w:ascii="宋体" w:eastAsia="宋体" w:hAnsi="宋体" w:cs="Times New Roman" w:hint="eastAsia"/>
                <w:bCs/>
                <w:szCs w:val="21"/>
              </w:rPr>
            </w:pPr>
            <w:r w:rsidRPr="00AC07DD">
              <w:rPr>
                <w:rFonts w:ascii="宋体" w:eastAsia="宋体" w:hAnsi="宋体" w:cs="Times New Roman" w:hint="eastAsia"/>
                <w:bCs/>
                <w:szCs w:val="21"/>
              </w:rPr>
              <w:t>3</w:t>
            </w:r>
          </w:p>
        </w:tc>
        <w:tc>
          <w:tcPr>
            <w:tcW w:w="423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集群管理系统</w:t>
            </w:r>
          </w:p>
        </w:tc>
        <w:tc>
          <w:tcPr>
            <w:tcW w:w="133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1</w:t>
            </w:r>
          </w:p>
        </w:tc>
        <w:tc>
          <w:tcPr>
            <w:tcW w:w="1170" w:type="dxa"/>
            <w:vAlign w:val="center"/>
          </w:tcPr>
          <w:p w:rsidR="00AC07DD" w:rsidRPr="00AC07DD" w:rsidRDefault="00AC07DD" w:rsidP="00AC07DD">
            <w:pPr>
              <w:jc w:val="center"/>
              <w:rPr>
                <w:rFonts w:ascii="Times New Roman" w:eastAsia="宋体" w:hAnsi="Times New Roman" w:cs="Times New Roman"/>
                <w:bCs/>
                <w:szCs w:val="21"/>
              </w:rPr>
            </w:pPr>
            <w:r w:rsidRPr="00AC07DD">
              <w:rPr>
                <w:rFonts w:ascii="Times New Roman" w:eastAsia="宋体" w:hAnsi="Times New Roman" w:cs="Times New Roman" w:hint="eastAsia"/>
                <w:bCs/>
                <w:szCs w:val="21"/>
              </w:rPr>
              <w:t>套</w:t>
            </w:r>
          </w:p>
        </w:tc>
        <w:tc>
          <w:tcPr>
            <w:tcW w:w="1090" w:type="dxa"/>
          </w:tcPr>
          <w:p w:rsidR="00AC07DD" w:rsidRPr="00AC07DD" w:rsidRDefault="00AC07DD" w:rsidP="00AC07DD">
            <w:pPr>
              <w:rPr>
                <w:rFonts w:ascii="Times New Roman" w:eastAsia="宋体" w:hAnsi="Times New Roman" w:cs="Times New Roman"/>
                <w:szCs w:val="24"/>
              </w:rPr>
            </w:pPr>
            <w:r w:rsidRPr="00AC07DD">
              <w:rPr>
                <w:rFonts w:ascii="Calibri" w:eastAsia="宋体" w:hAnsi="Calibri" w:cs="Times New Roman" w:hint="eastAsia"/>
                <w:b/>
                <w:bCs/>
                <w:color w:val="FF0000"/>
                <w:szCs w:val="21"/>
              </w:rPr>
              <w:t>拒绝进口</w:t>
            </w:r>
          </w:p>
        </w:tc>
      </w:tr>
    </w:tbl>
    <w:p w:rsidR="00AC07DD" w:rsidRPr="00AC07DD" w:rsidRDefault="00AC07DD" w:rsidP="00AC07DD">
      <w:pPr>
        <w:widowControl/>
        <w:spacing w:line="360" w:lineRule="auto"/>
        <w:jc w:val="left"/>
        <w:rPr>
          <w:rFonts w:ascii="宋体" w:eastAsia="宋体" w:hAnsi="宋体" w:cs="宋体"/>
          <w:bCs/>
          <w:kern w:val="0"/>
          <w:szCs w:val="21"/>
        </w:rPr>
      </w:pPr>
      <w:r w:rsidRPr="00AC07DD">
        <w:rPr>
          <w:rFonts w:ascii="宋体" w:eastAsia="宋体" w:hAnsi="宋体" w:cs="宋体" w:hint="eastAsia"/>
          <w:b/>
          <w:bCs/>
          <w:kern w:val="0"/>
          <w:szCs w:val="21"/>
        </w:rPr>
        <w:t>说明：</w:t>
      </w:r>
    </w:p>
    <w:p w:rsidR="00AC07DD" w:rsidRPr="00AC07DD" w:rsidRDefault="00AC07DD" w:rsidP="00AC07DD">
      <w:pPr>
        <w:widowControl/>
        <w:spacing w:line="360" w:lineRule="auto"/>
        <w:ind w:firstLineChars="200" w:firstLine="422"/>
        <w:jc w:val="left"/>
        <w:rPr>
          <w:rFonts w:ascii="宋体" w:eastAsia="宋体" w:hAnsi="宋体" w:cs="宋体" w:hint="eastAsia"/>
          <w:b/>
          <w:bCs/>
          <w:kern w:val="0"/>
          <w:szCs w:val="21"/>
        </w:rPr>
      </w:pPr>
      <w:r w:rsidRPr="00AC07DD">
        <w:rPr>
          <w:rFonts w:ascii="宋体" w:eastAsia="宋体" w:hAnsi="宋体" w:cs="宋体" w:hint="eastAsia"/>
          <w:b/>
          <w:bCs/>
          <w:kern w:val="0"/>
          <w:szCs w:val="21"/>
        </w:rPr>
        <w:t>1、进口产品，是指通过中国海关报关验放进入中国境内且产自关境外的产品。</w:t>
      </w:r>
    </w:p>
    <w:p w:rsidR="00AC07DD" w:rsidRPr="00AC07DD" w:rsidRDefault="00AC07DD" w:rsidP="00AC07DD">
      <w:pPr>
        <w:widowControl/>
        <w:spacing w:line="360" w:lineRule="auto"/>
        <w:ind w:firstLineChars="200" w:firstLine="422"/>
        <w:jc w:val="left"/>
        <w:rPr>
          <w:rFonts w:ascii="宋体" w:eastAsia="宋体" w:hAnsi="宋体" w:cs="宋体" w:hint="eastAsia"/>
          <w:b/>
          <w:bCs/>
          <w:kern w:val="0"/>
          <w:szCs w:val="21"/>
        </w:rPr>
      </w:pPr>
      <w:r w:rsidRPr="00AC07DD">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AC07DD" w:rsidRPr="00AC07DD" w:rsidRDefault="00AC07DD" w:rsidP="00AC07DD">
      <w:pPr>
        <w:widowControl/>
        <w:spacing w:line="360" w:lineRule="auto"/>
        <w:ind w:firstLineChars="200" w:firstLine="422"/>
        <w:jc w:val="left"/>
        <w:rPr>
          <w:rFonts w:ascii="宋体" w:eastAsia="宋体" w:hAnsi="宋体" w:cs="宋体"/>
          <w:b/>
          <w:bCs/>
          <w:kern w:val="0"/>
          <w:szCs w:val="21"/>
        </w:rPr>
      </w:pPr>
      <w:r w:rsidRPr="00AC07DD">
        <w:rPr>
          <w:rFonts w:ascii="宋体" w:eastAsia="宋体" w:hAnsi="宋体" w:cs="宋体" w:hint="eastAsia"/>
          <w:b/>
          <w:bCs/>
          <w:kern w:val="0"/>
          <w:szCs w:val="21"/>
        </w:rPr>
        <w:t>2、根据《政府采购货物和服务招标投标管理办法》（财政部令第87号）第31条的规定，提供相同品牌产品的不同投标人参加同一合同项下投标的，处理原则如下：</w:t>
      </w:r>
    </w:p>
    <w:p w:rsidR="00AC07DD" w:rsidRPr="00AC07DD" w:rsidRDefault="00AC07DD" w:rsidP="00AC07DD">
      <w:pPr>
        <w:widowControl/>
        <w:spacing w:line="360" w:lineRule="auto"/>
        <w:ind w:firstLineChars="200" w:firstLine="420"/>
        <w:jc w:val="left"/>
        <w:rPr>
          <w:rFonts w:ascii="宋体" w:eastAsia="宋体" w:hAnsi="宋体" w:cs="宋体"/>
          <w:bCs/>
          <w:kern w:val="0"/>
          <w:szCs w:val="21"/>
        </w:rPr>
      </w:pPr>
      <w:r w:rsidRPr="00AC07DD">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AC07DD" w:rsidRPr="00AC07DD" w:rsidRDefault="00AC07DD" w:rsidP="00AC07DD">
      <w:pPr>
        <w:widowControl/>
        <w:spacing w:line="360" w:lineRule="auto"/>
        <w:ind w:firstLineChars="200" w:firstLine="420"/>
        <w:jc w:val="left"/>
        <w:rPr>
          <w:rFonts w:ascii="宋体" w:eastAsia="宋体" w:hAnsi="宋体" w:cs="宋体"/>
          <w:bCs/>
          <w:kern w:val="0"/>
          <w:szCs w:val="21"/>
        </w:rPr>
      </w:pPr>
      <w:r w:rsidRPr="00AC07DD">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C07DD" w:rsidRPr="00AC07DD" w:rsidRDefault="00AC07DD" w:rsidP="00AC07DD">
      <w:pPr>
        <w:spacing w:after="60" w:line="360" w:lineRule="auto"/>
        <w:ind w:firstLineChars="196" w:firstLine="412"/>
        <w:rPr>
          <w:rFonts w:ascii="Times New Roman" w:eastAsia="宋体" w:hAnsi="Times New Roman" w:cs="Times New Roman"/>
          <w:b/>
          <w:szCs w:val="24"/>
        </w:rPr>
      </w:pPr>
      <w:r w:rsidRPr="00AC07DD">
        <w:rPr>
          <w:rFonts w:ascii="宋体" w:eastAsia="宋体" w:hAnsi="宋体" w:cs="宋体" w:hint="eastAsia"/>
          <w:bCs/>
          <w:kern w:val="0"/>
          <w:szCs w:val="21"/>
        </w:rPr>
        <w:t>（3）非单一产品采购项目，采购人应当根据采购项目技术构成、产品价格比重等合理确定核心产品，并在招标文件中载明。多家投标人提供的核心产品品牌相同的，按前两款规</w:t>
      </w:r>
      <w:r w:rsidRPr="00AC07DD">
        <w:rPr>
          <w:rFonts w:ascii="宋体" w:eastAsia="宋体" w:hAnsi="宋体" w:cs="宋体" w:hint="eastAsia"/>
          <w:bCs/>
          <w:kern w:val="0"/>
          <w:szCs w:val="21"/>
        </w:rPr>
        <w:lastRenderedPageBreak/>
        <w:t>定处理。</w:t>
      </w:r>
      <w:r w:rsidRPr="00AC07DD">
        <w:rPr>
          <w:rFonts w:ascii="宋体" w:eastAsia="宋体" w:hAnsi="宋体" w:cs="宋体" w:hint="eastAsia"/>
          <w:b/>
          <w:bCs/>
          <w:kern w:val="0"/>
          <w:szCs w:val="21"/>
          <w:highlight w:val="yellow"/>
        </w:rPr>
        <w:t>（本项目的核心产品为：高性能生物医用深度学习工作站）</w:t>
      </w:r>
    </w:p>
    <w:p w:rsidR="00AC07DD" w:rsidRPr="00AC07DD" w:rsidRDefault="00AC07DD" w:rsidP="00AC07DD">
      <w:pPr>
        <w:spacing w:after="78"/>
        <w:rPr>
          <w:rFonts w:ascii="Times New Roman" w:eastAsia="宋体" w:hAnsi="Times New Roman" w:cs="宋体" w:hint="eastAsia"/>
          <w:b/>
          <w:bCs/>
          <w:szCs w:val="21"/>
        </w:rPr>
      </w:pPr>
    </w:p>
    <w:p w:rsidR="00AC07DD" w:rsidRPr="00AC07DD" w:rsidRDefault="00AC07DD" w:rsidP="00AC07DD">
      <w:pPr>
        <w:spacing w:line="360" w:lineRule="auto"/>
        <w:outlineLvl w:val="1"/>
        <w:rPr>
          <w:rFonts w:ascii="宋体" w:eastAsia="宋体" w:hAnsi="宋体" w:cs="Times New Roman" w:hint="eastAsia"/>
          <w:b/>
          <w:bCs/>
          <w:color w:val="000000"/>
          <w:kern w:val="0"/>
          <w:sz w:val="28"/>
          <w:szCs w:val="28"/>
          <w:lang/>
        </w:rPr>
      </w:pPr>
      <w:bookmarkStart w:id="4" w:name="_Toc24269"/>
      <w:proofErr w:type="spellStart"/>
      <w:r w:rsidRPr="00AC07DD">
        <w:rPr>
          <w:rFonts w:ascii="宋体" w:eastAsia="宋体" w:hAnsi="宋体" w:cs="Times New Roman" w:hint="eastAsia"/>
          <w:b/>
          <w:bCs/>
          <w:color w:val="000000"/>
          <w:kern w:val="0"/>
          <w:sz w:val="28"/>
          <w:szCs w:val="28"/>
          <w:lang/>
        </w:rPr>
        <w:t>二、技术要求</w:t>
      </w:r>
      <w:bookmarkEnd w:id="4"/>
      <w:proofErr w:type="spellEnd"/>
    </w:p>
    <w:p w:rsidR="00AC07DD" w:rsidRPr="00AC07DD" w:rsidRDefault="00AC07DD" w:rsidP="00AC07DD">
      <w:pPr>
        <w:widowControl/>
        <w:spacing w:line="360" w:lineRule="auto"/>
        <w:ind w:firstLineChars="200" w:firstLine="482"/>
        <w:jc w:val="left"/>
        <w:rPr>
          <w:rFonts w:ascii="宋体" w:eastAsia="宋体" w:hAnsi="宋体" w:cs="宋体" w:hint="eastAsia"/>
          <w:b/>
          <w:bCs/>
          <w:kern w:val="0"/>
          <w:sz w:val="24"/>
          <w:szCs w:val="21"/>
        </w:rPr>
      </w:pPr>
      <w:r w:rsidRPr="00AC07DD">
        <w:rPr>
          <w:rFonts w:ascii="宋体" w:eastAsia="宋体" w:hAnsi="宋体" w:cs="宋体" w:hint="eastAsia"/>
          <w:b/>
          <w:bCs/>
          <w:kern w:val="0"/>
          <w:sz w:val="24"/>
          <w:szCs w:val="21"/>
        </w:rPr>
        <w:t>说明：1、带▲号参数为重要参数，其他参数（非▲号参数）为普通参数，如出现负偏离，将按照评分准则做扣分处理；</w:t>
      </w:r>
    </w:p>
    <w:p w:rsidR="00AC07DD" w:rsidRPr="00AC07DD" w:rsidRDefault="00AC07DD" w:rsidP="00AC07DD">
      <w:pPr>
        <w:widowControl/>
        <w:spacing w:line="360" w:lineRule="auto"/>
        <w:ind w:firstLineChars="200" w:firstLine="482"/>
        <w:jc w:val="left"/>
        <w:rPr>
          <w:rFonts w:ascii="宋体" w:eastAsia="宋体" w:hAnsi="宋体" w:cs="宋体" w:hint="eastAsia"/>
          <w:b/>
          <w:bCs/>
          <w:kern w:val="0"/>
          <w:sz w:val="24"/>
          <w:szCs w:val="21"/>
        </w:rPr>
      </w:pPr>
      <w:r w:rsidRPr="00AC07DD">
        <w:rPr>
          <w:rFonts w:ascii="宋体" w:eastAsia="宋体" w:hAnsi="宋体" w:cs="宋体" w:hint="eastAsia"/>
          <w:b/>
          <w:bCs/>
          <w:kern w:val="0"/>
          <w:sz w:val="24"/>
          <w:szCs w:val="21"/>
        </w:rPr>
        <w:t>2、评分时，如对一项招标技术要求（以划分框为准）中的内容存在两处（或以上）负偏离的，在评分时只作一项负偏离扣分。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4"/>
        <w:gridCol w:w="1560"/>
        <w:gridCol w:w="1842"/>
        <w:gridCol w:w="4334"/>
      </w:tblGrid>
      <w:tr w:rsidR="00AC07DD" w:rsidRPr="00AC07DD" w:rsidTr="00164847">
        <w:trPr>
          <w:trHeight w:val="682"/>
          <w:tblHeader/>
          <w:jc w:val="center"/>
        </w:trPr>
        <w:tc>
          <w:tcPr>
            <w:tcW w:w="564" w:type="dxa"/>
            <w:tcMar>
              <w:top w:w="150" w:type="dxa"/>
              <w:left w:w="0" w:type="dxa"/>
              <w:bottom w:w="150" w:type="dxa"/>
              <w:right w:w="240" w:type="dxa"/>
            </w:tcMar>
            <w:vAlign w:val="center"/>
          </w:tcPr>
          <w:p w:rsidR="00AC07DD" w:rsidRPr="00AC07DD" w:rsidRDefault="00AC07DD" w:rsidP="00AC07DD">
            <w:pPr>
              <w:spacing w:after="160"/>
              <w:jc w:val="left"/>
              <w:rPr>
                <w:rFonts w:ascii="楷体" w:eastAsia="楷体" w:hAnsi="楷体" w:cs="Times New Roman"/>
                <w:sz w:val="18"/>
                <w:szCs w:val="18"/>
              </w:rPr>
            </w:pPr>
            <w:bookmarkStart w:id="5" w:name="OLE_LINK3"/>
            <w:r w:rsidRPr="00AC07DD">
              <w:rPr>
                <w:rFonts w:ascii="楷体" w:eastAsia="楷体" w:hAnsi="楷体" w:cs="Times New Roman"/>
                <w:sz w:val="18"/>
                <w:szCs w:val="18"/>
              </w:rPr>
              <w:t>序号</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一级指标</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二级指标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指标要求</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★CPU信息</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t> </w:t>
            </w:r>
            <w:r w:rsidRPr="00AC07DD">
              <w:rPr>
                <w:rFonts w:ascii="楷体" w:eastAsia="楷体" w:hAnsi="楷体" w:cs="Times New Roman"/>
                <w:sz w:val="18"/>
                <w:szCs w:val="18"/>
              </w:rPr>
              <w:t>包含2颗INTEL XEON 铂金第五代系列正式版 CPU，单颗物理核心数≥60核，单颗主频≥2.</w:t>
            </w:r>
            <w:r w:rsidRPr="00AC07DD">
              <w:rPr>
                <w:rFonts w:ascii="楷体" w:eastAsia="楷体" w:hAnsi="楷体" w:cs="Times New Roman" w:hint="eastAsia"/>
                <w:sz w:val="18"/>
                <w:szCs w:val="18"/>
              </w:rPr>
              <w:t>0</w:t>
            </w:r>
            <w:r w:rsidRPr="00AC07DD">
              <w:rPr>
                <w:rFonts w:ascii="楷体" w:eastAsia="楷体" w:hAnsi="楷体" w:cs="Times New Roman"/>
                <w:sz w:val="18"/>
                <w:szCs w:val="18"/>
              </w:rPr>
              <w:t>GHz，</w:t>
            </w:r>
            <w:r w:rsidRPr="00AC07DD">
              <w:rPr>
                <w:rFonts w:ascii="楷体" w:eastAsia="楷体" w:hAnsi="楷体" w:cs="Times New Roman" w:hint="eastAsia"/>
                <w:sz w:val="18"/>
                <w:szCs w:val="18"/>
              </w:rPr>
              <w:t>L3</w:t>
            </w:r>
            <w:r w:rsidRPr="00AC07DD">
              <w:rPr>
                <w:rFonts w:ascii="楷体" w:eastAsia="楷体" w:hAnsi="楷体" w:cs="Times New Roman"/>
                <w:sz w:val="18"/>
                <w:szCs w:val="18"/>
              </w:rPr>
              <w:t>缓存容量≥</w:t>
            </w:r>
            <w:r w:rsidRPr="00AC07DD">
              <w:rPr>
                <w:rFonts w:ascii="楷体" w:eastAsia="楷体" w:hAnsi="楷体" w:cs="Times New Roman" w:hint="eastAsia"/>
                <w:sz w:val="18"/>
                <w:szCs w:val="18"/>
              </w:rPr>
              <w:t>300M</w:t>
            </w:r>
            <w:r w:rsidRPr="00AC07DD">
              <w:rPr>
                <w:rFonts w:ascii="楷体" w:eastAsia="楷体" w:hAnsi="楷体" w:cs="Times New Roman"/>
                <w:sz w:val="18"/>
                <w:szCs w:val="18"/>
              </w:rPr>
              <w:t>、</w:t>
            </w:r>
            <w:r w:rsidRPr="00AC07DD">
              <w:rPr>
                <w:rFonts w:ascii="楷体" w:eastAsia="楷体" w:hAnsi="楷体" w:cs="Times New Roman" w:hint="eastAsia"/>
                <w:sz w:val="18"/>
                <w:szCs w:val="18"/>
              </w:rPr>
              <w:t>支持内存速率</w:t>
            </w:r>
            <w:r w:rsidRPr="00AC07DD">
              <w:rPr>
                <w:rFonts w:ascii="等线" w:eastAsia="等线" w:hAnsi="等线" w:cs="Times New Roman"/>
                <w:spacing w:val="-6"/>
                <w:sz w:val="18"/>
                <w:szCs w:val="18"/>
              </w:rPr>
              <w:t>≥</w:t>
            </w:r>
            <w:r w:rsidRPr="00AC07DD">
              <w:rPr>
                <w:rFonts w:ascii="宋体" w:eastAsia="宋体" w:hAnsi="宋体" w:cs="宋体"/>
                <w:color w:val="000000"/>
                <w:spacing w:val="-6"/>
                <w:kern w:val="0"/>
                <w:sz w:val="18"/>
                <w:szCs w:val="18"/>
              </w:rPr>
              <w:t>5600MT/s</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★内存规格</w:t>
            </w:r>
          </w:p>
        </w:tc>
        <w:tc>
          <w:tcPr>
            <w:tcW w:w="1842" w:type="dxa"/>
            <w:tcMar>
              <w:top w:w="150" w:type="dxa"/>
              <w:left w:w="0" w:type="dxa"/>
              <w:bottom w:w="150" w:type="dxa"/>
            </w:tcMar>
            <w:vAlign w:val="center"/>
          </w:tcPr>
          <w:p w:rsidR="00AC07DD" w:rsidRPr="00AC07DD" w:rsidRDefault="00AC07DD" w:rsidP="00AC07DD">
            <w:pPr>
              <w:tabs>
                <w:tab w:val="left" w:pos="604"/>
              </w:tabs>
              <w:spacing w:after="160"/>
              <w:jc w:val="left"/>
              <w:rPr>
                <w:rFonts w:ascii="楷体" w:eastAsia="楷体" w:hAnsi="楷体" w:cs="Times New Roman"/>
                <w:sz w:val="18"/>
                <w:szCs w:val="18"/>
              </w:rPr>
            </w:pPr>
            <w:r w:rsidRPr="00AC07DD">
              <w:rPr>
                <w:rFonts w:ascii="楷体" w:eastAsia="楷体" w:hAnsi="楷体" w:cs="Times New Roman"/>
                <w:sz w:val="18"/>
                <w:szCs w:val="18"/>
              </w:rPr>
              <w:t>★内存配置容量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b/>
                <w:bCs/>
                <w:sz w:val="18"/>
                <w:szCs w:val="18"/>
              </w:rPr>
              <w:t>总内存</w:t>
            </w:r>
            <w:r w:rsidRPr="00AC07DD">
              <w:rPr>
                <w:rFonts w:ascii="楷体" w:eastAsia="楷体" w:hAnsi="楷体" w:cs="楷体" w:hint="eastAsia"/>
                <w:sz w:val="18"/>
                <w:szCs w:val="18"/>
              </w:rPr>
              <w:t>≥</w:t>
            </w:r>
            <w:r w:rsidRPr="00AC07DD">
              <w:rPr>
                <w:rFonts w:ascii="楷体" w:eastAsia="楷体" w:hAnsi="楷体" w:cs="Times New Roman"/>
                <w:sz w:val="18"/>
                <w:szCs w:val="18"/>
              </w:rPr>
              <w:t>512GB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★内存类型</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t> </w:t>
            </w:r>
            <w:r w:rsidRPr="00AC07DD">
              <w:rPr>
                <w:rFonts w:ascii="楷体" w:eastAsia="楷体" w:hAnsi="楷体" w:cs="Times New Roman"/>
                <w:sz w:val="18"/>
                <w:szCs w:val="18"/>
              </w:rPr>
              <w:t>支持DDR5 RECC内存条</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内存条</w:t>
            </w:r>
            <w:r w:rsidRPr="00AC07DD">
              <w:rPr>
                <w:rFonts w:ascii="楷体" w:eastAsia="楷体" w:hAnsi="楷体" w:cs="Times New Roman"/>
                <w:sz w:val="18"/>
                <w:szCs w:val="18"/>
              </w:rPr>
              <w:t>配置数量</w:t>
            </w:r>
            <w:r w:rsidRPr="00AC07DD">
              <w:rPr>
                <w:rFonts w:ascii="楷体" w:eastAsia="楷体" w:hAnsi="楷体" w:cs="Times New Roman" w:hint="eastAsia"/>
                <w:sz w:val="18"/>
                <w:szCs w:val="18"/>
              </w:rPr>
              <w:t xml:space="preserve"> </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楷体" w:hint="eastAsia"/>
                <w:sz w:val="18"/>
                <w:szCs w:val="18"/>
              </w:rPr>
              <w:t>≥</w:t>
            </w:r>
            <w:r w:rsidRPr="00AC07DD">
              <w:rPr>
                <w:rFonts w:ascii="楷体" w:eastAsia="楷体" w:hAnsi="楷体" w:cs="Times New Roman"/>
                <w:sz w:val="18"/>
                <w:szCs w:val="18"/>
              </w:rPr>
              <w:t>16</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★主板集成模块</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集成资源扩展模块、计算处理模块、音频扩展模块等，主板的互联拓扑可通过处理器或交换电路实现</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★主板支持的CPU和内存情况</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支持INTEL XEON 铂金第五代系列CPU双路，支持32个DDR5内存</w:t>
            </w:r>
            <w:r w:rsidRPr="00AC07DD">
              <w:rPr>
                <w:rFonts w:ascii="楷体" w:eastAsia="楷体" w:hAnsi="楷体" w:cs="Times New Roman" w:hint="eastAsia"/>
                <w:sz w:val="18"/>
                <w:szCs w:val="18"/>
              </w:rPr>
              <w:t>插</w:t>
            </w:r>
            <w:r w:rsidRPr="00AC07DD">
              <w:rPr>
                <w:rFonts w:ascii="楷体" w:eastAsia="楷体" w:hAnsi="楷体" w:cs="Times New Roman"/>
                <w:sz w:val="18"/>
                <w:szCs w:val="18"/>
              </w:rPr>
              <w:t>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★主板内置</w:t>
            </w:r>
            <w:proofErr w:type="spellStart"/>
            <w:r w:rsidRPr="00AC07DD">
              <w:rPr>
                <w:rFonts w:ascii="楷体" w:eastAsia="楷体" w:hAnsi="楷体" w:cs="Times New Roman"/>
                <w:sz w:val="18"/>
                <w:szCs w:val="18"/>
              </w:rPr>
              <w:t>PCIe</w:t>
            </w:r>
            <w:proofErr w:type="spellEnd"/>
            <w:r w:rsidRPr="00AC07DD">
              <w:rPr>
                <w:rFonts w:ascii="楷体" w:eastAsia="楷体" w:hAnsi="楷体" w:cs="Times New Roman"/>
                <w:sz w:val="18"/>
                <w:szCs w:val="18"/>
              </w:rPr>
              <w:t>插槽数量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支持数量≥8</w:t>
            </w:r>
            <w:r w:rsidRPr="00AC07DD">
              <w:rPr>
                <w:rFonts w:ascii="楷体" w:eastAsia="楷体" w:hAnsi="楷体" w:cs="Times New Roman" w:hint="eastAsia"/>
                <w:sz w:val="18"/>
                <w:szCs w:val="18"/>
              </w:rPr>
              <w:t>个</w:t>
            </w:r>
            <w:proofErr w:type="spellStart"/>
            <w:r w:rsidRPr="00AC07DD">
              <w:rPr>
                <w:rFonts w:ascii="楷体" w:eastAsia="楷体" w:hAnsi="楷体" w:cs="Times New Roman"/>
                <w:sz w:val="18"/>
                <w:szCs w:val="18"/>
              </w:rPr>
              <w:t>PCIe</w:t>
            </w:r>
            <w:proofErr w:type="spellEnd"/>
            <w:r w:rsidRPr="00AC07DD">
              <w:rPr>
                <w:rFonts w:ascii="楷体" w:eastAsia="楷体" w:hAnsi="楷体" w:cs="Times New Roman"/>
                <w:sz w:val="18"/>
                <w:szCs w:val="18"/>
              </w:rPr>
              <w:t xml:space="preserve"> 5.0x16</w:t>
            </w:r>
            <w:r w:rsidRPr="00AC07DD">
              <w:rPr>
                <w:rFonts w:ascii="楷体" w:eastAsia="楷体" w:hAnsi="楷体" w:cs="Times New Roman" w:hint="eastAsia"/>
                <w:sz w:val="18"/>
                <w:szCs w:val="18"/>
              </w:rPr>
              <w:t>(FH 双扩展插槽)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★主板其他内置接口</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6 x 2.5寸 SATA-3 6Gbps HDD/NVME/SSD接口、1x M.2接口、2 x USB 3.2接口、1个VGA接口、1个IPMI管理接口</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★单内存插槽最大可支</w:t>
            </w:r>
            <w:r w:rsidRPr="00AC07DD">
              <w:rPr>
                <w:rFonts w:ascii="楷体" w:eastAsia="楷体" w:hAnsi="楷体" w:cs="Times New Roman"/>
                <w:sz w:val="18"/>
                <w:szCs w:val="18"/>
              </w:rPr>
              <w:lastRenderedPageBreak/>
              <w:t>持容量（</w:t>
            </w:r>
            <w:proofErr w:type="gramStart"/>
            <w:r w:rsidRPr="00AC07DD">
              <w:rPr>
                <w:rFonts w:ascii="楷体" w:eastAsia="楷体" w:hAnsi="楷体" w:cs="Times New Roman"/>
                <w:sz w:val="18"/>
                <w:szCs w:val="18"/>
              </w:rPr>
              <w:t>板载内存</w:t>
            </w:r>
            <w:proofErr w:type="gramEnd"/>
            <w:r w:rsidRPr="00AC07DD">
              <w:rPr>
                <w:rFonts w:ascii="楷体" w:eastAsia="楷体" w:hAnsi="楷体" w:cs="Times New Roman"/>
                <w:sz w:val="18"/>
                <w:szCs w:val="18"/>
              </w:rPr>
              <w:t>不涉及）</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lastRenderedPageBreak/>
              <w:t> </w:t>
            </w:r>
            <w:r w:rsidRPr="00AC07DD">
              <w:rPr>
                <w:rFonts w:ascii="楷体" w:eastAsia="楷体" w:hAnsi="楷体" w:cs="楷体" w:hint="eastAsia"/>
                <w:sz w:val="18"/>
                <w:szCs w:val="18"/>
              </w:rPr>
              <w:t>≥</w:t>
            </w:r>
            <w:r w:rsidRPr="00AC07DD">
              <w:rPr>
                <w:rFonts w:ascii="楷体" w:eastAsia="楷体" w:hAnsi="楷体" w:cs="Times New Roman" w:hint="eastAsia"/>
                <w:sz w:val="18"/>
                <w:szCs w:val="18"/>
              </w:rPr>
              <w:t>128</w:t>
            </w:r>
            <w:r w:rsidRPr="00AC07DD">
              <w:rPr>
                <w:rFonts w:ascii="楷体" w:eastAsia="楷体" w:hAnsi="楷体" w:cs="Times New Roman"/>
                <w:sz w:val="18"/>
                <w:szCs w:val="18"/>
              </w:rPr>
              <w:t>GB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10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★内存插槽满配时提供的最高内存总容量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t> </w:t>
            </w:r>
            <w:r w:rsidRPr="00AC07DD">
              <w:rPr>
                <w:rFonts w:ascii="楷体" w:eastAsia="楷体" w:hAnsi="楷体" w:cs="楷体" w:hint="eastAsia"/>
                <w:sz w:val="18"/>
                <w:szCs w:val="18"/>
              </w:rPr>
              <w:t>≥</w:t>
            </w:r>
            <w:r w:rsidRPr="00AC07DD">
              <w:rPr>
                <w:rFonts w:ascii="楷体" w:eastAsia="楷体" w:hAnsi="楷体" w:cs="Times New Roman" w:hint="eastAsia"/>
                <w:sz w:val="18"/>
                <w:szCs w:val="18"/>
              </w:rPr>
              <w:t>4T</w:t>
            </w:r>
            <w:r w:rsidRPr="00AC07DD">
              <w:rPr>
                <w:rFonts w:ascii="楷体" w:eastAsia="楷体" w:hAnsi="楷体" w:cs="Times New Roman"/>
                <w:sz w:val="18"/>
                <w:szCs w:val="18"/>
              </w:rPr>
              <w:t>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★存储设备</w:t>
            </w:r>
            <w:r w:rsidRPr="00AC07DD">
              <w:rPr>
                <w:rFonts w:ascii="楷体" w:eastAsia="楷体" w:hAnsi="楷体" w:cs="Times New Roman" w:hint="eastAsia"/>
                <w:sz w:val="18"/>
                <w:szCs w:val="18"/>
              </w:rPr>
              <w:t>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★固态盘数量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t> </w:t>
            </w:r>
            <w:r w:rsidRPr="00AC07DD">
              <w:rPr>
                <w:rFonts w:ascii="楷体" w:eastAsia="楷体" w:hAnsi="楷体" w:cs="楷体" w:hint="eastAsia"/>
                <w:sz w:val="18"/>
                <w:szCs w:val="18"/>
              </w:rPr>
              <w:t>≥</w:t>
            </w:r>
            <w:r w:rsidRPr="00AC07DD">
              <w:rPr>
                <w:rFonts w:ascii="楷体" w:eastAsia="楷体" w:hAnsi="楷体" w:cs="Times New Roman"/>
                <w:sz w:val="18"/>
                <w:szCs w:val="18"/>
              </w:rPr>
              <w:t>2个</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★固态存储容量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楷体" w:hint="eastAsia"/>
                <w:sz w:val="18"/>
                <w:szCs w:val="18"/>
              </w:rPr>
              <w:t>≥</w:t>
            </w:r>
            <w:r w:rsidRPr="00AC07DD">
              <w:rPr>
                <w:rFonts w:ascii="楷体" w:eastAsia="楷体" w:hAnsi="楷体" w:cs="Times New Roman" w:hint="eastAsia"/>
                <w:sz w:val="18"/>
                <w:szCs w:val="18"/>
              </w:rPr>
              <w:t>3</w:t>
            </w:r>
            <w:r w:rsidRPr="00AC07DD">
              <w:rPr>
                <w:rFonts w:ascii="楷体" w:eastAsia="楷体" w:hAnsi="楷体" w:cs="Times New Roman"/>
                <w:sz w:val="18"/>
                <w:szCs w:val="18"/>
              </w:rPr>
              <w:t>.</w:t>
            </w:r>
            <w:r w:rsidRPr="00AC07DD">
              <w:rPr>
                <w:rFonts w:ascii="楷体" w:eastAsia="楷体" w:hAnsi="楷体" w:cs="Times New Roman" w:hint="eastAsia"/>
                <w:sz w:val="18"/>
                <w:szCs w:val="18"/>
              </w:rPr>
              <w:t>84</w:t>
            </w:r>
            <w:r w:rsidRPr="00AC07DD">
              <w:rPr>
                <w:rFonts w:ascii="楷体" w:eastAsia="楷体" w:hAnsi="楷体" w:cs="Times New Roman"/>
                <w:sz w:val="18"/>
                <w:szCs w:val="18"/>
              </w:rPr>
              <w:t>TB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★机械硬盘数量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1</w:t>
            </w:r>
            <w:r w:rsidRPr="00AC07DD">
              <w:rPr>
                <w:rFonts w:ascii="楷体" w:eastAsia="楷体" w:hAnsi="楷体" w:cs="Times New Roman"/>
                <w:sz w:val="18"/>
                <w:szCs w:val="18"/>
              </w:rPr>
              <w:t>个</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★机械硬盘总容量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4</w:t>
            </w:r>
            <w:r w:rsidRPr="00AC07DD">
              <w:rPr>
                <w:rFonts w:ascii="楷体" w:eastAsia="楷体" w:hAnsi="楷体" w:cs="Times New Roman"/>
                <w:sz w:val="18"/>
                <w:szCs w:val="18"/>
              </w:rPr>
              <w:t>TB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15</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★机械硬盘转速</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≥7200rpm</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★固态存储形态</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采用插卡</w:t>
            </w:r>
            <w:proofErr w:type="gramStart"/>
            <w:r w:rsidRPr="00AC07DD">
              <w:rPr>
                <w:rFonts w:ascii="楷体" w:eastAsia="楷体" w:hAnsi="楷体" w:cs="Times New Roman"/>
                <w:sz w:val="18"/>
                <w:szCs w:val="18"/>
              </w:rPr>
              <w:t>或板载或</w:t>
            </w:r>
            <w:proofErr w:type="gramEnd"/>
            <w:r w:rsidRPr="00AC07DD">
              <w:rPr>
                <w:rFonts w:ascii="楷体" w:eastAsia="楷体" w:hAnsi="楷体" w:cs="Times New Roman"/>
                <w:sz w:val="18"/>
                <w:szCs w:val="18"/>
              </w:rPr>
              <w:t>U.2等形态，插卡形态</w:t>
            </w:r>
            <w:proofErr w:type="gramStart"/>
            <w:r w:rsidRPr="00AC07DD">
              <w:rPr>
                <w:rFonts w:ascii="楷体" w:eastAsia="楷体" w:hAnsi="楷体" w:cs="Times New Roman"/>
                <w:sz w:val="18"/>
                <w:szCs w:val="18"/>
              </w:rPr>
              <w:t>宜符合</w:t>
            </w:r>
            <w:proofErr w:type="gramEnd"/>
            <w:r w:rsidRPr="00AC07DD">
              <w:rPr>
                <w:rFonts w:ascii="楷体" w:eastAsia="楷体" w:hAnsi="楷体" w:cs="Times New Roman"/>
                <w:sz w:val="18"/>
                <w:szCs w:val="18"/>
              </w:rPr>
              <w:t>M.2或</w:t>
            </w:r>
            <w:proofErr w:type="spellStart"/>
            <w:r w:rsidRPr="00AC07DD">
              <w:rPr>
                <w:rFonts w:ascii="楷体" w:eastAsia="楷体" w:hAnsi="楷体" w:cs="Times New Roman"/>
                <w:sz w:val="18"/>
                <w:szCs w:val="18"/>
              </w:rPr>
              <w:t>mSATA</w:t>
            </w:r>
            <w:proofErr w:type="spellEnd"/>
            <w:r w:rsidRPr="00AC07DD">
              <w:rPr>
                <w:rFonts w:ascii="楷体" w:eastAsia="楷体" w:hAnsi="楷体" w:cs="Times New Roman"/>
                <w:sz w:val="18"/>
                <w:szCs w:val="18"/>
              </w:rPr>
              <w:t>等标准尺寸和接口定义</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★存储设备其他参数要求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a)固态盘应符合SU/T11654相关规定；b）机械硬盘准备时间不大于30s；侧面固定螺丝孔数量可为4孔或6孔；工作状态环境温度应满足5℃~55℃；其它参数应符合GB/T12228的相关规定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18</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★显卡</w:t>
            </w:r>
            <w:r w:rsidRPr="00AC07DD">
              <w:rPr>
                <w:rFonts w:ascii="楷体" w:eastAsia="楷体" w:hAnsi="楷体" w:cs="Times New Roman" w:hint="eastAsia"/>
                <w:sz w:val="18"/>
                <w:szCs w:val="18"/>
              </w:rPr>
              <w:t>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w:t>
            </w:r>
            <w:proofErr w:type="gramStart"/>
            <w:r w:rsidRPr="00AC07DD">
              <w:rPr>
                <w:rFonts w:ascii="楷体" w:eastAsia="楷体" w:hAnsi="楷体" w:cs="Times New Roman"/>
                <w:sz w:val="18"/>
                <w:szCs w:val="18"/>
              </w:rPr>
              <w:t>卡类型</w:t>
            </w:r>
            <w:proofErr w:type="gramEnd"/>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配置RTX5090</w:t>
            </w:r>
            <w:r w:rsidRPr="00AC07DD">
              <w:rPr>
                <w:rFonts w:ascii="楷体" w:eastAsia="楷体" w:hAnsi="楷体" w:cs="Times New Roman"/>
                <w:sz w:val="18"/>
                <w:szCs w:val="18"/>
              </w:rPr>
              <w:t>独立显卡</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19</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★独立显卡显示类型</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基于Blackwell 架构，采用 GDDR7 显存</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★独立显</w:t>
            </w:r>
            <w:proofErr w:type="gramStart"/>
            <w:r w:rsidRPr="00AC07DD">
              <w:rPr>
                <w:rFonts w:ascii="楷体" w:eastAsia="楷体" w:hAnsi="楷体" w:cs="Times New Roman"/>
                <w:sz w:val="18"/>
                <w:szCs w:val="18"/>
              </w:rPr>
              <w:t>卡显存位宽</w:t>
            </w:r>
            <w:proofErr w:type="gramEnd"/>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w:t>
            </w:r>
            <w:proofErr w:type="gramStart"/>
            <w:r w:rsidRPr="00AC07DD">
              <w:rPr>
                <w:rFonts w:ascii="楷体" w:eastAsia="楷体" w:hAnsi="楷体" w:cs="Times New Roman"/>
                <w:sz w:val="18"/>
                <w:szCs w:val="18"/>
              </w:rPr>
              <w:t>存位宽</w:t>
            </w:r>
            <w:proofErr w:type="gramEnd"/>
            <w:r w:rsidRPr="00AC07DD">
              <w:rPr>
                <w:rFonts w:ascii="楷体" w:eastAsia="楷体" w:hAnsi="楷体" w:cs="Times New Roman"/>
                <w:sz w:val="18"/>
                <w:szCs w:val="18"/>
              </w:rPr>
              <w:t>≥</w:t>
            </w:r>
            <w:r w:rsidRPr="00AC07DD">
              <w:rPr>
                <w:rFonts w:ascii="楷体" w:eastAsia="楷体" w:hAnsi="楷体" w:cs="Times New Roman" w:hint="eastAsia"/>
                <w:sz w:val="18"/>
                <w:szCs w:val="18"/>
              </w:rPr>
              <w:t>512</w:t>
            </w:r>
            <w:r w:rsidRPr="00AC07DD">
              <w:rPr>
                <w:rFonts w:ascii="楷体" w:eastAsia="楷体" w:hAnsi="楷体" w:cs="Times New Roman"/>
                <w:sz w:val="18"/>
                <w:szCs w:val="18"/>
              </w:rPr>
              <w:t>位</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★独立</w:t>
            </w:r>
            <w:proofErr w:type="gramStart"/>
            <w:r w:rsidRPr="00AC07DD">
              <w:rPr>
                <w:rFonts w:ascii="楷体" w:eastAsia="楷体" w:hAnsi="楷体" w:cs="Times New Roman"/>
                <w:sz w:val="18"/>
                <w:szCs w:val="18"/>
              </w:rPr>
              <w:t>显卡显存</w:t>
            </w:r>
            <w:proofErr w:type="gramEnd"/>
            <w:r w:rsidRPr="00AC07DD">
              <w:rPr>
                <w:rFonts w:ascii="楷体" w:eastAsia="楷体" w:hAnsi="楷体" w:cs="Times New Roman"/>
                <w:sz w:val="18"/>
                <w:szCs w:val="18"/>
              </w:rPr>
              <w:t>容量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单卡</w:t>
            </w:r>
            <w:r w:rsidRPr="00AC07DD">
              <w:rPr>
                <w:rFonts w:ascii="楷体" w:eastAsia="楷体" w:hAnsi="楷体" w:cs="Times New Roman"/>
                <w:sz w:val="18"/>
                <w:szCs w:val="18"/>
              </w:rPr>
              <w:t>显存容量≥32GB</w:t>
            </w:r>
            <w:r w:rsidRPr="00AC07DD">
              <w:rPr>
                <w:rFonts w:ascii="楷体" w:eastAsia="楷体" w:hAnsi="楷体" w:cs="Times New Roman" w:hint="eastAsia"/>
                <w:sz w:val="18"/>
                <w:szCs w:val="18"/>
              </w:rPr>
              <w:t>，总显存容量</w:t>
            </w:r>
            <w:r w:rsidRPr="00AC07DD">
              <w:rPr>
                <w:rFonts w:ascii="楷体" w:eastAsia="楷体" w:hAnsi="楷体" w:cs="Times New Roman"/>
                <w:sz w:val="18"/>
                <w:szCs w:val="18"/>
              </w:rPr>
              <w:t>≥</w:t>
            </w:r>
            <w:r w:rsidRPr="00AC07DD">
              <w:rPr>
                <w:rFonts w:ascii="楷体" w:eastAsia="楷体" w:hAnsi="楷体" w:cs="Times New Roman" w:hint="eastAsia"/>
                <w:sz w:val="18"/>
                <w:szCs w:val="18"/>
              </w:rPr>
              <w:t>192GB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22</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★显示设备规格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proofErr w:type="gramStart"/>
            <w:r w:rsidRPr="00AC07DD">
              <w:rPr>
                <w:rFonts w:ascii="楷体" w:eastAsia="楷体" w:hAnsi="楷体" w:cs="Times New Roman"/>
                <w:sz w:val="18"/>
                <w:szCs w:val="18"/>
              </w:rPr>
              <w:t>显示屏屏占比</w:t>
            </w:r>
            <w:proofErr w:type="gramEnd"/>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≥80%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★显示屏分辨率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≥2560×1440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显示屏</w:t>
            </w:r>
            <w:r w:rsidRPr="00AC07DD">
              <w:rPr>
                <w:rFonts w:ascii="楷体" w:eastAsia="楷体" w:hAnsi="楷体" w:cs="Times New Roman"/>
                <w:sz w:val="18"/>
                <w:szCs w:val="18"/>
              </w:rPr>
              <w:t>尺寸</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≥23英寸</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25</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★显示屏屏幕比例</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16:9</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★显示器外观颜色</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黑色</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★显示屏防蓝光</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支持防蓝光模式，蓝光加权辐射亮度比应≤0.0012W/(·</w:t>
            </w:r>
            <w:proofErr w:type="spellStart"/>
            <w:r w:rsidRPr="00AC07DD">
              <w:rPr>
                <w:rFonts w:ascii="楷体" w:eastAsia="楷体" w:hAnsi="楷体" w:cs="Times New Roman"/>
                <w:sz w:val="18"/>
                <w:szCs w:val="18"/>
              </w:rPr>
              <w:t>cd·sr</w:t>
            </w:r>
            <w:proofErr w:type="spellEnd"/>
            <w:r w:rsidRPr="00AC07DD">
              <w:rPr>
                <w:rFonts w:ascii="楷体" w:eastAsia="楷体" w:hAnsi="楷体" w:cs="Times New Roman"/>
                <w:sz w:val="18"/>
                <w:szCs w:val="18"/>
              </w:rPr>
              <w:t>)（瓦每块特</w:t>
            </w:r>
            <w:proofErr w:type="gramStart"/>
            <w:r w:rsidRPr="00AC07DD">
              <w:rPr>
                <w:rFonts w:ascii="楷体" w:eastAsia="楷体" w:hAnsi="楷体" w:cs="Times New Roman"/>
                <w:sz w:val="18"/>
                <w:szCs w:val="18"/>
              </w:rPr>
              <w:t>拉每球面</w:t>
            </w:r>
            <w:proofErr w:type="gramEnd"/>
            <w:r w:rsidRPr="00AC07DD">
              <w:rPr>
                <w:rFonts w:ascii="楷体" w:eastAsia="楷体" w:hAnsi="楷体" w:cs="Times New Roman"/>
                <w:sz w:val="18"/>
                <w:szCs w:val="18"/>
              </w:rPr>
              <w:t>度）</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28</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★显示屏低频闪</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显示屏应支持低频闪≤-35dB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29</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★显示屏防炫目</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显示屏镜面反射率≤10%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30</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外设规格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lastRenderedPageBreak/>
              <w:t>★鼠标数量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≥1个</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≥1个</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★摄像头数量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≥1个</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★键盘按键数目</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101键或者104键</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★摄像头像素</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≥50万</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35</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★摄像头分辨率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≥800×600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★扬声器功率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≥1瓦/</w:t>
            </w:r>
            <w:proofErr w:type="gramStart"/>
            <w:r w:rsidRPr="00AC07DD">
              <w:rPr>
                <w:rFonts w:ascii="楷体" w:eastAsia="楷体" w:hAnsi="楷体" w:cs="Times New Roman"/>
                <w:sz w:val="18"/>
                <w:szCs w:val="18"/>
              </w:rPr>
              <w:t>个</w:t>
            </w:r>
            <w:proofErr w:type="gramEnd"/>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37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★扬声器频率范围</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不低于（100Hz-8kHz）范围</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38</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★键盘连接方式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有线</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39</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proofErr w:type="gramStart"/>
            <w:r w:rsidRPr="00AC07DD">
              <w:rPr>
                <w:rFonts w:ascii="楷体" w:eastAsia="楷体" w:hAnsi="楷体" w:cs="Times New Roman"/>
                <w:sz w:val="18"/>
                <w:szCs w:val="18"/>
              </w:rPr>
              <w:t>键盘键程</w:t>
            </w:r>
            <w:proofErr w:type="gramEnd"/>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2.3mm </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★键盘按键压力</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按键压力应在0.54N±0.14N</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★有线键盘连接线</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≥1.5米</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★键盘颜色</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黑色</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★键盘其他要求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键盘外观结构、连接方式、主要功能、安全、电磁兼容性、可靠性应符合GB/T14081的相关规定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★鼠标连接方式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有线</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45</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★有线鼠标连接线</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≥1.5米</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★鼠标DPI分辨率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800-1600区间的DPI均可</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★鼠标其他要求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其它参数应符合GB/T26245的相关规定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48</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★网络设备规格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★有线网卡数量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楷体" w:hint="eastAsia"/>
                <w:sz w:val="18"/>
                <w:szCs w:val="18"/>
              </w:rPr>
              <w:t>≥</w:t>
            </w:r>
            <w:r w:rsidRPr="00AC07DD">
              <w:rPr>
                <w:rFonts w:ascii="楷体" w:eastAsia="楷体" w:hAnsi="楷体" w:cs="Times New Roman"/>
                <w:sz w:val="18"/>
                <w:szCs w:val="18"/>
              </w:rPr>
              <w:t>1</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49</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★外部接口规格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★USB接口数量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楷体" w:hint="eastAsia"/>
                <w:sz w:val="18"/>
                <w:szCs w:val="18"/>
              </w:rPr>
              <w:t>≥</w:t>
            </w:r>
            <w:r w:rsidRPr="00AC07DD">
              <w:rPr>
                <w:rFonts w:ascii="楷体" w:eastAsia="楷体" w:hAnsi="楷体" w:cs="Times New Roman" w:hint="eastAsia"/>
                <w:sz w:val="18"/>
                <w:szCs w:val="18"/>
              </w:rPr>
              <w:t>8，</w:t>
            </w:r>
            <w:r w:rsidRPr="00AC07DD">
              <w:rPr>
                <w:rFonts w:ascii="楷体" w:eastAsia="楷体" w:hAnsi="楷体" w:cs="Times New Roman"/>
                <w:sz w:val="18"/>
                <w:szCs w:val="18"/>
              </w:rPr>
              <w:t>箱前</w:t>
            </w:r>
            <w:proofErr w:type="gramStart"/>
            <w:r w:rsidRPr="00AC07DD">
              <w:rPr>
                <w:rFonts w:ascii="楷体" w:eastAsia="楷体" w:hAnsi="楷体" w:cs="Times New Roman"/>
                <w:sz w:val="18"/>
                <w:szCs w:val="18"/>
              </w:rPr>
              <w:t>板至少</w:t>
            </w:r>
            <w:proofErr w:type="gramEnd"/>
            <w:r w:rsidRPr="00AC07DD">
              <w:rPr>
                <w:rFonts w:ascii="楷体" w:eastAsia="楷体" w:hAnsi="楷体" w:cs="Times New Roman"/>
                <w:sz w:val="18"/>
                <w:szCs w:val="18"/>
              </w:rPr>
              <w:t>包括2个USB3.0及以上接口</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★视频接口数量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t> </w:t>
            </w:r>
            <w:r w:rsidRPr="00AC07DD">
              <w:rPr>
                <w:rFonts w:ascii="楷体" w:eastAsia="楷体" w:hAnsi="楷体" w:cs="楷体" w:hint="eastAsia"/>
                <w:sz w:val="18"/>
                <w:szCs w:val="18"/>
              </w:rPr>
              <w:t>≥</w:t>
            </w:r>
            <w:r w:rsidRPr="00AC07DD">
              <w:rPr>
                <w:rFonts w:ascii="楷体" w:eastAsia="楷体" w:hAnsi="楷体" w:cs="Times New Roman"/>
                <w:sz w:val="18"/>
                <w:szCs w:val="18"/>
              </w:rPr>
              <w:t>1</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★音频接口数量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52</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★整机基础规格</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★整机外观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a) 产品表面不应有凹痕、划伤、裂缝、变形和污染等。表面涂层均匀，不应起泡、龟裂、脱落和磨损，金属零部件无锈蚀及其它机械损伤；b)产品表面说明功能的文字、符号、标志，应清晰、端正、牢固;c)宜在产品显著位置提供运行状态指示功能，并由生产厂商提供详细参数</w:t>
            </w:r>
            <w:r w:rsidRPr="00AC07DD">
              <w:rPr>
                <w:rFonts w:ascii="楷体" w:eastAsia="楷体" w:hAnsi="楷体" w:cs="Times New Roman" w:hint="eastAsia"/>
                <w:sz w:val="18"/>
                <w:szCs w:val="18"/>
              </w:rPr>
              <w:t xml:space="preserve"> </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53</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★整机结构</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a) 机箱应符合 GB/T 4208、GB/T 26246 的相关规定； b) 产品内部结构应符合通用部件的安装需要； c) 所有输入输出接口应符合相关国家或行业标准； d) 产品零部件应紧固无松动，可插拔部件应可靠连接，开关、按钮和其它控制部件应灵活可靠，布局应方便使用； e) 所有 I/O 连接器及需插接线缆的部位应预留用户操作空间，方便插拔螺钉与插拔线缆； f) 可插拔板卡插槽部位应预留安装、拆卸或更换板卡空间； g) 拆装可能接触到的金属剪口或金属尖角部位应做防划伤处理，以保证安全； h) 整机内部走线应规整，固线结构和位置要合理可靠并做好副线处理，便于理线和插拔操作，走线应不影响系统各主要部件组装和拆卸； </w:t>
            </w:r>
            <w:proofErr w:type="spellStart"/>
            <w:r w:rsidRPr="00AC07DD">
              <w:rPr>
                <w:rFonts w:ascii="楷体" w:eastAsia="楷体" w:hAnsi="楷体" w:cs="Times New Roman"/>
                <w:sz w:val="18"/>
                <w:szCs w:val="18"/>
              </w:rPr>
              <w:t>i</w:t>
            </w:r>
            <w:proofErr w:type="spellEnd"/>
            <w:r w:rsidRPr="00AC07DD">
              <w:rPr>
                <w:rFonts w:ascii="楷体" w:eastAsia="楷体" w:hAnsi="楷体" w:cs="Times New Roman"/>
                <w:sz w:val="18"/>
                <w:szCs w:val="18"/>
              </w:rPr>
              <w:t>) 如需</w:t>
            </w:r>
            <w:proofErr w:type="gramStart"/>
            <w:r w:rsidRPr="00AC07DD">
              <w:rPr>
                <w:rFonts w:ascii="楷体" w:eastAsia="楷体" w:hAnsi="楷体" w:cs="Times New Roman"/>
                <w:sz w:val="18"/>
                <w:szCs w:val="18"/>
              </w:rPr>
              <w:t>通过孔走线</w:t>
            </w:r>
            <w:proofErr w:type="gramEnd"/>
            <w:r w:rsidRPr="00AC07DD">
              <w:rPr>
                <w:rFonts w:ascii="楷体" w:eastAsia="楷体" w:hAnsi="楷体" w:cs="Times New Roman"/>
                <w:sz w:val="18"/>
                <w:szCs w:val="18"/>
              </w:rPr>
              <w:t>，过线孔应做防割线处理； j) 各插头位置和插拔方向应合理，应做到插拔无障碍设计，具备</w:t>
            </w:r>
            <w:proofErr w:type="gramStart"/>
            <w:r w:rsidRPr="00AC07DD">
              <w:rPr>
                <w:rFonts w:ascii="楷体" w:eastAsia="楷体" w:hAnsi="楷体" w:cs="Times New Roman"/>
                <w:sz w:val="18"/>
                <w:szCs w:val="18"/>
              </w:rPr>
              <w:t>防呆设计</w:t>
            </w:r>
            <w:proofErr w:type="gramEnd"/>
            <w:r w:rsidRPr="00AC07DD">
              <w:rPr>
                <w:rFonts w:ascii="楷体" w:eastAsia="楷体" w:hAnsi="楷体" w:cs="Times New Roman"/>
                <w:sz w:val="18"/>
                <w:szCs w:val="18"/>
              </w:rPr>
              <w:t>，有效避免误操作； k) 各主要部件拆装无障碍，使用常规工具拆装，无特殊拆装工具需求； l) 各主要部件拆装步骤要少，各自</w:t>
            </w:r>
            <w:proofErr w:type="gramStart"/>
            <w:r w:rsidRPr="00AC07DD">
              <w:rPr>
                <w:rFonts w:ascii="楷体" w:eastAsia="楷体" w:hAnsi="楷体" w:cs="Times New Roman"/>
                <w:sz w:val="18"/>
                <w:szCs w:val="18"/>
              </w:rPr>
              <w:t>拆装需</w:t>
            </w:r>
            <w:proofErr w:type="gramEnd"/>
            <w:r w:rsidRPr="00AC07DD">
              <w:rPr>
                <w:rFonts w:ascii="楷体" w:eastAsia="楷体" w:hAnsi="楷体" w:cs="Times New Roman"/>
                <w:sz w:val="18"/>
                <w:szCs w:val="18"/>
              </w:rPr>
              <w:t>避免相互干扰； m) 对于整机或零部件外表面为高亮面的，应粘贴保护膜，保护膜需粘贴牢固，运输、组装等过程不易脱落，撕下无残留； n) 其它要求应符合 GB/T 9813.1 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54</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★机箱防护要求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机箱应符合 GB/T 4208 中 IP20 防护要求</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55</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★整机噪音</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产品工作在空闲状态下，产品的声功率级不超过 4.5 </w:t>
            </w:r>
            <w:proofErr w:type="spellStart"/>
            <w:r w:rsidRPr="00AC07DD">
              <w:rPr>
                <w:rFonts w:ascii="楷体" w:eastAsia="楷体" w:hAnsi="楷体" w:cs="Times New Roman"/>
                <w:sz w:val="18"/>
                <w:szCs w:val="18"/>
              </w:rPr>
              <w:t>Bel</w:t>
            </w:r>
            <w:proofErr w:type="spellEnd"/>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56</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★整机散热</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在环境温度 25℃ 处避雷满载情况下，产品表面温度应符合下列要求： a) 出风口在机箱后面</w:t>
            </w:r>
            <w:proofErr w:type="gramStart"/>
            <w:r w:rsidRPr="00AC07DD">
              <w:rPr>
                <w:rFonts w:ascii="楷体" w:eastAsia="楷体" w:hAnsi="楷体" w:cs="Times New Roman"/>
                <w:sz w:val="18"/>
                <w:szCs w:val="18"/>
              </w:rPr>
              <w:t>板情况</w:t>
            </w:r>
            <w:proofErr w:type="gramEnd"/>
            <w:r w:rsidRPr="00AC07DD">
              <w:rPr>
                <w:rFonts w:ascii="楷体" w:eastAsia="楷体" w:hAnsi="楷体" w:cs="Times New Roman"/>
                <w:sz w:val="18"/>
                <w:szCs w:val="18"/>
              </w:rPr>
              <w:t>下，出风口温度不高于 55℃； b) 可触及面温度小于 45℃； c) 显示器表面温度：显示屏温度不高于 38℃，显示屏上下灯带位置温度（如涉及）不高于 40℃，出风口温度</w:t>
            </w:r>
            <w:r w:rsidRPr="00AC07DD">
              <w:rPr>
                <w:rFonts w:ascii="楷体" w:eastAsia="楷体" w:hAnsi="楷体" w:cs="Times New Roman"/>
                <w:sz w:val="18"/>
                <w:szCs w:val="18"/>
              </w:rPr>
              <w:lastRenderedPageBreak/>
              <w:t>不高于 45℃</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57</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★整机能效限定值</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产品能效限定值应达到 GB 28380-2012标准中能效等级2级及以上</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58</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★机身颜色</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黑色</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59</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★机箱尺寸容量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配置6U双路机架式机箱</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60</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w:t>
            </w:r>
            <w:r w:rsidRPr="00AC07DD">
              <w:rPr>
                <w:rFonts w:ascii="楷体" w:eastAsia="楷体" w:hAnsi="楷体" w:cs="Times New Roman" w:hint="eastAsia"/>
                <w:sz w:val="18"/>
                <w:szCs w:val="18"/>
              </w:rPr>
              <w:t>性能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★CPU物理核数</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物理</w:t>
            </w:r>
            <w:r w:rsidRPr="00AC07DD">
              <w:rPr>
                <w:rFonts w:ascii="楷体" w:eastAsia="楷体" w:hAnsi="楷体" w:cs="Times New Roman"/>
                <w:sz w:val="18"/>
                <w:szCs w:val="18"/>
              </w:rPr>
              <w:t>核</w:t>
            </w:r>
            <w:r w:rsidRPr="00AC07DD">
              <w:rPr>
                <w:rFonts w:ascii="楷体" w:eastAsia="楷体" w:hAnsi="楷体" w:cs="Times New Roman" w:hint="eastAsia"/>
                <w:sz w:val="18"/>
                <w:szCs w:val="18"/>
              </w:rPr>
              <w:t>心</w:t>
            </w:r>
            <w:r w:rsidRPr="00AC07DD">
              <w:rPr>
                <w:rFonts w:ascii="楷体" w:eastAsia="楷体" w:hAnsi="楷体" w:cs="Times New Roman"/>
                <w:sz w:val="18"/>
                <w:szCs w:val="18"/>
              </w:rPr>
              <w:t>数≥</w:t>
            </w:r>
            <w:r w:rsidRPr="00AC07DD">
              <w:rPr>
                <w:rFonts w:ascii="楷体" w:eastAsia="楷体" w:hAnsi="楷体" w:cs="Times New Roman" w:hint="eastAsia"/>
                <w:sz w:val="18"/>
                <w:szCs w:val="18"/>
              </w:rPr>
              <w:t>60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★CPU主频</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t> </w:t>
            </w:r>
            <w:r w:rsidRPr="00AC07DD">
              <w:rPr>
                <w:rFonts w:ascii="楷体" w:eastAsia="楷体" w:hAnsi="楷体" w:cs="楷体" w:hint="eastAsia"/>
                <w:sz w:val="18"/>
                <w:szCs w:val="18"/>
              </w:rPr>
              <w:t>≥</w:t>
            </w:r>
            <w:r w:rsidRPr="00AC07DD">
              <w:rPr>
                <w:rFonts w:ascii="楷体" w:eastAsia="楷体" w:hAnsi="楷体" w:cs="Times New Roman"/>
                <w:sz w:val="18"/>
                <w:szCs w:val="18"/>
              </w:rPr>
              <w:t>2.</w:t>
            </w:r>
            <w:r w:rsidRPr="00AC07DD">
              <w:rPr>
                <w:rFonts w:ascii="楷体" w:eastAsia="楷体" w:hAnsi="楷体" w:cs="Times New Roman" w:hint="eastAsia"/>
                <w:sz w:val="18"/>
                <w:szCs w:val="18"/>
              </w:rPr>
              <w:t>0</w:t>
            </w:r>
            <w:r w:rsidRPr="00AC07DD">
              <w:rPr>
                <w:rFonts w:ascii="楷体" w:eastAsia="楷体" w:hAnsi="楷体" w:cs="Times New Roman"/>
                <w:sz w:val="18"/>
                <w:szCs w:val="18"/>
              </w:rPr>
              <w:t>GHz</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w:t>
            </w:r>
            <w:r w:rsidRPr="00AC07DD">
              <w:rPr>
                <w:rFonts w:ascii="楷体" w:eastAsia="楷体" w:hAnsi="楷体" w:cs="Times New Roman" w:hint="eastAsia"/>
                <w:sz w:val="18"/>
                <w:szCs w:val="18"/>
              </w:rPr>
              <w:t>末级缓</w:t>
            </w:r>
            <w:r w:rsidRPr="00AC07DD">
              <w:rPr>
                <w:rFonts w:ascii="楷体" w:eastAsia="楷体" w:hAnsi="楷体" w:cs="Times New Roman"/>
                <w:sz w:val="18"/>
                <w:szCs w:val="18"/>
              </w:rPr>
              <w:t>存容量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300</w:t>
            </w:r>
            <w:r w:rsidRPr="00AC07DD">
              <w:rPr>
                <w:rFonts w:ascii="楷体" w:eastAsia="楷体" w:hAnsi="楷体" w:cs="Times New Roman"/>
                <w:sz w:val="18"/>
                <w:szCs w:val="18"/>
              </w:rPr>
              <w:t>MB</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★CPU支持的内存最高速率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楷体" w:hint="eastAsia"/>
                <w:sz w:val="18"/>
                <w:szCs w:val="18"/>
              </w:rPr>
              <w:t>≥</w:t>
            </w:r>
            <w:r w:rsidRPr="00AC07DD">
              <w:rPr>
                <w:rFonts w:ascii="楷体" w:eastAsia="楷体" w:hAnsi="楷体" w:cs="Times New Roman"/>
                <w:sz w:val="18"/>
                <w:szCs w:val="18"/>
              </w:rPr>
              <w:t>5600MT/s</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64</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★内存性能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★内存读写速率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楷体" w:hint="eastAsia"/>
                <w:sz w:val="18"/>
                <w:szCs w:val="18"/>
              </w:rPr>
              <w:t>≥</w:t>
            </w:r>
            <w:r w:rsidRPr="00AC07DD">
              <w:rPr>
                <w:rFonts w:ascii="楷体" w:eastAsia="楷体" w:hAnsi="楷体" w:cs="Times New Roman" w:hint="eastAsia"/>
                <w:sz w:val="18"/>
                <w:szCs w:val="18"/>
              </w:rPr>
              <w:t>48</w:t>
            </w:r>
            <w:r w:rsidRPr="00AC07DD">
              <w:rPr>
                <w:rFonts w:ascii="楷体" w:eastAsia="楷体" w:hAnsi="楷体" w:cs="Times New Roman"/>
                <w:sz w:val="18"/>
                <w:szCs w:val="18"/>
              </w:rPr>
              <w:t>00MT/s</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65</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★显卡性能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★显示分辨率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≥2560×1440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★显卡显示芯片核心频率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≥800MHz</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显存等效频率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≥1600MT/s</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68</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★显卡可支持多</w:t>
            </w:r>
            <w:proofErr w:type="gramStart"/>
            <w:r w:rsidRPr="00AC07DD">
              <w:rPr>
                <w:rFonts w:ascii="楷体" w:eastAsia="楷体" w:hAnsi="楷体" w:cs="Times New Roman"/>
                <w:sz w:val="18"/>
                <w:szCs w:val="18"/>
              </w:rPr>
              <w:t>屏同时</w:t>
            </w:r>
            <w:proofErr w:type="gramEnd"/>
            <w:r w:rsidRPr="00AC07DD">
              <w:rPr>
                <w:rFonts w:ascii="楷体" w:eastAsia="楷体" w:hAnsi="楷体" w:cs="Times New Roman"/>
                <w:sz w:val="18"/>
                <w:szCs w:val="18"/>
              </w:rPr>
              <w:t>显示数量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支持多块屏幕同时显示，分辨率不低于2560×1440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69</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★显示设备性能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lastRenderedPageBreak/>
              <w:t>★显示屏刷新率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≥60Hz</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70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★显示屏位深</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≥8位</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71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proofErr w:type="gramStart"/>
            <w:r w:rsidRPr="00AC07DD">
              <w:rPr>
                <w:rFonts w:ascii="楷体" w:eastAsia="楷体" w:hAnsi="楷体" w:cs="Times New Roman"/>
                <w:sz w:val="18"/>
                <w:szCs w:val="18"/>
              </w:rPr>
              <w:t>显示屏色域</w:t>
            </w:r>
            <w:proofErr w:type="gramEnd"/>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≥99% </w:t>
            </w:r>
            <w:proofErr w:type="spellStart"/>
            <w:r w:rsidRPr="00AC07DD">
              <w:rPr>
                <w:rFonts w:ascii="楷体" w:eastAsia="楷体" w:hAnsi="楷体" w:cs="Times New Roman"/>
                <w:sz w:val="18"/>
                <w:szCs w:val="18"/>
              </w:rPr>
              <w:t>sRGB</w:t>
            </w:r>
            <w:proofErr w:type="spellEnd"/>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proofErr w:type="gramStart"/>
            <w:r w:rsidRPr="00AC07DD">
              <w:rPr>
                <w:rFonts w:ascii="楷体" w:eastAsia="楷体" w:hAnsi="楷体" w:cs="Times New Roman"/>
                <w:sz w:val="18"/>
                <w:szCs w:val="18"/>
              </w:rPr>
              <w:t>显示屏色准</w:t>
            </w:r>
            <w:proofErr w:type="gramEnd"/>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△E ≤ 3</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★显示屏响应时间</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≤6ms</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★显示屏亮度</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≥300 尼特</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75</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★显示屏亮度一致性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≥70%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★显示屏对比度</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≥500:1</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★显示屏其他参数</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其它参数应符合 SJ/T 11292 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78</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★网络设备性能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★有线网卡速率</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最高速率应不低于 1000Mbps，应支持 10Mbps、100Mbps、1000Mbps 速率自适应</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79</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★内存扩展接口（</w:t>
            </w:r>
            <w:proofErr w:type="gramStart"/>
            <w:r w:rsidRPr="00AC07DD">
              <w:rPr>
                <w:rFonts w:ascii="楷体" w:eastAsia="楷体" w:hAnsi="楷体" w:cs="Times New Roman"/>
                <w:sz w:val="18"/>
                <w:szCs w:val="18"/>
              </w:rPr>
              <w:t>板载内存</w:t>
            </w:r>
            <w:proofErr w:type="gramEnd"/>
            <w:r w:rsidRPr="00AC07DD">
              <w:rPr>
                <w:rFonts w:ascii="楷体" w:eastAsia="楷体" w:hAnsi="楷体" w:cs="Times New Roman"/>
                <w:sz w:val="18"/>
                <w:szCs w:val="18"/>
              </w:rPr>
              <w:t>不涉及）</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Calibri" w:eastAsia="楷体" w:hAnsi="Calibri" w:cs="Calibri"/>
                <w:sz w:val="18"/>
                <w:szCs w:val="18"/>
              </w:rPr>
              <w:t> </w:t>
            </w:r>
            <w:r w:rsidRPr="00AC07DD">
              <w:rPr>
                <w:rFonts w:ascii="楷体" w:eastAsia="楷体" w:hAnsi="楷体" w:cs="楷体" w:hint="eastAsia"/>
                <w:sz w:val="18"/>
                <w:szCs w:val="18"/>
              </w:rPr>
              <w:t>≥</w:t>
            </w:r>
            <w:r w:rsidRPr="00AC07DD">
              <w:rPr>
                <w:rFonts w:ascii="楷体" w:eastAsia="楷体" w:hAnsi="楷体" w:cs="Times New Roman"/>
                <w:sz w:val="18"/>
                <w:szCs w:val="18"/>
              </w:rPr>
              <w:t>32</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 USB 瞬间过流保护</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支持瞬间过流保护功能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★主板防静电保护</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支持防静电保护功能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★I/O 接口功能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提供基于标准 USB 接口外设连接功能、基于音频输入输出接口的音频扩展功能、基于 </w:t>
            </w:r>
            <w:proofErr w:type="spellStart"/>
            <w:r w:rsidRPr="00AC07DD">
              <w:rPr>
                <w:rFonts w:ascii="楷体" w:eastAsia="楷体" w:hAnsi="楷体" w:cs="Times New Roman"/>
                <w:sz w:val="18"/>
                <w:szCs w:val="18"/>
              </w:rPr>
              <w:t>PCIe</w:t>
            </w:r>
            <w:proofErr w:type="spellEnd"/>
            <w:r w:rsidRPr="00AC07DD">
              <w:rPr>
                <w:rFonts w:ascii="楷体" w:eastAsia="楷体" w:hAnsi="楷体" w:cs="Times New Roman"/>
                <w:sz w:val="18"/>
                <w:szCs w:val="18"/>
              </w:rPr>
              <w:t xml:space="preserve"> 接口板卡扩展功能、基于 HDMI/VGA/Type-C/DVI/DP 等接口外接显示器扩展功能、基于存储接口对产品进行增</w:t>
            </w:r>
            <w:proofErr w:type="gramStart"/>
            <w:r w:rsidRPr="00AC07DD">
              <w:rPr>
                <w:rFonts w:ascii="楷体" w:eastAsia="楷体" w:hAnsi="楷体" w:cs="Times New Roman"/>
                <w:sz w:val="18"/>
                <w:szCs w:val="18"/>
              </w:rPr>
              <w:t>容功能</w:t>
            </w:r>
            <w:proofErr w:type="gramEnd"/>
            <w:r w:rsidRPr="00AC07DD">
              <w:rPr>
                <w:rFonts w:ascii="楷体" w:eastAsia="楷体" w:hAnsi="楷体" w:cs="Times New Roman"/>
                <w:sz w:val="18"/>
                <w:szCs w:val="18"/>
              </w:rPr>
              <w:t>等。工作站 I/O 接口应具备外接标准 USB 设备、显示器、音频</w:t>
            </w:r>
            <w:r w:rsidRPr="00AC07DD">
              <w:rPr>
                <w:rFonts w:ascii="楷体" w:eastAsia="楷体" w:hAnsi="楷体" w:cs="Times New Roman"/>
                <w:sz w:val="18"/>
                <w:szCs w:val="18"/>
              </w:rPr>
              <w:lastRenderedPageBreak/>
              <w:t>设备等内部设备能力</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83</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★显卡功能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★显卡外接显示接口</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显卡至少支持 VGA、HDMI、DVI、DP、Type-C 中 1 种显示接口，并与显示器接口相匹配</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84</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★显示设备功能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★显示器接口</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显示器应与显卡外接显示接口匹配</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85</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★显示器支架</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显示器应提供显示器支架，</w:t>
            </w:r>
            <w:proofErr w:type="gramStart"/>
            <w:r w:rsidRPr="00AC07DD">
              <w:rPr>
                <w:rFonts w:ascii="楷体" w:eastAsia="楷体" w:hAnsi="楷体" w:cs="Times New Roman"/>
                <w:sz w:val="18"/>
                <w:szCs w:val="18"/>
              </w:rPr>
              <w:t>宜支持</w:t>
            </w:r>
            <w:proofErr w:type="gramEnd"/>
            <w:r w:rsidRPr="00AC07DD">
              <w:rPr>
                <w:rFonts w:ascii="楷体" w:eastAsia="楷体" w:hAnsi="楷体" w:cs="Times New Roman"/>
                <w:sz w:val="18"/>
                <w:szCs w:val="18"/>
              </w:rPr>
              <w:t>屏幕旋转、支架可升降等</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★显示器参数调节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a) 提供OSD选单按钮用于调节色彩、模式等； b) 支持色温、亮度、对比度调节</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87</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★存储功能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★存储功能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通</w:t>
            </w:r>
            <w:r w:rsidRPr="00AC07DD">
              <w:rPr>
                <w:rFonts w:ascii="楷体" w:eastAsia="楷体" w:hAnsi="楷体" w:cs="Times New Roman" w:hint="eastAsia"/>
                <w:sz w:val="18"/>
                <w:szCs w:val="18"/>
              </w:rPr>
              <w:t>过</w:t>
            </w:r>
            <w:r w:rsidRPr="00AC07DD">
              <w:rPr>
                <w:rFonts w:ascii="楷体" w:eastAsia="楷体" w:hAnsi="楷体" w:cs="Times New Roman"/>
                <w:sz w:val="18"/>
                <w:szCs w:val="18"/>
              </w:rPr>
              <w:t>SATA固态存储/ SATA硬盘储部件提供存储功能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88</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★网络设备功能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★网络功能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a) 支持网络连接、网络开启/关闭功能；b) 支持访问网络和数据交换功能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89</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★数据传输</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支持数据传输能力，并提供数据流量和异常日志记录功能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★有线网卡接口类型</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支持RJ45接口</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★网络设备</w:t>
            </w:r>
            <w:r w:rsidRPr="00AC07DD">
              <w:rPr>
                <w:rFonts w:ascii="楷体" w:eastAsia="楷体" w:hAnsi="楷体" w:cs="Times New Roman" w:hint="eastAsia"/>
                <w:sz w:val="18"/>
                <w:szCs w:val="18"/>
              </w:rPr>
              <w:t>拆装</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若配备的网络设备应支持物理</w:t>
            </w:r>
            <w:r w:rsidRPr="00AC07DD">
              <w:rPr>
                <w:rFonts w:ascii="楷体" w:eastAsia="楷体" w:hAnsi="楷体" w:cs="Times New Roman" w:hint="eastAsia"/>
                <w:sz w:val="18"/>
                <w:szCs w:val="18"/>
              </w:rPr>
              <w:t>拆装，</w:t>
            </w:r>
            <w:r w:rsidRPr="00AC07DD">
              <w:rPr>
                <w:rFonts w:ascii="楷体" w:eastAsia="楷体" w:hAnsi="楷体" w:cs="Times New Roman"/>
                <w:sz w:val="18"/>
                <w:szCs w:val="18"/>
              </w:rPr>
              <w:t>包括无线网卡</w:t>
            </w:r>
            <w:proofErr w:type="gramStart"/>
            <w:r w:rsidRPr="00AC07DD">
              <w:rPr>
                <w:rFonts w:ascii="楷体" w:eastAsia="楷体" w:hAnsi="楷体" w:cs="Times New Roman"/>
                <w:sz w:val="18"/>
                <w:szCs w:val="18"/>
              </w:rPr>
              <w:t>和蓝牙模块</w:t>
            </w:r>
            <w:proofErr w:type="gramEnd"/>
            <w:r w:rsidRPr="00AC07DD">
              <w:rPr>
                <w:rFonts w:ascii="楷体" w:eastAsia="楷体" w:hAnsi="楷体" w:cs="Times New Roman"/>
                <w:sz w:val="18"/>
                <w:szCs w:val="18"/>
              </w:rPr>
              <w:t>等</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92</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★外部接口功能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★音频接口类型</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 3.5mm 孔径 3 段式或 4 段式接口</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★视频接口类型</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至少支持 VGA、HDMI、DVI、DP、Type-C 中 1 种显示接口</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★HDMI、DP、Type-C 显</w:t>
            </w:r>
            <w:r w:rsidRPr="00AC07DD">
              <w:rPr>
                <w:rFonts w:ascii="楷体" w:eastAsia="楷体" w:hAnsi="楷体" w:cs="Times New Roman"/>
                <w:sz w:val="18"/>
                <w:szCs w:val="18"/>
              </w:rPr>
              <w:lastRenderedPageBreak/>
              <w:t>示接口要求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lastRenderedPageBreak/>
              <w:t>若提供 HDMI 或 DP 或 Type-C 作为显示接口，应支持</w:t>
            </w:r>
            <w:r w:rsidRPr="00AC07DD">
              <w:rPr>
                <w:rFonts w:ascii="楷体" w:eastAsia="楷体" w:hAnsi="楷体" w:cs="Times New Roman"/>
                <w:sz w:val="18"/>
                <w:szCs w:val="18"/>
              </w:rPr>
              <w:lastRenderedPageBreak/>
              <w:t>音频和视频同步输出</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95</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★电源功能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★电源线适配能力</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电源适配器电线组件应符合 GB/T 15934 的要求，</w:t>
            </w:r>
            <w:r w:rsidRPr="00AC07DD">
              <w:rPr>
                <w:rFonts w:ascii="楷体" w:eastAsia="楷体" w:hAnsi="楷体" w:cs="Times New Roman" w:hint="eastAsia"/>
                <w:sz w:val="18"/>
                <w:szCs w:val="18"/>
              </w:rPr>
              <w:t>可拆线</w:t>
            </w:r>
            <w:r w:rsidRPr="00AC07DD">
              <w:rPr>
                <w:rFonts w:ascii="楷体" w:eastAsia="楷体" w:hAnsi="楷体" w:cs="Times New Roman"/>
                <w:sz w:val="18"/>
                <w:szCs w:val="18"/>
              </w:rPr>
              <w:t>的插头和连接器可以不做要求</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★中文信息处理要求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 18030 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★操作系统备份及还原功能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支持操作系统备份及还原功能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98</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★固件备份及还原能力</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支持备份及还原固件的功能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99</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★操作系统及软件功能</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★操作系统及驱动升级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支持通过网络、闪存盘等方式对操作系统、驱动进行升级</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★BIOS 支持关闭通讯接口</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 BIOS 关闭以太网及 USB 接口功能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★固件查看信息</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支持查看固件版本、内存信息、主板信息、处理器信息和系统时间信息等功能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★固件设置启动顺序</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支持设置启动顺序功能，并按照设置的启动顺序启动</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★固件设置口令</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支持设置口令、修改口令、验证口令功能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★固件设置网络引导</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支持网络引导启动和关闭功能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105</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★存储设备</w:t>
            </w:r>
            <w:r w:rsidRPr="00AC07DD">
              <w:rPr>
                <w:rFonts w:ascii="楷体" w:eastAsia="楷体" w:hAnsi="楷体" w:cs="Times New Roman" w:hint="eastAsia"/>
                <w:sz w:val="18"/>
                <w:szCs w:val="18"/>
              </w:rPr>
              <w:t>可靠性</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★固态存储寿命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TBW ≥ 80TB（条件：240GB 硬盘容量）</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★机械硬盘寿命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通电时间≥5 万小时</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107</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★显示设备可靠性</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★显示屏屏幕失效点</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9813.2 的要求</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108</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★外设可靠性</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★键盘按键寿命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≥1000 万次</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109</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★鼠标按键寿命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≥500 万次</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★键盘鼠标线材寿命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键盘鼠标所用线材经±60°弯折不低于 3000 次，功能、外观完好</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★风扇寿命</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≥4 万小时</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112</w:t>
            </w:r>
          </w:p>
        </w:tc>
        <w:tc>
          <w:tcPr>
            <w:tcW w:w="1560" w:type="dxa"/>
            <w:vMerge w:val="restart"/>
            <w:tcMar>
              <w:top w:w="150" w:type="dxa"/>
              <w:left w:w="0" w:type="dxa"/>
              <w:bottom w:w="150" w:type="dxa"/>
            </w:tcMar>
            <w:vAlign w:val="center"/>
          </w:tcPr>
          <w:p w:rsidR="00AC07DD" w:rsidRPr="00AC07DD" w:rsidRDefault="00AC07DD" w:rsidP="00AC07DD">
            <w:pPr>
              <w:spacing w:after="160"/>
              <w:jc w:val="center"/>
              <w:rPr>
                <w:rFonts w:ascii="楷体" w:eastAsia="楷体" w:hAnsi="楷体" w:cs="Times New Roman"/>
                <w:sz w:val="18"/>
                <w:szCs w:val="18"/>
              </w:rPr>
            </w:pPr>
            <w:r w:rsidRPr="00AC07DD">
              <w:rPr>
                <w:rFonts w:ascii="楷体" w:eastAsia="楷体" w:hAnsi="楷体" w:cs="Times New Roman" w:hint="eastAsia"/>
                <w:sz w:val="18"/>
                <w:szCs w:val="18"/>
              </w:rPr>
              <w:t>★整机可靠性要求</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★电磁兼容性要求的抗扰度</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9254.2 的规定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★环境条件要求的气候环境适应性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9813.1 中规定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114</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★环境条件要求的振动适应性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9813.1 中规定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115</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★环境条件要求的冲击适应性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9813.1 中规定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116</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★环境条件要求的碰撞适应性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9813.1 中规定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★环境条件要求的运输包装件跌落适应性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9813.1 中规定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118</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★MTBF测试</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MTBF (m1) ≥ 3 万小时</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119</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★兼容</w:t>
            </w:r>
            <w:r w:rsidRPr="00AC07DD">
              <w:rPr>
                <w:rFonts w:ascii="楷体" w:eastAsia="楷体" w:hAnsi="楷体" w:cs="Times New Roman" w:hint="eastAsia"/>
                <w:sz w:val="18"/>
                <w:szCs w:val="18"/>
              </w:rPr>
              <w:t>要求</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★常用软件兼容</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应支持流式软件、版式软件、浏览器、邮件客户端、解</w:t>
            </w:r>
            <w:r w:rsidRPr="00AC07DD">
              <w:rPr>
                <w:rFonts w:ascii="楷体" w:eastAsia="楷体" w:hAnsi="楷体" w:cs="Times New Roman"/>
                <w:sz w:val="18"/>
                <w:szCs w:val="18"/>
              </w:rPr>
              <w:lastRenderedPageBreak/>
              <w:t>压软件、多媒体、图形图像处理等常用软件</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120</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★数据库兼容</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兼容 3 </w:t>
            </w:r>
            <w:proofErr w:type="gramStart"/>
            <w:r w:rsidRPr="00AC07DD">
              <w:rPr>
                <w:rFonts w:ascii="楷体" w:eastAsia="楷体" w:hAnsi="楷体" w:cs="Times New Roman"/>
                <w:sz w:val="18"/>
                <w:szCs w:val="18"/>
              </w:rPr>
              <w:t>个</w:t>
            </w:r>
            <w:proofErr w:type="gramEnd"/>
            <w:r w:rsidRPr="00AC07DD">
              <w:rPr>
                <w:rFonts w:ascii="楷体" w:eastAsia="楷体" w:hAnsi="楷体" w:cs="Times New Roman"/>
                <w:sz w:val="18"/>
                <w:szCs w:val="18"/>
              </w:rPr>
              <w:t>及以上厂商的数据产品</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★中间件兼容</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兼容 3 </w:t>
            </w:r>
            <w:proofErr w:type="gramStart"/>
            <w:r w:rsidRPr="00AC07DD">
              <w:rPr>
                <w:rFonts w:ascii="楷体" w:eastAsia="楷体" w:hAnsi="楷体" w:cs="Times New Roman"/>
                <w:sz w:val="18"/>
                <w:szCs w:val="18"/>
              </w:rPr>
              <w:t>个</w:t>
            </w:r>
            <w:proofErr w:type="gramEnd"/>
            <w:r w:rsidRPr="00AC07DD">
              <w:rPr>
                <w:rFonts w:ascii="楷体" w:eastAsia="楷体" w:hAnsi="楷体" w:cs="Times New Roman"/>
                <w:sz w:val="18"/>
                <w:szCs w:val="18"/>
              </w:rPr>
              <w:t>及以上厂商中间件产品</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★平台软件兼容</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兼容 3 </w:t>
            </w:r>
            <w:proofErr w:type="gramStart"/>
            <w:r w:rsidRPr="00AC07DD">
              <w:rPr>
                <w:rFonts w:ascii="楷体" w:eastAsia="楷体" w:hAnsi="楷体" w:cs="Times New Roman"/>
                <w:sz w:val="18"/>
                <w:szCs w:val="18"/>
              </w:rPr>
              <w:t>个</w:t>
            </w:r>
            <w:proofErr w:type="gramEnd"/>
            <w:r w:rsidRPr="00AC07DD">
              <w:rPr>
                <w:rFonts w:ascii="楷体" w:eastAsia="楷体" w:hAnsi="楷体" w:cs="Times New Roman"/>
                <w:sz w:val="18"/>
                <w:szCs w:val="18"/>
              </w:rPr>
              <w:t>及以上厂商</w:t>
            </w:r>
            <w:proofErr w:type="gramStart"/>
            <w:r w:rsidRPr="00AC07DD">
              <w:rPr>
                <w:rFonts w:ascii="楷体" w:eastAsia="楷体" w:hAnsi="楷体" w:cs="Times New Roman"/>
                <w:sz w:val="18"/>
                <w:szCs w:val="18"/>
              </w:rPr>
              <w:t>云计算</w:t>
            </w:r>
            <w:proofErr w:type="gramEnd"/>
            <w:r w:rsidRPr="00AC07DD">
              <w:rPr>
                <w:rFonts w:ascii="楷体" w:eastAsia="楷体" w:hAnsi="楷体" w:cs="Times New Roman"/>
                <w:sz w:val="18"/>
                <w:szCs w:val="18"/>
              </w:rPr>
              <w:t>及大数据平台</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123</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★包装及运输要求</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★标志、包装、运输和贮存</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9813.1 和商品包装政府采购需求标准的相关规定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124</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★配置检查工具</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供应商提供经自检测试工具</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125</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★服务响应</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 xml:space="preserve">a）提供产品 3 </w:t>
            </w:r>
            <w:proofErr w:type="gramStart"/>
            <w:r w:rsidRPr="00AC07DD">
              <w:rPr>
                <w:rFonts w:ascii="楷体" w:eastAsia="楷体" w:hAnsi="楷体" w:cs="Times New Roman"/>
                <w:sz w:val="18"/>
                <w:szCs w:val="18"/>
              </w:rPr>
              <w:t>年维保及</w:t>
            </w:r>
            <w:proofErr w:type="gramEnd"/>
            <w:r w:rsidRPr="00AC07DD">
              <w:rPr>
                <w:rFonts w:ascii="楷体" w:eastAsia="楷体" w:hAnsi="楷体" w:cs="Times New Roman"/>
                <w:sz w:val="18"/>
                <w:szCs w:val="18"/>
              </w:rPr>
              <w:t>上门服务（满足同城 4 小时，异地 12 小时响应要求）；b）提供</w:t>
            </w:r>
            <w:r w:rsidRPr="00AC07DD">
              <w:rPr>
                <w:rFonts w:ascii="楷体" w:eastAsia="楷体" w:hAnsi="楷体" w:cs="Times New Roman" w:hint="eastAsia"/>
                <w:sz w:val="18"/>
                <w:szCs w:val="18"/>
              </w:rPr>
              <w:t>政企</w:t>
            </w:r>
            <w:r w:rsidRPr="00AC07DD">
              <w:rPr>
                <w:rFonts w:ascii="楷体" w:eastAsia="楷体" w:hAnsi="楷体" w:cs="Times New Roman"/>
                <w:sz w:val="18"/>
                <w:szCs w:val="18"/>
              </w:rPr>
              <w:t>专线 7★24 在线服务；c）现场保障技术服务团队员，国内上门服务地级市覆盖率达 100%</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126</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★服务要求</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★服务周期</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w:t>
            </w:r>
            <w:proofErr w:type="gramStart"/>
            <w:r w:rsidRPr="00AC07DD">
              <w:rPr>
                <w:rFonts w:ascii="楷体" w:eastAsia="楷体" w:hAnsi="楷体" w:cs="Times New Roman"/>
                <w:sz w:val="18"/>
                <w:szCs w:val="18"/>
              </w:rPr>
              <w:t>产品延保</w:t>
            </w:r>
            <w:proofErr w:type="gramEnd"/>
            <w:r w:rsidRPr="00AC07DD">
              <w:rPr>
                <w:rFonts w:ascii="楷体" w:eastAsia="楷体" w:hAnsi="楷体" w:cs="Times New Roman"/>
                <w:sz w:val="18"/>
                <w:szCs w:val="18"/>
              </w:rPr>
              <w:t>≥3 年</w:t>
            </w:r>
            <w:r w:rsidRPr="00AC07DD">
              <w:rPr>
                <w:rFonts w:ascii="楷体" w:eastAsia="楷体" w:hAnsi="楷体" w:cs="Times New Roman"/>
                <w:sz w:val="18"/>
                <w:szCs w:val="18"/>
              </w:rPr>
              <w:br/>
              <w:t>提供</w:t>
            </w:r>
            <w:proofErr w:type="gramStart"/>
            <w:r w:rsidRPr="00AC07DD">
              <w:rPr>
                <w:rFonts w:ascii="楷体" w:eastAsia="楷体" w:hAnsi="楷体" w:cs="Times New Roman"/>
                <w:sz w:val="18"/>
                <w:szCs w:val="18"/>
              </w:rPr>
              <w:t>每年延保服务</w:t>
            </w:r>
            <w:proofErr w:type="gramEnd"/>
            <w:r w:rsidRPr="00AC07DD">
              <w:rPr>
                <w:rFonts w:ascii="楷体" w:eastAsia="楷体" w:hAnsi="楷体" w:cs="Times New Roman"/>
                <w:sz w:val="18"/>
                <w:szCs w:val="18"/>
              </w:rPr>
              <w:t>报价</w:t>
            </w:r>
            <w:r w:rsidRPr="00AC07DD">
              <w:rPr>
                <w:rFonts w:ascii="楷体" w:eastAsia="楷体" w:hAnsi="楷体" w:cs="Times New Roman" w:hint="eastAsia"/>
                <w:sz w:val="18"/>
                <w:szCs w:val="18"/>
              </w:rPr>
              <w:br/>
            </w:r>
            <w:r w:rsidRPr="00AC07DD">
              <w:rPr>
                <w:rFonts w:ascii="楷体" w:eastAsia="楷体" w:hAnsi="楷体" w:cs="Times New Roman"/>
                <w:sz w:val="18"/>
                <w:szCs w:val="18"/>
              </w:rPr>
              <w:t>提供备件服务能力≥6 年（自购买之日起）</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127</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★预装操作系统</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预装符合桌面操作系统政府采购需求标准的正版操作系统</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128</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★培训服务</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供应商提供培训材料、产品手册、培训视频等培训相关内容</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129</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★典型问题解决手册</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供应商提供典型问题解决说明文档或视频</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130</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★厂家升级软件与扩容服务</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供应商提供上门升级部件/软件的增值服务</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131</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★整机质量服务要求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免费服务周期（含换件和维修）应不少于3年</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132</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★合格证书要求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供应商提供产品合格证</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133</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★开箱组装/使用指导要求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供应商提供开箱组装/使用指导</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134</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★驱动下载服务要求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供应商提供驱动光盘或下载方式</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135</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★兼容适配软件下载服务要求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供应商提供兼容适配软件下载渠道（光盘、网站）</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136</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★供应链合</w:t>
            </w:r>
            <w:proofErr w:type="gramStart"/>
            <w:r w:rsidRPr="00AC07DD">
              <w:rPr>
                <w:rFonts w:ascii="楷体" w:eastAsia="楷体" w:hAnsi="楷体" w:cs="Times New Roman"/>
                <w:sz w:val="18"/>
                <w:szCs w:val="18"/>
              </w:rPr>
              <w:t>规</w:t>
            </w:r>
            <w:proofErr w:type="gramEnd"/>
            <w:r w:rsidRPr="00AC07DD">
              <w:rPr>
                <w:rFonts w:ascii="楷体" w:eastAsia="楷体" w:hAnsi="楷体" w:cs="Times New Roman"/>
                <w:sz w:val="18"/>
                <w:szCs w:val="18"/>
              </w:rPr>
              <w:t>性</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★产品部件保障</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保障产品主要部件提供6年的备件服务能力（自购买之日起），或提供可兼容原设备的升级换代产品</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137</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w:t>
            </w:r>
            <w:r w:rsidRPr="00AC07DD">
              <w:rPr>
                <w:rFonts w:ascii="楷体" w:eastAsia="楷体" w:hAnsi="楷体" w:cs="Times New Roman" w:hint="eastAsia"/>
                <w:sz w:val="18"/>
                <w:szCs w:val="18"/>
              </w:rPr>
              <w:t>供应链质量</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★抗干扰性</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当产品部件出现供应风险时，供应商应通知采购人并提供风险应对方案确保产品的服务保障</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138</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★供应能力证明</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供应商提供供应</w:t>
            </w:r>
            <w:proofErr w:type="gramStart"/>
            <w:r w:rsidRPr="00AC07DD">
              <w:rPr>
                <w:rFonts w:ascii="楷体" w:eastAsia="楷体" w:hAnsi="楷体" w:cs="Times New Roman"/>
                <w:sz w:val="18"/>
                <w:szCs w:val="18"/>
              </w:rPr>
              <w:t>链稳定</w:t>
            </w:r>
            <w:proofErr w:type="gramEnd"/>
            <w:r w:rsidRPr="00AC07DD">
              <w:rPr>
                <w:rFonts w:ascii="楷体" w:eastAsia="楷体" w:hAnsi="楷体" w:cs="Times New Roman"/>
                <w:sz w:val="18"/>
                <w:szCs w:val="18"/>
              </w:rPr>
              <w:t>承诺书，确保产品的部件在产品服务周期内稳定供货</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139</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★关键部件安全要求</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★关键部件安全要求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hint="eastAsia"/>
                <w:sz w:val="18"/>
                <w:szCs w:val="18"/>
              </w:rPr>
              <w:t>CPU和操作系统等关键部件应当符合安全可靠测评要求</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140</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p>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★整机安全性要求</w:t>
            </w: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★密码算法实现</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CPU芯片应符合GM/T 0008的相关规定，或芯片密码模块应符合GB/T 37092或GM/T 0028的相关规定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141</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★信息安全基本要求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a) 应符合 GB/T 39276 的 5.2 的规定； b) 生产厂商应建立漏洞跟踪表，保证产品版本涉及到的漏洞(如驱动程序等)可查看； c) 产品不得包含已知的恶意代码或漏洞，不存在未声明的指令、功能、接口</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t>142</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★固件安全启动</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支持固件安全启动功能，固件启动过程中只有通过启动</w:t>
            </w:r>
            <w:r w:rsidRPr="00AC07DD">
              <w:rPr>
                <w:rFonts w:ascii="楷体" w:eastAsia="楷体" w:hAnsi="楷体" w:cs="Times New Roman"/>
                <w:sz w:val="18"/>
                <w:szCs w:val="18"/>
              </w:rPr>
              <w:lastRenderedPageBreak/>
              <w:t>校验才能正常启动</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widowControl/>
              <w:spacing w:after="160" w:line="278" w:lineRule="auto"/>
              <w:jc w:val="center"/>
              <w:textAlignment w:val="center"/>
              <w:rPr>
                <w:rFonts w:ascii="楷体" w:eastAsia="楷体" w:hAnsi="楷体" w:cs="Times New Roman"/>
                <w:sz w:val="18"/>
                <w:szCs w:val="18"/>
              </w:rPr>
            </w:pPr>
            <w:r w:rsidRPr="00AC07DD">
              <w:rPr>
                <w:rFonts w:ascii="宋体" w:eastAsia="宋体" w:hAnsi="宋体" w:cs="宋体" w:hint="eastAsia"/>
                <w:color w:val="000000"/>
                <w:kern w:val="0"/>
                <w:sz w:val="18"/>
                <w:szCs w:val="18"/>
              </w:rPr>
              <w:lastRenderedPageBreak/>
              <w:t>143</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★限用物质的限量要求</w:t>
            </w:r>
          </w:p>
        </w:tc>
        <w:tc>
          <w:tcPr>
            <w:tcW w:w="4334"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r w:rsidRPr="00AC07DD">
              <w:rPr>
                <w:rFonts w:ascii="楷体" w:eastAsia="楷体" w:hAnsi="楷体" w:cs="Times New Roman"/>
                <w:sz w:val="18"/>
                <w:szCs w:val="18"/>
              </w:rPr>
              <w:t>符合 GB/T 26572 中规定</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spacing w:after="160"/>
              <w:jc w:val="left"/>
              <w:rPr>
                <w:rFonts w:ascii="宋体" w:eastAsia="宋体" w:hAnsi="宋体" w:cs="Times New Roman"/>
                <w:sz w:val="18"/>
                <w:szCs w:val="18"/>
              </w:rPr>
            </w:pPr>
            <w:r w:rsidRPr="00AC07DD">
              <w:rPr>
                <w:rFonts w:ascii="宋体" w:eastAsia="宋体" w:hAnsi="宋体" w:cs="Times New Roman" w:hint="eastAsia"/>
                <w:sz w:val="18"/>
                <w:szCs w:val="18"/>
              </w:rPr>
              <w:t>144</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tcPr>
          <w:p w:rsidR="00AC07DD" w:rsidRPr="00AC07DD" w:rsidRDefault="00AC07DD" w:rsidP="00AC07DD">
            <w:pPr>
              <w:spacing w:after="160" w:line="278" w:lineRule="auto"/>
              <w:jc w:val="left"/>
              <w:rPr>
                <w:rFonts w:ascii="楷体" w:eastAsia="楷体" w:hAnsi="楷体" w:cs="Times New Roman"/>
                <w:sz w:val="18"/>
                <w:szCs w:val="18"/>
              </w:rPr>
            </w:pPr>
            <w:r w:rsidRPr="00AC07DD">
              <w:rPr>
                <w:rFonts w:ascii="楷体" w:eastAsia="楷体" w:hAnsi="楷体" w:cs="Times New Roman" w:hint="eastAsia"/>
                <w:sz w:val="18"/>
                <w:szCs w:val="18"/>
              </w:rPr>
              <w:t>集群管理系统</w:t>
            </w:r>
          </w:p>
        </w:tc>
        <w:tc>
          <w:tcPr>
            <w:tcW w:w="4334" w:type="dxa"/>
            <w:tcMar>
              <w:top w:w="150" w:type="dxa"/>
              <w:left w:w="0" w:type="dxa"/>
              <w:bottom w:w="150" w:type="dxa"/>
            </w:tcMar>
          </w:tcPr>
          <w:p w:rsidR="00AC07DD" w:rsidRPr="00AC07DD" w:rsidRDefault="00AC07DD" w:rsidP="00AC07DD">
            <w:pPr>
              <w:spacing w:after="160" w:line="278" w:lineRule="auto"/>
              <w:jc w:val="left"/>
              <w:rPr>
                <w:rFonts w:ascii="楷体" w:eastAsia="楷体" w:hAnsi="楷体" w:cs="Times New Roman"/>
                <w:sz w:val="18"/>
                <w:szCs w:val="18"/>
              </w:rPr>
            </w:pPr>
            <w:r w:rsidRPr="00AC07DD">
              <w:rPr>
                <w:rFonts w:ascii="楷体" w:eastAsia="楷体" w:hAnsi="楷体" w:cs="Times New Roman" w:hint="eastAsia"/>
                <w:sz w:val="18"/>
                <w:szCs w:val="18"/>
              </w:rPr>
              <w:t>▲ 集群管理系统1套，包括增减用户、可用核数设置、总用核数、核时消耗记录、节点管理等功能。需提供所投系统的原厂授权书和软件功能截图。</w:t>
            </w:r>
          </w:p>
          <w:p w:rsidR="00AC07DD" w:rsidRPr="00AC07DD" w:rsidRDefault="00AC07DD" w:rsidP="00AC07DD">
            <w:pPr>
              <w:spacing w:after="160" w:line="278" w:lineRule="auto"/>
              <w:jc w:val="left"/>
              <w:rPr>
                <w:rFonts w:ascii="楷体" w:eastAsia="楷体" w:hAnsi="楷体" w:cs="Times New Roman"/>
                <w:sz w:val="18"/>
                <w:szCs w:val="18"/>
              </w:rPr>
            </w:pP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spacing w:after="160"/>
              <w:jc w:val="left"/>
              <w:rPr>
                <w:rFonts w:ascii="宋体" w:eastAsia="宋体" w:hAnsi="宋体" w:cs="Times New Roman"/>
                <w:sz w:val="18"/>
                <w:szCs w:val="18"/>
              </w:rPr>
            </w:pPr>
            <w:r w:rsidRPr="00AC07DD">
              <w:rPr>
                <w:rFonts w:ascii="宋体" w:eastAsia="宋体" w:hAnsi="宋体" w:cs="Times New Roman" w:hint="eastAsia"/>
                <w:sz w:val="18"/>
                <w:szCs w:val="18"/>
              </w:rPr>
              <w:t>145</w:t>
            </w:r>
          </w:p>
        </w:tc>
        <w:tc>
          <w:tcPr>
            <w:tcW w:w="1560" w:type="dxa"/>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tcMar>
              <w:top w:w="150" w:type="dxa"/>
              <w:left w:w="0" w:type="dxa"/>
              <w:bottom w:w="150" w:type="dxa"/>
            </w:tcMar>
          </w:tcPr>
          <w:p w:rsidR="00AC07DD" w:rsidRPr="00AC07DD" w:rsidRDefault="00AC07DD" w:rsidP="00AC07DD">
            <w:pPr>
              <w:spacing w:after="160" w:line="278" w:lineRule="auto"/>
              <w:jc w:val="left"/>
              <w:rPr>
                <w:rFonts w:ascii="楷体" w:eastAsia="楷体" w:hAnsi="楷体" w:cs="Times New Roman"/>
                <w:sz w:val="18"/>
                <w:szCs w:val="18"/>
              </w:rPr>
            </w:pPr>
            <w:r w:rsidRPr="00AC07DD">
              <w:rPr>
                <w:rFonts w:ascii="楷体" w:eastAsia="楷体" w:hAnsi="楷体" w:cs="Times New Roman" w:hint="eastAsia"/>
                <w:sz w:val="18"/>
                <w:szCs w:val="18"/>
              </w:rPr>
              <w:t>智能实验管理系统</w:t>
            </w:r>
          </w:p>
        </w:tc>
        <w:tc>
          <w:tcPr>
            <w:tcW w:w="4334" w:type="dxa"/>
            <w:tcMar>
              <w:top w:w="150" w:type="dxa"/>
              <w:left w:w="0" w:type="dxa"/>
              <w:bottom w:w="150" w:type="dxa"/>
            </w:tcMar>
          </w:tcPr>
          <w:p w:rsidR="00AC07DD" w:rsidRPr="00AC07DD" w:rsidRDefault="00AC07DD" w:rsidP="00AC07DD">
            <w:pPr>
              <w:spacing w:after="160" w:line="278" w:lineRule="auto"/>
              <w:jc w:val="left"/>
              <w:rPr>
                <w:rFonts w:ascii="楷体" w:eastAsia="楷体" w:hAnsi="楷体" w:cs="Times New Roman"/>
                <w:sz w:val="18"/>
                <w:szCs w:val="18"/>
              </w:rPr>
            </w:pPr>
            <w:r w:rsidRPr="00AC07DD">
              <w:rPr>
                <w:rFonts w:ascii="楷体" w:eastAsia="楷体" w:hAnsi="楷体" w:cs="Times New Roman" w:hint="eastAsia"/>
                <w:sz w:val="18"/>
                <w:szCs w:val="18"/>
              </w:rPr>
              <w:t>▲智能实验管理系统1套，并授权3年免费使用权限，功能包括生物实验仪器自动上传数据、仪器状态实时展示、仪器数据权限分配、仪器预约、物料领用等功能。需提供所投系统的原厂授权书和软件功能截图、计算机软件著作权登记证书。</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spacing w:after="160"/>
              <w:jc w:val="left"/>
              <w:rPr>
                <w:rFonts w:ascii="宋体" w:eastAsia="宋体" w:hAnsi="宋体" w:cs="Times New Roman" w:hint="eastAsia"/>
                <w:sz w:val="18"/>
                <w:szCs w:val="18"/>
              </w:rPr>
            </w:pPr>
            <w:r w:rsidRPr="00AC07DD">
              <w:rPr>
                <w:rFonts w:ascii="宋体" w:eastAsia="宋体" w:hAnsi="宋体" w:cs="Times New Roman" w:hint="eastAsia"/>
                <w:sz w:val="18"/>
                <w:szCs w:val="18"/>
              </w:rPr>
              <w:t>146</w:t>
            </w:r>
          </w:p>
        </w:tc>
        <w:tc>
          <w:tcPr>
            <w:tcW w:w="1560" w:type="dxa"/>
            <w:vMerge w:val="restart"/>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vMerge w:val="restart"/>
            <w:tcMar>
              <w:top w:w="150" w:type="dxa"/>
              <w:left w:w="0" w:type="dxa"/>
              <w:bottom w:w="150" w:type="dxa"/>
            </w:tcMar>
            <w:vAlign w:val="center"/>
          </w:tcPr>
          <w:p w:rsidR="00AC07DD" w:rsidRPr="00AC07DD" w:rsidRDefault="00AC07DD" w:rsidP="00AC07DD">
            <w:pPr>
              <w:spacing w:after="160" w:line="278" w:lineRule="auto"/>
              <w:jc w:val="center"/>
              <w:rPr>
                <w:rFonts w:ascii="楷体" w:eastAsia="楷体" w:hAnsi="楷体" w:cs="Times New Roman" w:hint="eastAsia"/>
                <w:sz w:val="18"/>
                <w:szCs w:val="18"/>
              </w:rPr>
            </w:pPr>
            <w:r w:rsidRPr="00AC07DD">
              <w:rPr>
                <w:rFonts w:ascii="楷体" w:eastAsia="楷体" w:hAnsi="楷体" w:cs="Times New Roman" w:hint="eastAsia"/>
                <w:sz w:val="18"/>
                <w:szCs w:val="18"/>
              </w:rPr>
              <w:t>技术培训</w:t>
            </w:r>
          </w:p>
        </w:tc>
        <w:tc>
          <w:tcPr>
            <w:tcW w:w="4334" w:type="dxa"/>
            <w:tcMar>
              <w:top w:w="150" w:type="dxa"/>
              <w:left w:w="0" w:type="dxa"/>
              <w:bottom w:w="150" w:type="dxa"/>
            </w:tcMar>
          </w:tcPr>
          <w:p w:rsidR="00AC07DD" w:rsidRPr="00AC07DD" w:rsidRDefault="00AC07DD" w:rsidP="00AC07DD">
            <w:pPr>
              <w:spacing w:after="160" w:line="278" w:lineRule="auto"/>
              <w:jc w:val="left"/>
              <w:rPr>
                <w:rFonts w:ascii="楷体" w:eastAsia="楷体" w:hAnsi="楷体" w:cs="Times New Roman" w:hint="eastAsia"/>
                <w:sz w:val="18"/>
                <w:szCs w:val="18"/>
              </w:rPr>
            </w:pPr>
            <w:r w:rsidRPr="00AC07DD">
              <w:rPr>
                <w:rFonts w:ascii="楷体" w:eastAsia="楷体" w:hAnsi="楷体" w:cs="Times New Roman" w:hint="eastAsia"/>
                <w:sz w:val="18"/>
                <w:szCs w:val="18"/>
              </w:rPr>
              <w:t>1.1▲提供不低于5门材料类机器学习课程线上培训服务，培训名额不低于10人，视频观看权限为永久。需列出具体课程名称，课程内容截图等佐证材料。</w:t>
            </w:r>
          </w:p>
        </w:tc>
      </w:tr>
      <w:tr w:rsidR="00AC07DD" w:rsidRPr="00AC07DD" w:rsidTr="00164847">
        <w:trPr>
          <w:jc w:val="center"/>
        </w:trPr>
        <w:tc>
          <w:tcPr>
            <w:tcW w:w="564" w:type="dxa"/>
            <w:tcMar>
              <w:top w:w="150" w:type="dxa"/>
              <w:left w:w="0" w:type="dxa"/>
              <w:bottom w:w="150" w:type="dxa"/>
              <w:right w:w="240" w:type="dxa"/>
            </w:tcMar>
            <w:vAlign w:val="center"/>
          </w:tcPr>
          <w:p w:rsidR="00AC07DD" w:rsidRPr="00AC07DD" w:rsidRDefault="00AC07DD" w:rsidP="00AC07DD">
            <w:pPr>
              <w:spacing w:after="160"/>
              <w:jc w:val="left"/>
              <w:rPr>
                <w:rFonts w:ascii="宋体" w:eastAsia="宋体" w:hAnsi="宋体" w:cs="Times New Roman"/>
                <w:sz w:val="18"/>
                <w:szCs w:val="18"/>
              </w:rPr>
            </w:pPr>
            <w:r w:rsidRPr="00AC07DD">
              <w:rPr>
                <w:rFonts w:ascii="宋体" w:eastAsia="宋体" w:hAnsi="宋体" w:cs="Times New Roman" w:hint="eastAsia"/>
                <w:sz w:val="18"/>
                <w:szCs w:val="18"/>
              </w:rPr>
              <w:t>147</w:t>
            </w:r>
          </w:p>
        </w:tc>
        <w:tc>
          <w:tcPr>
            <w:tcW w:w="1560" w:type="dxa"/>
            <w:vMerge/>
            <w:tcMar>
              <w:top w:w="150" w:type="dxa"/>
              <w:left w:w="0" w:type="dxa"/>
              <w:bottom w:w="150" w:type="dxa"/>
            </w:tcMar>
            <w:vAlign w:val="center"/>
          </w:tcPr>
          <w:p w:rsidR="00AC07DD" w:rsidRPr="00AC07DD" w:rsidRDefault="00AC07DD" w:rsidP="00AC07DD">
            <w:pPr>
              <w:spacing w:after="160"/>
              <w:jc w:val="left"/>
              <w:rPr>
                <w:rFonts w:ascii="楷体" w:eastAsia="楷体" w:hAnsi="楷体" w:cs="Times New Roman"/>
                <w:sz w:val="18"/>
                <w:szCs w:val="18"/>
              </w:rPr>
            </w:pPr>
          </w:p>
        </w:tc>
        <w:tc>
          <w:tcPr>
            <w:tcW w:w="1842" w:type="dxa"/>
            <w:vMerge/>
            <w:tcMar>
              <w:top w:w="150" w:type="dxa"/>
              <w:left w:w="0" w:type="dxa"/>
              <w:bottom w:w="150" w:type="dxa"/>
            </w:tcMar>
          </w:tcPr>
          <w:p w:rsidR="00AC07DD" w:rsidRPr="00AC07DD" w:rsidRDefault="00AC07DD" w:rsidP="00AC07DD">
            <w:pPr>
              <w:spacing w:after="160" w:line="278" w:lineRule="auto"/>
              <w:jc w:val="left"/>
              <w:rPr>
                <w:rFonts w:ascii="楷体" w:eastAsia="楷体" w:hAnsi="楷体" w:cs="Times New Roman"/>
                <w:sz w:val="18"/>
                <w:szCs w:val="18"/>
              </w:rPr>
            </w:pPr>
          </w:p>
        </w:tc>
        <w:tc>
          <w:tcPr>
            <w:tcW w:w="4334" w:type="dxa"/>
            <w:tcMar>
              <w:top w:w="150" w:type="dxa"/>
              <w:left w:w="0" w:type="dxa"/>
              <w:bottom w:w="150" w:type="dxa"/>
            </w:tcMar>
          </w:tcPr>
          <w:p w:rsidR="00AC07DD" w:rsidRPr="00AC07DD" w:rsidRDefault="00AC07DD" w:rsidP="00AC07DD">
            <w:pPr>
              <w:spacing w:after="160" w:line="278" w:lineRule="auto"/>
              <w:jc w:val="left"/>
              <w:rPr>
                <w:rFonts w:ascii="楷体" w:eastAsia="楷体" w:hAnsi="楷体" w:cs="Times New Roman"/>
                <w:sz w:val="18"/>
                <w:szCs w:val="18"/>
              </w:rPr>
            </w:pPr>
            <w:r w:rsidRPr="00AC07DD">
              <w:rPr>
                <w:rFonts w:ascii="楷体" w:eastAsia="楷体" w:hAnsi="楷体" w:cs="Times New Roman" w:hint="eastAsia"/>
                <w:sz w:val="18"/>
                <w:szCs w:val="18"/>
              </w:rPr>
              <w:t>1.2 提供 1台 搭载2颗Intel  XEON 铂金 8581C 、内存不低于256G的计算资源供练习试用，总练习试用时长不低于6个月。</w:t>
            </w:r>
          </w:p>
        </w:tc>
      </w:tr>
      <w:bookmarkEnd w:id="5"/>
    </w:tbl>
    <w:p w:rsidR="00AC07DD" w:rsidRPr="00AC07DD" w:rsidRDefault="00AC07DD" w:rsidP="00AC07DD">
      <w:pPr>
        <w:rPr>
          <w:rFonts w:ascii="Times New Roman" w:eastAsia="宋体" w:hAnsi="Times New Roman" w:cs="Times New Roman" w:hint="eastAsia"/>
          <w:szCs w:val="24"/>
        </w:rPr>
      </w:pPr>
    </w:p>
    <w:p w:rsidR="00AC07DD" w:rsidRPr="00AC07DD" w:rsidRDefault="00AC07DD" w:rsidP="00AC07DD">
      <w:pPr>
        <w:rPr>
          <w:rFonts w:ascii="Times New Roman" w:eastAsia="宋体" w:hAnsi="Times New Roman" w:cs="Times New Roman" w:hint="eastAsia"/>
          <w:szCs w:val="24"/>
        </w:rPr>
      </w:pPr>
      <w:bookmarkStart w:id="6" w:name="_Toc1831"/>
    </w:p>
    <w:p w:rsidR="00AC07DD" w:rsidRPr="00AC07DD" w:rsidRDefault="00AC07DD" w:rsidP="00AC07DD">
      <w:pPr>
        <w:spacing w:line="360" w:lineRule="auto"/>
        <w:outlineLvl w:val="1"/>
        <w:rPr>
          <w:rFonts w:ascii="宋体" w:eastAsia="宋体" w:hAnsi="宋体" w:cs="Times New Roman" w:hint="eastAsia"/>
          <w:b/>
          <w:bCs/>
          <w:kern w:val="0"/>
          <w:sz w:val="28"/>
          <w:szCs w:val="28"/>
          <w:lang/>
        </w:rPr>
      </w:pPr>
      <w:bookmarkStart w:id="7" w:name="_Toc13859"/>
      <w:proofErr w:type="spellStart"/>
      <w:r w:rsidRPr="00AC07DD">
        <w:rPr>
          <w:rFonts w:ascii="宋体" w:eastAsia="宋体" w:hAnsi="宋体" w:cs="Times New Roman" w:hint="eastAsia"/>
          <w:b/>
          <w:bCs/>
          <w:kern w:val="0"/>
          <w:sz w:val="28"/>
          <w:szCs w:val="28"/>
          <w:lang/>
        </w:rPr>
        <w:t>三、商务</w:t>
      </w:r>
      <w:bookmarkEnd w:id="6"/>
      <w:r w:rsidRPr="00AC07DD">
        <w:rPr>
          <w:rFonts w:ascii="宋体" w:eastAsia="宋体" w:hAnsi="宋体" w:cs="Times New Roman" w:hint="eastAsia"/>
          <w:b/>
          <w:bCs/>
          <w:kern w:val="0"/>
          <w:sz w:val="28"/>
          <w:szCs w:val="28"/>
          <w:lang/>
        </w:rPr>
        <w:t>要求</w:t>
      </w:r>
      <w:bookmarkEnd w:id="7"/>
      <w:proofErr w:type="spellEnd"/>
    </w:p>
    <w:p w:rsidR="00AC07DD" w:rsidRPr="00AC07DD" w:rsidRDefault="00AC07DD" w:rsidP="00AC07DD">
      <w:pPr>
        <w:widowControl/>
        <w:spacing w:line="360" w:lineRule="auto"/>
        <w:ind w:firstLineChars="200" w:firstLine="482"/>
        <w:jc w:val="left"/>
        <w:rPr>
          <w:rFonts w:ascii="宋体" w:eastAsia="宋体" w:hAnsi="宋体" w:cs="宋体" w:hint="eastAsia"/>
          <w:b/>
          <w:bCs/>
          <w:kern w:val="0"/>
          <w:sz w:val="24"/>
          <w:szCs w:val="21"/>
        </w:rPr>
      </w:pPr>
      <w:r w:rsidRPr="00AC07DD">
        <w:rPr>
          <w:rFonts w:ascii="宋体" w:eastAsia="宋体" w:hAnsi="宋体" w:cs="宋体" w:hint="eastAsia"/>
          <w:b/>
          <w:bCs/>
          <w:kern w:val="0"/>
          <w:sz w:val="24"/>
          <w:szCs w:val="21"/>
        </w:rPr>
        <w:t>说明：1、带“★”指标项为实质性条款，如出现负偏离，将被视为未实质性满足招标文件要求作投标无效处理。</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620"/>
        <w:gridCol w:w="5940"/>
      </w:tblGrid>
      <w:tr w:rsidR="00AC07DD" w:rsidRPr="00AC07DD" w:rsidTr="00164847">
        <w:trPr>
          <w:trHeight w:val="397"/>
        </w:trPr>
        <w:tc>
          <w:tcPr>
            <w:tcW w:w="1260" w:type="dxa"/>
            <w:vAlign w:val="center"/>
          </w:tcPr>
          <w:p w:rsidR="00AC07DD" w:rsidRPr="00AC07DD" w:rsidRDefault="00AC07DD" w:rsidP="00AC07DD">
            <w:pPr>
              <w:jc w:val="center"/>
              <w:rPr>
                <w:rFonts w:ascii="Calibri" w:eastAsia="宋体" w:hAnsi="Calibri" w:cs="Times New Roman"/>
                <w:b/>
              </w:rPr>
            </w:pPr>
            <w:r w:rsidRPr="00AC07DD">
              <w:rPr>
                <w:rFonts w:ascii="Calibri" w:eastAsia="宋体" w:hAnsi="Calibri" w:cs="Times New Roman" w:hint="eastAsia"/>
                <w:b/>
              </w:rPr>
              <w:t>序号</w:t>
            </w:r>
          </w:p>
        </w:tc>
        <w:tc>
          <w:tcPr>
            <w:tcW w:w="1620" w:type="dxa"/>
            <w:vAlign w:val="center"/>
          </w:tcPr>
          <w:p w:rsidR="00AC07DD" w:rsidRPr="00AC07DD" w:rsidRDefault="00AC07DD" w:rsidP="00AC07DD">
            <w:pPr>
              <w:jc w:val="center"/>
              <w:rPr>
                <w:rFonts w:ascii="Calibri" w:eastAsia="宋体" w:hAnsi="Calibri" w:cs="Times New Roman"/>
                <w:b/>
              </w:rPr>
            </w:pPr>
            <w:r w:rsidRPr="00AC07DD">
              <w:rPr>
                <w:rFonts w:ascii="Calibri" w:eastAsia="宋体" w:hAnsi="Calibri" w:cs="Times New Roman" w:hint="eastAsia"/>
                <w:b/>
              </w:rPr>
              <w:t>目录</w:t>
            </w:r>
          </w:p>
        </w:tc>
        <w:tc>
          <w:tcPr>
            <w:tcW w:w="5940" w:type="dxa"/>
            <w:vAlign w:val="center"/>
          </w:tcPr>
          <w:p w:rsidR="00AC07DD" w:rsidRPr="00AC07DD" w:rsidRDefault="00AC07DD" w:rsidP="00AC07DD">
            <w:pPr>
              <w:jc w:val="center"/>
              <w:rPr>
                <w:rFonts w:ascii="Calibri" w:eastAsia="宋体" w:hAnsi="Calibri" w:cs="Times New Roman"/>
                <w:b/>
              </w:rPr>
            </w:pPr>
            <w:r w:rsidRPr="00AC07DD">
              <w:rPr>
                <w:rFonts w:ascii="Calibri" w:eastAsia="宋体" w:hAnsi="Calibri" w:cs="Times New Roman" w:hint="eastAsia"/>
                <w:b/>
              </w:rPr>
              <w:t>招标商务需求</w:t>
            </w:r>
          </w:p>
        </w:tc>
      </w:tr>
      <w:tr w:rsidR="00AC07DD" w:rsidRPr="00AC07DD" w:rsidTr="00164847">
        <w:trPr>
          <w:trHeight w:val="280"/>
        </w:trPr>
        <w:tc>
          <w:tcPr>
            <w:tcW w:w="8820" w:type="dxa"/>
            <w:gridSpan w:val="3"/>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
              </w:rPr>
              <w:t>（一）免费保修期内售后服务要求</w:t>
            </w:r>
          </w:p>
        </w:tc>
      </w:tr>
      <w:tr w:rsidR="00AC07DD" w:rsidRPr="00AC07DD" w:rsidTr="00164847">
        <w:trPr>
          <w:trHeight w:val="320"/>
        </w:trPr>
        <w:tc>
          <w:tcPr>
            <w:tcW w:w="1260" w:type="dxa"/>
            <w:vAlign w:val="center"/>
          </w:tcPr>
          <w:p w:rsidR="00AC07DD" w:rsidRPr="00AC07DD" w:rsidRDefault="00AC07DD" w:rsidP="00AC07DD">
            <w:pPr>
              <w:jc w:val="center"/>
              <w:rPr>
                <w:rFonts w:ascii="Calibri" w:eastAsia="宋体" w:hAnsi="Calibri" w:cs="Times New Roman"/>
                <w:bCs/>
              </w:rPr>
            </w:pPr>
            <w:r w:rsidRPr="00AC07DD">
              <w:rPr>
                <w:rFonts w:ascii="Calibri" w:eastAsia="宋体" w:hAnsi="Calibri" w:cs="Times New Roman" w:hint="eastAsia"/>
                <w:bCs/>
              </w:rPr>
              <w:t>1</w:t>
            </w:r>
          </w:p>
        </w:tc>
        <w:tc>
          <w:tcPr>
            <w:tcW w:w="1620" w:type="dxa"/>
          </w:tcPr>
          <w:p w:rsidR="00AC07DD" w:rsidRPr="00AC07DD" w:rsidRDefault="00AC07DD" w:rsidP="00AC07DD">
            <w:pPr>
              <w:rPr>
                <w:rFonts w:ascii="Calibri" w:eastAsia="宋体" w:hAnsi="Calibri" w:cs="Times New Roman"/>
              </w:rPr>
            </w:pPr>
            <w:r w:rsidRPr="00AC07DD">
              <w:rPr>
                <w:rFonts w:ascii="Calibri" w:eastAsia="宋体" w:hAnsi="Calibri" w:cs="Times New Roman" w:hint="eastAsia"/>
              </w:rPr>
              <w:t>维修响应及故障解决时间</w:t>
            </w:r>
          </w:p>
        </w:tc>
        <w:tc>
          <w:tcPr>
            <w:tcW w:w="5940" w:type="dxa"/>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Cs/>
                <w:szCs w:val="21"/>
              </w:rPr>
              <w:t>在保修期内，一旦发生质量问题，投标人保证在接到通知</w:t>
            </w:r>
            <w:r w:rsidRPr="00AC07DD">
              <w:rPr>
                <w:rFonts w:ascii="Calibri" w:eastAsia="宋体" w:hAnsi="Calibri" w:cs="Times New Roman" w:hint="eastAsia"/>
                <w:bCs/>
                <w:szCs w:val="21"/>
              </w:rPr>
              <w:t>24</w:t>
            </w:r>
            <w:r w:rsidRPr="00AC07DD">
              <w:rPr>
                <w:rFonts w:ascii="Calibri" w:eastAsia="宋体" w:hAnsi="Calibri" w:cs="Times New Roman" w:hint="eastAsia"/>
                <w:bCs/>
                <w:szCs w:val="21"/>
              </w:rPr>
              <w:t>小时内赶到现场进行修理或更换。</w:t>
            </w:r>
          </w:p>
        </w:tc>
      </w:tr>
      <w:tr w:rsidR="00AC07DD" w:rsidRPr="00AC07DD" w:rsidTr="00164847">
        <w:trPr>
          <w:trHeight w:val="320"/>
        </w:trPr>
        <w:tc>
          <w:tcPr>
            <w:tcW w:w="1260" w:type="dxa"/>
            <w:vAlign w:val="center"/>
          </w:tcPr>
          <w:p w:rsidR="00AC07DD" w:rsidRPr="00AC07DD" w:rsidRDefault="00AC07DD" w:rsidP="00AC07DD">
            <w:pPr>
              <w:jc w:val="center"/>
              <w:rPr>
                <w:rFonts w:ascii="Calibri" w:eastAsia="宋体" w:hAnsi="Calibri" w:cs="Times New Roman"/>
                <w:szCs w:val="21"/>
              </w:rPr>
            </w:pPr>
            <w:r w:rsidRPr="00AC07DD">
              <w:rPr>
                <w:rFonts w:ascii="Calibri" w:eastAsia="宋体" w:hAnsi="Calibri" w:cs="Times New Roman" w:hint="eastAsia"/>
                <w:szCs w:val="21"/>
              </w:rPr>
              <w:lastRenderedPageBreak/>
              <w:t>2</w:t>
            </w:r>
          </w:p>
        </w:tc>
        <w:tc>
          <w:tcPr>
            <w:tcW w:w="1620" w:type="dxa"/>
          </w:tcPr>
          <w:p w:rsidR="00AC07DD" w:rsidRPr="00AC07DD" w:rsidRDefault="00AC07DD" w:rsidP="00AC07DD">
            <w:pPr>
              <w:rPr>
                <w:rFonts w:ascii="Calibri" w:eastAsia="宋体" w:hAnsi="Calibri" w:cs="Times New Roman"/>
                <w:szCs w:val="21"/>
              </w:rPr>
            </w:pPr>
            <w:r w:rsidRPr="00AC07DD">
              <w:rPr>
                <w:rFonts w:ascii="Calibri" w:eastAsia="宋体" w:hAnsi="Calibri" w:cs="Times New Roman" w:hint="eastAsia"/>
                <w:szCs w:val="21"/>
              </w:rPr>
              <w:t>关于免费保修期</w:t>
            </w:r>
          </w:p>
        </w:tc>
        <w:tc>
          <w:tcPr>
            <w:tcW w:w="5940" w:type="dxa"/>
          </w:tcPr>
          <w:p w:rsidR="00AC07DD" w:rsidRPr="00AC07DD" w:rsidRDefault="00AC07DD" w:rsidP="00AC07DD">
            <w:pPr>
              <w:rPr>
                <w:rFonts w:ascii="Calibri" w:eastAsia="宋体" w:hAnsi="Calibri" w:cs="Times New Roman"/>
                <w:b/>
                <w:szCs w:val="21"/>
              </w:rPr>
            </w:pPr>
            <w:r w:rsidRPr="00AC07DD">
              <w:rPr>
                <w:rFonts w:ascii="Calibri" w:eastAsia="宋体" w:hAnsi="Calibri" w:cs="Times New Roman" w:hint="eastAsia"/>
                <w:bCs/>
                <w:szCs w:val="21"/>
              </w:rPr>
              <w:t>★货物免费保修期</w:t>
            </w:r>
            <w:r w:rsidRPr="00AC07DD">
              <w:rPr>
                <w:rFonts w:ascii="Calibri" w:eastAsia="宋体" w:hAnsi="Calibri" w:cs="Times New Roman" w:hint="eastAsia"/>
                <w:bCs/>
                <w:szCs w:val="21"/>
                <w:u w:val="single"/>
              </w:rPr>
              <w:t xml:space="preserve">  3  </w:t>
            </w:r>
            <w:r w:rsidRPr="00AC07DD">
              <w:rPr>
                <w:rFonts w:ascii="Calibri" w:eastAsia="宋体" w:hAnsi="Calibri" w:cs="Times New Roman" w:hint="eastAsia"/>
                <w:bCs/>
                <w:szCs w:val="21"/>
              </w:rPr>
              <w:t>年，时间</w:t>
            </w:r>
            <w:proofErr w:type="gramStart"/>
            <w:r w:rsidRPr="00AC07DD">
              <w:rPr>
                <w:rFonts w:ascii="Calibri" w:eastAsia="宋体" w:hAnsi="Calibri" w:cs="Times New Roman" w:hint="eastAsia"/>
                <w:bCs/>
                <w:szCs w:val="21"/>
              </w:rPr>
              <w:t>自最终</w:t>
            </w:r>
            <w:proofErr w:type="gramEnd"/>
            <w:r w:rsidRPr="00AC07DD">
              <w:rPr>
                <w:rFonts w:ascii="Calibri" w:eastAsia="宋体" w:hAnsi="Calibri" w:cs="Times New Roman" w:hint="eastAsia"/>
                <w:bCs/>
                <w:szCs w:val="21"/>
              </w:rPr>
              <w:t>验收合格并交付使用之日起计算。</w:t>
            </w:r>
          </w:p>
        </w:tc>
      </w:tr>
      <w:tr w:rsidR="00AC07DD" w:rsidRPr="00AC07DD" w:rsidTr="00164847">
        <w:trPr>
          <w:trHeight w:val="523"/>
        </w:trPr>
        <w:tc>
          <w:tcPr>
            <w:tcW w:w="1260" w:type="dxa"/>
            <w:vAlign w:val="center"/>
          </w:tcPr>
          <w:p w:rsidR="00AC07DD" w:rsidRPr="00AC07DD" w:rsidRDefault="00AC07DD" w:rsidP="00AC07DD">
            <w:pPr>
              <w:jc w:val="center"/>
              <w:rPr>
                <w:rFonts w:ascii="Calibri" w:eastAsia="宋体" w:hAnsi="Calibri" w:cs="Times New Roman"/>
                <w:b/>
              </w:rPr>
            </w:pPr>
            <w:r w:rsidRPr="00AC07DD">
              <w:rPr>
                <w:rFonts w:ascii="Calibri" w:eastAsia="宋体" w:hAnsi="Calibri" w:cs="Times New Roman" w:hint="eastAsia"/>
                <w:b/>
              </w:rPr>
              <w:t>3</w:t>
            </w:r>
          </w:p>
        </w:tc>
        <w:tc>
          <w:tcPr>
            <w:tcW w:w="1620" w:type="dxa"/>
            <w:vAlign w:val="center"/>
          </w:tcPr>
          <w:p w:rsidR="00AC07DD" w:rsidRPr="00AC07DD" w:rsidRDefault="00AC07DD" w:rsidP="00AC07DD">
            <w:pPr>
              <w:rPr>
                <w:rFonts w:ascii="Calibri" w:eastAsia="宋体" w:hAnsi="Calibri" w:cs="Times New Roman"/>
              </w:rPr>
            </w:pPr>
            <w:r w:rsidRPr="00AC07DD">
              <w:rPr>
                <w:rFonts w:ascii="Calibri" w:eastAsia="宋体" w:hAnsi="Calibri" w:cs="Times New Roman" w:hint="eastAsia"/>
              </w:rPr>
              <w:t>其他售后要求</w:t>
            </w:r>
          </w:p>
        </w:tc>
        <w:tc>
          <w:tcPr>
            <w:tcW w:w="5940" w:type="dxa"/>
            <w:vAlign w:val="center"/>
          </w:tcPr>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质保期内安排至少一名技术工程师常驻项目地提供技术支持。一般问题在</w:t>
            </w:r>
            <w:r w:rsidRPr="00AC07DD">
              <w:rPr>
                <w:rFonts w:ascii="Calibri" w:eastAsia="宋体" w:hAnsi="Calibri" w:cs="Times New Roman" w:hint="eastAsia"/>
                <w:bCs/>
                <w:szCs w:val="21"/>
              </w:rPr>
              <w:t>48</w:t>
            </w:r>
            <w:r w:rsidRPr="00AC07DD">
              <w:rPr>
                <w:rFonts w:ascii="Calibri" w:eastAsia="宋体" w:hAnsi="Calibri" w:cs="Times New Roman" w:hint="eastAsia"/>
                <w:bCs/>
                <w:szCs w:val="21"/>
              </w:rPr>
              <w:t>小时内解决，重大问题或其它无法立刻解决的问题应在一周内解决或提出明确的解决方案。超出质保期后，投标人应当提供上门维修服务，仅收取成本费。</w:t>
            </w:r>
          </w:p>
        </w:tc>
      </w:tr>
      <w:tr w:rsidR="00AC07DD" w:rsidRPr="00AC07DD" w:rsidTr="00164847">
        <w:trPr>
          <w:trHeight w:val="523"/>
        </w:trPr>
        <w:tc>
          <w:tcPr>
            <w:tcW w:w="1260" w:type="dxa"/>
            <w:vAlign w:val="center"/>
          </w:tcPr>
          <w:p w:rsidR="00AC07DD" w:rsidRPr="00AC07DD" w:rsidRDefault="00AC07DD" w:rsidP="00AC07DD">
            <w:pPr>
              <w:jc w:val="center"/>
              <w:rPr>
                <w:rFonts w:ascii="Calibri" w:eastAsia="宋体" w:hAnsi="Calibri" w:cs="Times New Roman"/>
                <w:b/>
              </w:rPr>
            </w:pPr>
            <w:r w:rsidRPr="00AC07DD">
              <w:rPr>
                <w:rFonts w:ascii="Calibri" w:eastAsia="宋体" w:hAnsi="Calibri" w:cs="Times New Roman" w:hint="eastAsia"/>
                <w:b/>
              </w:rPr>
              <w:t>4</w:t>
            </w:r>
          </w:p>
        </w:tc>
        <w:tc>
          <w:tcPr>
            <w:tcW w:w="1620" w:type="dxa"/>
            <w:vAlign w:val="center"/>
          </w:tcPr>
          <w:p w:rsidR="00AC07DD" w:rsidRPr="00AC07DD" w:rsidRDefault="00AC07DD" w:rsidP="00AC07DD">
            <w:pPr>
              <w:rPr>
                <w:rFonts w:ascii="Calibri" w:eastAsia="宋体" w:hAnsi="Calibri" w:cs="Times New Roman"/>
              </w:rPr>
            </w:pPr>
            <w:proofErr w:type="gramStart"/>
            <w:r w:rsidRPr="00AC07DD">
              <w:rPr>
                <w:rFonts w:ascii="Calibri" w:eastAsia="宋体" w:hAnsi="Calibri" w:cs="Times New Roman" w:hint="eastAsia"/>
              </w:rPr>
              <w:t>上门维保</w:t>
            </w:r>
            <w:proofErr w:type="gramEnd"/>
          </w:p>
        </w:tc>
        <w:tc>
          <w:tcPr>
            <w:tcW w:w="5940" w:type="dxa"/>
            <w:vAlign w:val="center"/>
          </w:tcPr>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投标人承诺质保期内提供每年两次上门预防性主动维护服务，检查产品状态和性能，包含提交产品检查报告，负责提出预示发生问题的解决方案和建议。</w:t>
            </w:r>
          </w:p>
        </w:tc>
      </w:tr>
      <w:tr w:rsidR="00AC07DD" w:rsidRPr="00AC07DD" w:rsidTr="00164847">
        <w:trPr>
          <w:trHeight w:val="523"/>
        </w:trPr>
        <w:tc>
          <w:tcPr>
            <w:tcW w:w="1260" w:type="dxa"/>
            <w:vAlign w:val="center"/>
          </w:tcPr>
          <w:p w:rsidR="00AC07DD" w:rsidRPr="00AC07DD" w:rsidRDefault="00AC07DD" w:rsidP="00AC07DD">
            <w:pPr>
              <w:jc w:val="center"/>
              <w:rPr>
                <w:rFonts w:ascii="Calibri" w:eastAsia="宋体" w:hAnsi="Calibri" w:cs="Times New Roman"/>
                <w:b/>
              </w:rPr>
            </w:pPr>
            <w:r w:rsidRPr="00AC07DD">
              <w:rPr>
                <w:rFonts w:ascii="Calibri" w:eastAsia="宋体" w:hAnsi="Calibri" w:cs="Times New Roman" w:hint="eastAsia"/>
                <w:b/>
              </w:rPr>
              <w:t>5</w:t>
            </w:r>
          </w:p>
        </w:tc>
        <w:tc>
          <w:tcPr>
            <w:tcW w:w="1620" w:type="dxa"/>
            <w:vAlign w:val="center"/>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rPr>
              <w:t>其他</w:t>
            </w:r>
          </w:p>
        </w:tc>
        <w:tc>
          <w:tcPr>
            <w:tcW w:w="5940" w:type="dxa"/>
            <w:vAlign w:val="center"/>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Cs/>
                <w:szCs w:val="21"/>
              </w:rPr>
              <w:t>投标人应按其投标文件中的承诺，进行其他售后服务工作。</w:t>
            </w:r>
          </w:p>
        </w:tc>
      </w:tr>
      <w:tr w:rsidR="00AC07DD" w:rsidRPr="00AC07DD" w:rsidTr="00164847">
        <w:trPr>
          <w:trHeight w:val="350"/>
        </w:trPr>
        <w:tc>
          <w:tcPr>
            <w:tcW w:w="8820" w:type="dxa"/>
            <w:gridSpan w:val="3"/>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
              </w:rPr>
              <w:t>（二）其他商务要求</w:t>
            </w:r>
          </w:p>
        </w:tc>
      </w:tr>
      <w:tr w:rsidR="00AC07DD" w:rsidRPr="00AC07DD" w:rsidTr="00164847">
        <w:trPr>
          <w:trHeight w:val="375"/>
        </w:trPr>
        <w:tc>
          <w:tcPr>
            <w:tcW w:w="1260" w:type="dxa"/>
            <w:vMerge w:val="restart"/>
            <w:vAlign w:val="center"/>
          </w:tcPr>
          <w:p w:rsidR="00AC07DD" w:rsidRPr="00AC07DD" w:rsidRDefault="00AC07DD" w:rsidP="00AC07DD">
            <w:pPr>
              <w:jc w:val="center"/>
              <w:rPr>
                <w:rFonts w:ascii="Calibri" w:eastAsia="宋体" w:hAnsi="Calibri" w:cs="Times New Roman"/>
                <w:bCs/>
              </w:rPr>
            </w:pPr>
            <w:r w:rsidRPr="00AC07DD">
              <w:rPr>
                <w:rFonts w:ascii="Calibri" w:eastAsia="宋体" w:hAnsi="Calibri" w:cs="Times New Roman" w:hint="eastAsia"/>
                <w:bCs/>
              </w:rPr>
              <w:t>1</w:t>
            </w:r>
          </w:p>
        </w:tc>
        <w:tc>
          <w:tcPr>
            <w:tcW w:w="1620" w:type="dxa"/>
            <w:vMerge w:val="restart"/>
            <w:vAlign w:val="center"/>
          </w:tcPr>
          <w:p w:rsidR="00AC07DD" w:rsidRPr="00AC07DD" w:rsidRDefault="00AC07DD" w:rsidP="00AC07DD">
            <w:pPr>
              <w:rPr>
                <w:rFonts w:ascii="Calibri" w:eastAsia="宋体" w:hAnsi="Calibri" w:cs="Times New Roman"/>
              </w:rPr>
            </w:pPr>
            <w:r w:rsidRPr="00AC07DD">
              <w:rPr>
                <w:rFonts w:ascii="Calibri" w:eastAsia="宋体" w:hAnsi="Calibri" w:cs="Times New Roman" w:hint="eastAsia"/>
              </w:rPr>
              <w:t>关于交货</w:t>
            </w:r>
          </w:p>
        </w:tc>
        <w:tc>
          <w:tcPr>
            <w:tcW w:w="5940" w:type="dxa"/>
          </w:tcPr>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1.1</w:t>
            </w:r>
            <w:r w:rsidRPr="00AC07DD">
              <w:rPr>
                <w:rFonts w:ascii="Calibri" w:eastAsia="宋体" w:hAnsi="Calibri" w:cs="Times New Roman" w:hint="eastAsia"/>
                <w:bCs/>
                <w:szCs w:val="21"/>
              </w:rPr>
              <w:t>交货地点：深圳理工大学指定地点</w:t>
            </w:r>
          </w:p>
        </w:tc>
      </w:tr>
      <w:tr w:rsidR="00AC07DD" w:rsidRPr="00AC07DD" w:rsidTr="00164847">
        <w:trPr>
          <w:trHeight w:val="376"/>
        </w:trPr>
        <w:tc>
          <w:tcPr>
            <w:tcW w:w="1260" w:type="dxa"/>
            <w:vMerge/>
            <w:vAlign w:val="center"/>
          </w:tcPr>
          <w:p w:rsidR="00AC07DD" w:rsidRPr="00AC07DD" w:rsidRDefault="00AC07DD" w:rsidP="00AC07DD">
            <w:pPr>
              <w:jc w:val="center"/>
              <w:rPr>
                <w:rFonts w:ascii="Calibri" w:eastAsia="宋体" w:hAnsi="Calibri" w:cs="Times New Roman"/>
                <w:bCs/>
              </w:rPr>
            </w:pPr>
          </w:p>
        </w:tc>
        <w:tc>
          <w:tcPr>
            <w:tcW w:w="1620" w:type="dxa"/>
            <w:vMerge/>
            <w:vAlign w:val="center"/>
          </w:tcPr>
          <w:p w:rsidR="00AC07DD" w:rsidRPr="00AC07DD" w:rsidRDefault="00AC07DD" w:rsidP="00AC07DD">
            <w:pPr>
              <w:jc w:val="center"/>
              <w:rPr>
                <w:rFonts w:ascii="Calibri" w:eastAsia="宋体" w:hAnsi="Calibri" w:cs="Times New Roman"/>
              </w:rPr>
            </w:pPr>
          </w:p>
        </w:tc>
        <w:tc>
          <w:tcPr>
            <w:tcW w:w="5940" w:type="dxa"/>
          </w:tcPr>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1.2</w:t>
            </w:r>
            <w:r w:rsidRPr="00AC07DD">
              <w:rPr>
                <w:rFonts w:ascii="Calibri" w:eastAsia="宋体" w:hAnsi="Calibri" w:cs="Times New Roman" w:hint="eastAsia"/>
                <w:bCs/>
                <w:szCs w:val="21"/>
              </w:rPr>
              <w:t>投标人必须承担的设备运输、安装调试、验收检测和提供设备操作说明书、图纸等其他类似的义务。</w:t>
            </w:r>
          </w:p>
        </w:tc>
      </w:tr>
      <w:tr w:rsidR="00AC07DD" w:rsidRPr="00AC07DD" w:rsidTr="00164847">
        <w:trPr>
          <w:trHeight w:val="376"/>
        </w:trPr>
        <w:tc>
          <w:tcPr>
            <w:tcW w:w="1260" w:type="dxa"/>
            <w:vMerge/>
            <w:vAlign w:val="center"/>
          </w:tcPr>
          <w:p w:rsidR="00AC07DD" w:rsidRPr="00AC07DD" w:rsidRDefault="00AC07DD" w:rsidP="00AC07DD">
            <w:pPr>
              <w:jc w:val="center"/>
              <w:rPr>
                <w:rFonts w:ascii="Calibri" w:eastAsia="宋体" w:hAnsi="Calibri" w:cs="Times New Roman"/>
                <w:bCs/>
              </w:rPr>
            </w:pPr>
          </w:p>
        </w:tc>
        <w:tc>
          <w:tcPr>
            <w:tcW w:w="1620" w:type="dxa"/>
            <w:vMerge/>
            <w:vAlign w:val="center"/>
          </w:tcPr>
          <w:p w:rsidR="00AC07DD" w:rsidRPr="00AC07DD" w:rsidRDefault="00AC07DD" w:rsidP="00AC07DD">
            <w:pPr>
              <w:jc w:val="center"/>
              <w:rPr>
                <w:rFonts w:ascii="Calibri" w:eastAsia="宋体" w:hAnsi="Calibri" w:cs="Times New Roman"/>
              </w:rPr>
            </w:pPr>
          </w:p>
        </w:tc>
        <w:tc>
          <w:tcPr>
            <w:tcW w:w="5940" w:type="dxa"/>
          </w:tcPr>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1.3</w:t>
            </w:r>
            <w:r w:rsidRPr="00AC07DD">
              <w:rPr>
                <w:rFonts w:ascii="Calibri" w:eastAsia="宋体" w:hAnsi="Calibri" w:cs="Times New Roman" w:hint="eastAsia"/>
                <w:bCs/>
                <w:szCs w:val="21"/>
              </w:rPr>
              <w:t>签订合同后</w:t>
            </w:r>
            <w:r w:rsidRPr="00AC07DD">
              <w:rPr>
                <w:rFonts w:ascii="Calibri" w:eastAsia="宋体" w:hAnsi="Calibri" w:cs="Times New Roman" w:hint="eastAsia"/>
                <w:bCs/>
                <w:szCs w:val="21"/>
                <w:u w:val="single"/>
              </w:rPr>
              <w:t xml:space="preserve">   30  </w:t>
            </w:r>
            <w:r w:rsidRPr="00AC07DD">
              <w:rPr>
                <w:rFonts w:ascii="Calibri" w:eastAsia="宋体" w:hAnsi="Calibri" w:cs="Times New Roman" w:hint="eastAsia"/>
                <w:bCs/>
                <w:szCs w:val="21"/>
              </w:rPr>
              <w:t>天（日历日）内交货。</w:t>
            </w:r>
          </w:p>
        </w:tc>
      </w:tr>
      <w:tr w:rsidR="00AC07DD" w:rsidRPr="00AC07DD" w:rsidTr="00164847">
        <w:trPr>
          <w:trHeight w:val="350"/>
        </w:trPr>
        <w:tc>
          <w:tcPr>
            <w:tcW w:w="1260" w:type="dxa"/>
            <w:vMerge w:val="restart"/>
            <w:vAlign w:val="center"/>
          </w:tcPr>
          <w:p w:rsidR="00AC07DD" w:rsidRPr="00AC07DD" w:rsidRDefault="00AC07DD" w:rsidP="00AC07DD">
            <w:pPr>
              <w:jc w:val="center"/>
              <w:rPr>
                <w:rFonts w:ascii="Calibri" w:eastAsia="宋体" w:hAnsi="Calibri" w:cs="Times New Roman"/>
                <w:bCs/>
              </w:rPr>
            </w:pPr>
            <w:r w:rsidRPr="00AC07DD">
              <w:rPr>
                <w:rFonts w:ascii="Calibri" w:eastAsia="宋体" w:hAnsi="Calibri" w:cs="Times New Roman" w:hint="eastAsia"/>
                <w:bCs/>
              </w:rPr>
              <w:t>2</w:t>
            </w:r>
          </w:p>
        </w:tc>
        <w:tc>
          <w:tcPr>
            <w:tcW w:w="1620" w:type="dxa"/>
            <w:vMerge w:val="restart"/>
            <w:vAlign w:val="center"/>
          </w:tcPr>
          <w:p w:rsidR="00AC07DD" w:rsidRPr="00AC07DD" w:rsidRDefault="00AC07DD" w:rsidP="00AC07DD">
            <w:pPr>
              <w:rPr>
                <w:rFonts w:ascii="Calibri" w:eastAsia="宋体" w:hAnsi="Calibri" w:cs="Times New Roman"/>
              </w:rPr>
            </w:pPr>
            <w:r w:rsidRPr="00AC07DD">
              <w:rPr>
                <w:rFonts w:ascii="Calibri" w:eastAsia="宋体" w:hAnsi="Calibri" w:cs="Times New Roman" w:hint="eastAsia"/>
              </w:rPr>
              <w:t>安装调试及验收</w:t>
            </w:r>
          </w:p>
        </w:tc>
        <w:tc>
          <w:tcPr>
            <w:tcW w:w="5940" w:type="dxa"/>
          </w:tcPr>
          <w:p w:rsidR="00AC07DD" w:rsidRPr="00AC07DD" w:rsidRDefault="00AC07DD" w:rsidP="00AC07DD">
            <w:pPr>
              <w:spacing w:line="340" w:lineRule="exact"/>
              <w:rPr>
                <w:rFonts w:ascii="Calibri" w:eastAsia="宋体" w:hAnsi="Calibri" w:cs="Times New Roman"/>
                <w:bCs/>
                <w:szCs w:val="21"/>
              </w:rPr>
            </w:pPr>
            <w:r w:rsidRPr="00AC07DD">
              <w:rPr>
                <w:rFonts w:ascii="Calibri" w:eastAsia="宋体" w:hAnsi="Calibri" w:cs="Times New Roman" w:hint="eastAsia"/>
                <w:bCs/>
                <w:szCs w:val="21"/>
              </w:rPr>
              <w:t>2</w:t>
            </w:r>
            <w:r w:rsidRPr="00AC07DD">
              <w:rPr>
                <w:rFonts w:ascii="Calibri" w:eastAsia="宋体" w:hAnsi="Calibri" w:cs="Times New Roman"/>
                <w:bCs/>
                <w:szCs w:val="21"/>
              </w:rPr>
              <w:t>.1</w:t>
            </w:r>
            <w:r w:rsidRPr="00AC07DD">
              <w:rPr>
                <w:rFonts w:ascii="Calibri" w:eastAsia="宋体" w:hAnsi="Calibri" w:cs="Times New Roman" w:hint="eastAsia"/>
                <w:bCs/>
                <w:szCs w:val="21"/>
              </w:rPr>
              <w:t>投标人应派有经验的技术人员到现场进行安装、调试，直到设备正常使用。</w:t>
            </w:r>
          </w:p>
        </w:tc>
      </w:tr>
      <w:tr w:rsidR="00AC07DD" w:rsidRPr="00AC07DD" w:rsidTr="00164847">
        <w:trPr>
          <w:trHeight w:val="350"/>
        </w:trPr>
        <w:tc>
          <w:tcPr>
            <w:tcW w:w="1260" w:type="dxa"/>
            <w:vMerge/>
            <w:vAlign w:val="center"/>
          </w:tcPr>
          <w:p w:rsidR="00AC07DD" w:rsidRPr="00AC07DD" w:rsidRDefault="00AC07DD" w:rsidP="00AC07DD">
            <w:pPr>
              <w:jc w:val="center"/>
              <w:rPr>
                <w:rFonts w:ascii="Calibri" w:eastAsia="宋体" w:hAnsi="Calibri" w:cs="Times New Roman"/>
                <w:b/>
              </w:rPr>
            </w:pPr>
          </w:p>
        </w:tc>
        <w:tc>
          <w:tcPr>
            <w:tcW w:w="1620" w:type="dxa"/>
            <w:vMerge/>
          </w:tcPr>
          <w:p w:rsidR="00AC07DD" w:rsidRPr="00AC07DD" w:rsidRDefault="00AC07DD" w:rsidP="00AC07DD">
            <w:pPr>
              <w:rPr>
                <w:rFonts w:ascii="Calibri" w:eastAsia="宋体" w:hAnsi="Calibri" w:cs="Times New Roman"/>
                <w:b/>
              </w:rPr>
            </w:pPr>
          </w:p>
        </w:tc>
        <w:tc>
          <w:tcPr>
            <w:tcW w:w="5940" w:type="dxa"/>
          </w:tcPr>
          <w:p w:rsidR="00AC07DD" w:rsidRPr="00AC07DD" w:rsidRDefault="00AC07DD" w:rsidP="00AC07DD">
            <w:pPr>
              <w:spacing w:line="340" w:lineRule="exact"/>
              <w:rPr>
                <w:rFonts w:ascii="Calibri" w:eastAsia="宋体" w:hAnsi="Calibri" w:cs="Times New Roman"/>
                <w:bCs/>
                <w:szCs w:val="21"/>
              </w:rPr>
            </w:pPr>
            <w:r w:rsidRPr="00AC07DD">
              <w:rPr>
                <w:rFonts w:ascii="Calibri" w:eastAsia="宋体" w:hAnsi="Calibri" w:cs="Times New Roman" w:hint="eastAsia"/>
                <w:bCs/>
                <w:szCs w:val="21"/>
              </w:rPr>
              <w:t>2</w:t>
            </w:r>
            <w:r w:rsidRPr="00AC07DD">
              <w:rPr>
                <w:rFonts w:ascii="Calibri" w:eastAsia="宋体" w:hAnsi="Calibri" w:cs="Times New Roman"/>
                <w:bCs/>
                <w:szCs w:val="21"/>
              </w:rPr>
              <w:t>.2</w:t>
            </w:r>
            <w:r w:rsidRPr="00AC07DD">
              <w:rPr>
                <w:rFonts w:ascii="Calibri" w:eastAsia="宋体" w:hAnsi="Calibri" w:cs="Times New Roman" w:hint="eastAsia"/>
                <w:bCs/>
                <w:szCs w:val="21"/>
              </w:rPr>
              <w:t>由采购人按合同和招标、投标文件约定的要求和标准及中华人民共和国现行的验收规范和评定标准进行交货验收。</w:t>
            </w:r>
          </w:p>
        </w:tc>
      </w:tr>
      <w:tr w:rsidR="00AC07DD" w:rsidRPr="00AC07DD" w:rsidTr="00164847">
        <w:trPr>
          <w:trHeight w:val="350"/>
        </w:trPr>
        <w:tc>
          <w:tcPr>
            <w:tcW w:w="1260" w:type="dxa"/>
            <w:vMerge/>
            <w:vAlign w:val="center"/>
          </w:tcPr>
          <w:p w:rsidR="00AC07DD" w:rsidRPr="00AC07DD" w:rsidRDefault="00AC07DD" w:rsidP="00AC07DD">
            <w:pPr>
              <w:jc w:val="center"/>
              <w:rPr>
                <w:rFonts w:ascii="Calibri" w:eastAsia="宋体" w:hAnsi="Calibri" w:cs="Times New Roman"/>
                <w:b/>
              </w:rPr>
            </w:pPr>
          </w:p>
        </w:tc>
        <w:tc>
          <w:tcPr>
            <w:tcW w:w="1620" w:type="dxa"/>
            <w:vMerge/>
          </w:tcPr>
          <w:p w:rsidR="00AC07DD" w:rsidRPr="00AC07DD" w:rsidRDefault="00AC07DD" w:rsidP="00AC07DD">
            <w:pPr>
              <w:rPr>
                <w:rFonts w:ascii="Calibri" w:eastAsia="宋体" w:hAnsi="Calibri" w:cs="Times New Roman"/>
                <w:b/>
              </w:rPr>
            </w:pPr>
          </w:p>
        </w:tc>
        <w:tc>
          <w:tcPr>
            <w:tcW w:w="5940" w:type="dxa"/>
          </w:tcPr>
          <w:p w:rsidR="00AC07DD" w:rsidRPr="00AC07DD" w:rsidRDefault="00AC07DD" w:rsidP="00AC07DD">
            <w:pPr>
              <w:spacing w:line="340" w:lineRule="exact"/>
              <w:rPr>
                <w:rFonts w:ascii="Calibri" w:eastAsia="宋体" w:hAnsi="Calibri" w:cs="Times New Roman"/>
                <w:bCs/>
                <w:szCs w:val="21"/>
              </w:rPr>
            </w:pPr>
            <w:r w:rsidRPr="00AC07DD">
              <w:rPr>
                <w:rFonts w:ascii="Calibri" w:eastAsia="宋体" w:hAnsi="Calibri" w:cs="Times New Roman" w:hint="eastAsia"/>
                <w:bCs/>
                <w:szCs w:val="21"/>
              </w:rPr>
              <w:t>2.</w:t>
            </w:r>
            <w:r w:rsidRPr="00AC07DD">
              <w:rPr>
                <w:rFonts w:ascii="Calibri" w:eastAsia="宋体" w:hAnsi="Calibri" w:cs="Times New Roman"/>
                <w:bCs/>
                <w:szCs w:val="21"/>
              </w:rPr>
              <w:t xml:space="preserve">3 </w:t>
            </w:r>
            <w:r w:rsidRPr="00AC07DD">
              <w:rPr>
                <w:rFonts w:ascii="Calibri" w:eastAsia="宋体" w:hAnsi="Calibri" w:cs="Times New Roman" w:hint="eastAsia"/>
                <w:bCs/>
                <w:szCs w:val="21"/>
              </w:rPr>
              <w:t>投标人货物经过双方检验认可后，签署验收报告，产品保修期自验收合格之日起算，由投标人提供产品保修文件。</w:t>
            </w:r>
          </w:p>
        </w:tc>
      </w:tr>
      <w:tr w:rsidR="00AC07DD" w:rsidRPr="00AC07DD" w:rsidTr="00164847">
        <w:trPr>
          <w:trHeight w:val="350"/>
        </w:trPr>
        <w:tc>
          <w:tcPr>
            <w:tcW w:w="1260" w:type="dxa"/>
            <w:vMerge/>
            <w:vAlign w:val="center"/>
          </w:tcPr>
          <w:p w:rsidR="00AC07DD" w:rsidRPr="00AC07DD" w:rsidRDefault="00AC07DD" w:rsidP="00AC07DD">
            <w:pPr>
              <w:jc w:val="center"/>
              <w:rPr>
                <w:rFonts w:ascii="Calibri" w:eastAsia="宋体" w:hAnsi="Calibri" w:cs="Times New Roman"/>
                <w:b/>
              </w:rPr>
            </w:pPr>
          </w:p>
        </w:tc>
        <w:tc>
          <w:tcPr>
            <w:tcW w:w="1620" w:type="dxa"/>
            <w:vMerge/>
          </w:tcPr>
          <w:p w:rsidR="00AC07DD" w:rsidRPr="00AC07DD" w:rsidRDefault="00AC07DD" w:rsidP="00AC07DD">
            <w:pPr>
              <w:rPr>
                <w:rFonts w:ascii="Calibri" w:eastAsia="宋体" w:hAnsi="Calibri" w:cs="Times New Roman"/>
                <w:b/>
              </w:rPr>
            </w:pPr>
          </w:p>
        </w:tc>
        <w:tc>
          <w:tcPr>
            <w:tcW w:w="5940" w:type="dxa"/>
          </w:tcPr>
          <w:p w:rsidR="00AC07DD" w:rsidRPr="00AC07DD" w:rsidRDefault="00AC07DD" w:rsidP="00AC07DD">
            <w:pPr>
              <w:spacing w:line="340" w:lineRule="exact"/>
              <w:rPr>
                <w:rFonts w:ascii="Calibri" w:eastAsia="宋体" w:hAnsi="Calibri" w:cs="Times New Roman"/>
                <w:bCs/>
                <w:szCs w:val="21"/>
              </w:rPr>
            </w:pPr>
            <w:r w:rsidRPr="00AC07DD">
              <w:rPr>
                <w:rFonts w:ascii="Calibri" w:eastAsia="宋体" w:hAnsi="Calibri" w:cs="Times New Roman" w:hint="eastAsia"/>
                <w:bCs/>
                <w:szCs w:val="21"/>
              </w:rPr>
              <w:t>2.</w:t>
            </w:r>
            <w:r w:rsidRPr="00AC07DD">
              <w:rPr>
                <w:rFonts w:ascii="Calibri" w:eastAsia="宋体" w:hAnsi="Calibri" w:cs="Times New Roman"/>
                <w:bCs/>
                <w:szCs w:val="21"/>
              </w:rPr>
              <w:t>4</w:t>
            </w:r>
            <w:r w:rsidRPr="00AC07DD">
              <w:rPr>
                <w:rFonts w:ascii="Calibri" w:eastAsia="宋体" w:hAnsi="Calibri" w:cs="Times New Roman" w:hint="eastAsia"/>
                <w:bCs/>
                <w:szCs w:val="21"/>
              </w:rPr>
              <w:t>当满足以下条件时，采购人才向中标人签发货物验收报告：</w:t>
            </w:r>
          </w:p>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1</w:t>
            </w:r>
            <w:r w:rsidRPr="00AC07DD">
              <w:rPr>
                <w:rFonts w:ascii="Calibri" w:eastAsia="宋体" w:hAnsi="Calibri" w:cs="Times New Roman" w:hint="eastAsia"/>
                <w:bCs/>
                <w:szCs w:val="21"/>
              </w:rPr>
              <w:t>）设备全新</w:t>
            </w:r>
            <w:r w:rsidRPr="00AC07DD">
              <w:rPr>
                <w:rFonts w:ascii="Calibri" w:eastAsia="宋体" w:hAnsi="Calibri" w:cs="Times New Roman" w:hint="eastAsia"/>
                <w:bCs/>
                <w:szCs w:val="21"/>
              </w:rPr>
              <w:t>,</w:t>
            </w:r>
            <w:r w:rsidRPr="00AC07DD">
              <w:rPr>
                <w:rFonts w:ascii="Calibri" w:eastAsia="宋体" w:hAnsi="Calibri" w:cs="Times New Roman" w:hint="eastAsia"/>
                <w:bCs/>
                <w:szCs w:val="21"/>
              </w:rPr>
              <w:t>外观无伤痕变形或明显修饰痕迹。</w:t>
            </w:r>
          </w:p>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2</w:t>
            </w:r>
            <w:r w:rsidRPr="00AC07DD">
              <w:rPr>
                <w:rFonts w:ascii="Calibri" w:eastAsia="宋体" w:hAnsi="Calibri" w:cs="Times New Roman" w:hint="eastAsia"/>
                <w:bCs/>
                <w:szCs w:val="21"/>
              </w:rPr>
              <w:t>）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3</w:t>
            </w:r>
            <w:r w:rsidRPr="00AC07DD">
              <w:rPr>
                <w:rFonts w:ascii="Calibri" w:eastAsia="宋体" w:hAnsi="Calibri" w:cs="Times New Roman" w:hint="eastAsia"/>
                <w:bCs/>
                <w:szCs w:val="21"/>
              </w:rPr>
              <w:t>）技术文件资料、备件等已按规定数量移交完毕。</w:t>
            </w:r>
          </w:p>
          <w:p w:rsidR="00AC07DD" w:rsidRPr="00AC07DD" w:rsidRDefault="00AC07DD" w:rsidP="00AC07DD">
            <w:pPr>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4</w:t>
            </w:r>
            <w:r w:rsidRPr="00AC07DD">
              <w:rPr>
                <w:rFonts w:ascii="Calibri" w:eastAsia="宋体" w:hAnsi="Calibri" w:cs="Times New Roman" w:hint="eastAsia"/>
                <w:bCs/>
                <w:szCs w:val="21"/>
              </w:rPr>
              <w:t>）按照招标书要求及投标文件提供的技术要求验收必须合格。</w:t>
            </w:r>
          </w:p>
          <w:p w:rsidR="00AC07DD" w:rsidRPr="00AC07DD" w:rsidRDefault="00AC07DD" w:rsidP="00AC07DD">
            <w:pPr>
              <w:spacing w:line="340" w:lineRule="exact"/>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5</w:t>
            </w:r>
            <w:r w:rsidRPr="00AC07DD">
              <w:rPr>
                <w:rFonts w:ascii="Calibri" w:eastAsia="宋体" w:hAnsi="Calibri" w:cs="Times New Roman" w:hint="eastAsia"/>
                <w:bCs/>
                <w:szCs w:val="21"/>
              </w:rPr>
              <w:t>）投标人提供的各种文件载明的内容必须真实，其技术数据采购人有权要求投标人无偿提供采购人认可的第三方按照双方同意的试验方法进行检测。检测结果必须证明投标人提供的技术数据是真实的，否则视为不合格。</w:t>
            </w:r>
          </w:p>
          <w:p w:rsidR="00AC07DD" w:rsidRPr="00AC07DD" w:rsidRDefault="00AC07DD" w:rsidP="00AC07DD">
            <w:pPr>
              <w:spacing w:line="340" w:lineRule="exact"/>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6</w:t>
            </w:r>
            <w:r w:rsidRPr="00AC07DD">
              <w:rPr>
                <w:rFonts w:ascii="Calibri" w:eastAsia="宋体" w:hAnsi="Calibri" w:cs="Times New Roman" w:hint="eastAsia"/>
                <w:bCs/>
                <w:szCs w:val="21"/>
              </w:rPr>
              <w:t>）货物具备产品合格证。</w:t>
            </w:r>
          </w:p>
          <w:p w:rsidR="00AC07DD" w:rsidRPr="00AC07DD" w:rsidRDefault="00AC07DD" w:rsidP="00AC07DD">
            <w:pPr>
              <w:spacing w:line="340" w:lineRule="exact"/>
              <w:rPr>
                <w:rFonts w:ascii="Calibri" w:eastAsia="宋体" w:hAnsi="Calibri" w:cs="Times New Roman"/>
                <w:bCs/>
                <w:szCs w:val="21"/>
              </w:rPr>
            </w:pPr>
            <w:r w:rsidRPr="00AC07DD">
              <w:rPr>
                <w:rFonts w:ascii="Calibri" w:eastAsia="宋体" w:hAnsi="Calibri" w:cs="Times New Roman" w:hint="eastAsia"/>
                <w:bCs/>
                <w:szCs w:val="21"/>
              </w:rPr>
              <w:t>（</w:t>
            </w:r>
            <w:r w:rsidRPr="00AC07DD">
              <w:rPr>
                <w:rFonts w:ascii="Calibri" w:eastAsia="宋体" w:hAnsi="Calibri" w:cs="Times New Roman" w:hint="eastAsia"/>
                <w:bCs/>
                <w:szCs w:val="21"/>
              </w:rPr>
              <w:t>7</w:t>
            </w:r>
            <w:r w:rsidRPr="00AC07DD">
              <w:rPr>
                <w:rFonts w:ascii="Calibri" w:eastAsia="宋体" w:hAnsi="Calibri" w:cs="Times New Roman" w:hint="eastAsia"/>
                <w:bCs/>
                <w:szCs w:val="21"/>
              </w:rPr>
              <w:t>）在货物安装调试合格后，所有技术指标达到技术规范书要求，经验收合格后，双方共同签署验收报告。</w:t>
            </w:r>
          </w:p>
        </w:tc>
      </w:tr>
      <w:tr w:rsidR="00AC07DD" w:rsidRPr="00AC07DD" w:rsidTr="00164847">
        <w:trPr>
          <w:trHeight w:val="350"/>
        </w:trPr>
        <w:tc>
          <w:tcPr>
            <w:tcW w:w="1260" w:type="dxa"/>
            <w:vMerge w:val="restart"/>
            <w:vAlign w:val="center"/>
          </w:tcPr>
          <w:p w:rsidR="00AC07DD" w:rsidRPr="00AC07DD" w:rsidRDefault="00AC07DD" w:rsidP="00AC07DD">
            <w:pPr>
              <w:jc w:val="center"/>
              <w:rPr>
                <w:rFonts w:ascii="Calibri" w:eastAsia="宋体" w:hAnsi="Calibri" w:cs="Times New Roman"/>
                <w:bCs/>
              </w:rPr>
            </w:pPr>
            <w:r w:rsidRPr="00AC07DD">
              <w:rPr>
                <w:rFonts w:ascii="Calibri" w:eastAsia="宋体" w:hAnsi="Calibri" w:cs="Times New Roman" w:hint="eastAsia"/>
                <w:bCs/>
              </w:rPr>
              <w:t>3</w:t>
            </w:r>
          </w:p>
        </w:tc>
        <w:tc>
          <w:tcPr>
            <w:tcW w:w="1620" w:type="dxa"/>
            <w:vMerge w:val="restart"/>
            <w:vAlign w:val="center"/>
          </w:tcPr>
          <w:p w:rsidR="00AC07DD" w:rsidRPr="00AC07DD" w:rsidRDefault="00AC07DD" w:rsidP="00AC07DD">
            <w:pPr>
              <w:jc w:val="center"/>
              <w:rPr>
                <w:rFonts w:ascii="Calibri" w:eastAsia="宋体" w:hAnsi="Calibri" w:cs="Times New Roman"/>
              </w:rPr>
            </w:pPr>
            <w:r w:rsidRPr="00AC07DD">
              <w:rPr>
                <w:rFonts w:ascii="Calibri" w:eastAsia="宋体" w:hAnsi="Calibri" w:cs="Times New Roman" w:hint="eastAsia"/>
              </w:rPr>
              <w:t>关于违约</w:t>
            </w:r>
          </w:p>
        </w:tc>
        <w:tc>
          <w:tcPr>
            <w:tcW w:w="5940" w:type="dxa"/>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
              </w:rPr>
              <w:t>3.1</w:t>
            </w:r>
            <w:r w:rsidRPr="00AC07DD">
              <w:rPr>
                <w:rFonts w:ascii="Calibri" w:eastAsia="宋体" w:hAnsi="Calibri" w:cs="Times New Roman" w:hint="eastAsia"/>
                <w:b/>
              </w:rPr>
              <w:t>中标人不能交货的，需偿付不能交货部分货款的</w:t>
            </w:r>
            <w:r w:rsidRPr="00AC07DD">
              <w:rPr>
                <w:rFonts w:ascii="Calibri" w:eastAsia="宋体" w:hAnsi="Calibri" w:cs="Times New Roman" w:hint="eastAsia"/>
                <w:b/>
                <w:u w:val="single"/>
              </w:rPr>
              <w:t xml:space="preserve"> 5 </w:t>
            </w:r>
            <w:r w:rsidRPr="00AC07DD">
              <w:rPr>
                <w:rFonts w:ascii="Calibri" w:eastAsia="宋体" w:hAnsi="Calibri" w:cs="Times New Roman" w:hint="eastAsia"/>
                <w:b/>
              </w:rPr>
              <w:t>%</w:t>
            </w:r>
            <w:r w:rsidRPr="00AC07DD">
              <w:rPr>
                <w:rFonts w:ascii="Calibri" w:eastAsia="宋体" w:hAnsi="Calibri" w:cs="Times New Roman" w:hint="eastAsia"/>
                <w:b/>
              </w:rPr>
              <w:t>的违约金并按主管部门相关规定处理。</w:t>
            </w:r>
          </w:p>
        </w:tc>
      </w:tr>
      <w:tr w:rsidR="00AC07DD" w:rsidRPr="00AC07DD" w:rsidTr="00164847">
        <w:trPr>
          <w:trHeight w:val="350"/>
        </w:trPr>
        <w:tc>
          <w:tcPr>
            <w:tcW w:w="1260" w:type="dxa"/>
            <w:vMerge/>
            <w:vAlign w:val="center"/>
          </w:tcPr>
          <w:p w:rsidR="00AC07DD" w:rsidRPr="00AC07DD" w:rsidRDefault="00AC07DD" w:rsidP="00AC07DD">
            <w:pPr>
              <w:jc w:val="center"/>
              <w:rPr>
                <w:rFonts w:ascii="Calibri" w:eastAsia="宋体" w:hAnsi="Calibri" w:cs="Times New Roman"/>
                <w:bCs/>
              </w:rPr>
            </w:pPr>
          </w:p>
        </w:tc>
        <w:tc>
          <w:tcPr>
            <w:tcW w:w="1620" w:type="dxa"/>
            <w:vMerge/>
            <w:vAlign w:val="center"/>
          </w:tcPr>
          <w:p w:rsidR="00AC07DD" w:rsidRPr="00AC07DD" w:rsidRDefault="00AC07DD" w:rsidP="00AC07DD">
            <w:pPr>
              <w:jc w:val="center"/>
              <w:rPr>
                <w:rFonts w:ascii="Calibri" w:eastAsia="宋体" w:hAnsi="Calibri" w:cs="Times New Roman"/>
              </w:rPr>
            </w:pPr>
          </w:p>
        </w:tc>
        <w:tc>
          <w:tcPr>
            <w:tcW w:w="5940" w:type="dxa"/>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
              </w:rPr>
              <w:t>3.2</w:t>
            </w:r>
            <w:r w:rsidRPr="00AC07DD">
              <w:rPr>
                <w:rFonts w:ascii="Calibri" w:eastAsia="宋体" w:hAnsi="Calibri" w:cs="Times New Roman" w:hint="eastAsia"/>
                <w:b/>
              </w:rPr>
              <w:t>中标人逾期交货的，将被没收履约保证金并按主管部门相关规定处理。</w:t>
            </w:r>
          </w:p>
        </w:tc>
      </w:tr>
      <w:tr w:rsidR="00AC07DD" w:rsidRPr="00AC07DD" w:rsidTr="00164847">
        <w:trPr>
          <w:trHeight w:val="350"/>
        </w:trPr>
        <w:tc>
          <w:tcPr>
            <w:tcW w:w="1260" w:type="dxa"/>
            <w:vMerge/>
            <w:vAlign w:val="center"/>
          </w:tcPr>
          <w:p w:rsidR="00AC07DD" w:rsidRPr="00AC07DD" w:rsidRDefault="00AC07DD" w:rsidP="00AC07DD">
            <w:pPr>
              <w:jc w:val="center"/>
              <w:rPr>
                <w:rFonts w:ascii="Calibri" w:eastAsia="宋体" w:hAnsi="Calibri" w:cs="Times New Roman"/>
                <w:bCs/>
              </w:rPr>
            </w:pPr>
          </w:p>
        </w:tc>
        <w:tc>
          <w:tcPr>
            <w:tcW w:w="1620" w:type="dxa"/>
            <w:vMerge/>
            <w:vAlign w:val="center"/>
          </w:tcPr>
          <w:p w:rsidR="00AC07DD" w:rsidRPr="00AC07DD" w:rsidRDefault="00AC07DD" w:rsidP="00AC07DD">
            <w:pPr>
              <w:jc w:val="center"/>
              <w:rPr>
                <w:rFonts w:ascii="Calibri" w:eastAsia="宋体" w:hAnsi="Calibri" w:cs="Times New Roman"/>
              </w:rPr>
            </w:pPr>
          </w:p>
        </w:tc>
        <w:tc>
          <w:tcPr>
            <w:tcW w:w="5940" w:type="dxa"/>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
              </w:rPr>
              <w:t>3.3</w:t>
            </w:r>
            <w:r w:rsidRPr="00AC07DD">
              <w:rPr>
                <w:rFonts w:ascii="Calibri" w:eastAsia="宋体" w:hAnsi="Calibri" w:cs="Times New Roman" w:hint="eastAsia"/>
                <w:b/>
              </w:rPr>
              <w:t>中标人所交付产品、工程或服务不符合其投标承诺的，或在投标阶段为了中标而盲目虚假承诺、低价恶性竞争，在履约阶段则通过偷工减料、以次充好而获取利润的，将被没收履约保证金，并</w:t>
            </w:r>
            <w:proofErr w:type="gramStart"/>
            <w:r w:rsidRPr="00AC07DD">
              <w:rPr>
                <w:rFonts w:ascii="Calibri" w:eastAsia="宋体" w:hAnsi="Calibri" w:cs="Times New Roman" w:hint="eastAsia"/>
                <w:b/>
              </w:rPr>
              <w:t>被履约评价</w:t>
            </w:r>
            <w:proofErr w:type="gramEnd"/>
            <w:r w:rsidRPr="00AC07DD">
              <w:rPr>
                <w:rFonts w:ascii="Calibri" w:eastAsia="宋体" w:hAnsi="Calibri" w:cs="Times New Roman" w:hint="eastAsia"/>
                <w:b/>
              </w:rPr>
              <w:t>工作实施机构评为履约等级“差”并按主管部门相关规定处理。</w:t>
            </w:r>
          </w:p>
        </w:tc>
      </w:tr>
      <w:tr w:rsidR="00AC07DD" w:rsidRPr="00AC07DD" w:rsidTr="00164847">
        <w:trPr>
          <w:trHeight w:val="350"/>
        </w:trPr>
        <w:tc>
          <w:tcPr>
            <w:tcW w:w="1260" w:type="dxa"/>
            <w:vAlign w:val="center"/>
          </w:tcPr>
          <w:p w:rsidR="00AC07DD" w:rsidRPr="00AC07DD" w:rsidRDefault="00AC07DD" w:rsidP="00AC07DD">
            <w:pPr>
              <w:jc w:val="center"/>
              <w:rPr>
                <w:rFonts w:ascii="Calibri" w:eastAsia="宋体" w:hAnsi="Calibri" w:cs="Times New Roman"/>
                <w:bCs/>
              </w:rPr>
            </w:pPr>
            <w:r w:rsidRPr="00AC07DD">
              <w:rPr>
                <w:rFonts w:ascii="Calibri" w:eastAsia="宋体" w:hAnsi="Calibri" w:cs="Times New Roman" w:hint="eastAsia"/>
                <w:bCs/>
              </w:rPr>
              <w:t>4</w:t>
            </w:r>
          </w:p>
        </w:tc>
        <w:tc>
          <w:tcPr>
            <w:tcW w:w="1620" w:type="dxa"/>
            <w:vAlign w:val="center"/>
          </w:tcPr>
          <w:p w:rsidR="00AC07DD" w:rsidRPr="00AC07DD" w:rsidRDefault="00AC07DD" w:rsidP="00AC07DD">
            <w:pPr>
              <w:jc w:val="center"/>
              <w:rPr>
                <w:rFonts w:ascii="Calibri" w:eastAsia="宋体" w:hAnsi="Calibri" w:cs="Times New Roman"/>
              </w:rPr>
            </w:pPr>
            <w:r w:rsidRPr="00AC07DD">
              <w:rPr>
                <w:rFonts w:ascii="Calibri" w:eastAsia="宋体" w:hAnsi="Calibri" w:cs="Times New Roman" w:hint="eastAsia"/>
              </w:rPr>
              <w:t>关于付款</w:t>
            </w:r>
          </w:p>
        </w:tc>
        <w:tc>
          <w:tcPr>
            <w:tcW w:w="5940" w:type="dxa"/>
          </w:tcPr>
          <w:p w:rsidR="00AC07DD" w:rsidRPr="00AC07DD" w:rsidRDefault="00AC07DD" w:rsidP="00AC07DD">
            <w:pPr>
              <w:rPr>
                <w:rFonts w:ascii="Calibri" w:eastAsia="宋体" w:hAnsi="Calibri" w:cs="Times New Roman"/>
                <w:b/>
              </w:rPr>
            </w:pPr>
            <w:r w:rsidRPr="00AC07DD">
              <w:rPr>
                <w:rFonts w:ascii="Calibri" w:eastAsia="宋体" w:hAnsi="Calibri" w:cs="Times New Roman" w:hint="eastAsia"/>
                <w:bCs/>
                <w:szCs w:val="21"/>
              </w:rPr>
              <w:t>项目验收合格后支付合同金额</w:t>
            </w:r>
            <w:r w:rsidRPr="00AC07DD">
              <w:rPr>
                <w:rFonts w:ascii="Calibri" w:eastAsia="宋体" w:hAnsi="Calibri" w:cs="Times New Roman" w:hint="eastAsia"/>
                <w:bCs/>
                <w:szCs w:val="21"/>
                <w:u w:val="single"/>
              </w:rPr>
              <w:t xml:space="preserve"> 100%</w:t>
            </w:r>
            <w:r w:rsidRPr="00AC07DD">
              <w:rPr>
                <w:rFonts w:ascii="Calibri" w:eastAsia="宋体" w:hAnsi="Calibri" w:cs="Times New Roman" w:hint="eastAsia"/>
                <w:bCs/>
                <w:szCs w:val="21"/>
              </w:rPr>
              <w:t>。</w:t>
            </w:r>
          </w:p>
        </w:tc>
      </w:tr>
      <w:tr w:rsidR="00AC07DD" w:rsidRPr="00AC07DD" w:rsidTr="00164847">
        <w:trPr>
          <w:trHeight w:val="350"/>
        </w:trPr>
        <w:tc>
          <w:tcPr>
            <w:tcW w:w="1260" w:type="dxa"/>
            <w:vAlign w:val="center"/>
          </w:tcPr>
          <w:p w:rsidR="00AC07DD" w:rsidRPr="00AC07DD" w:rsidRDefault="00AC07DD" w:rsidP="00AC07DD">
            <w:pPr>
              <w:jc w:val="center"/>
              <w:rPr>
                <w:rFonts w:ascii="Calibri" w:eastAsia="宋体" w:hAnsi="Calibri" w:cs="Times New Roman"/>
                <w:bCs/>
              </w:rPr>
            </w:pPr>
            <w:r w:rsidRPr="00AC07DD">
              <w:rPr>
                <w:rFonts w:ascii="Calibri" w:eastAsia="宋体" w:hAnsi="Calibri" w:cs="Times New Roman" w:hint="eastAsia"/>
                <w:bCs/>
              </w:rPr>
              <w:t>5</w:t>
            </w:r>
          </w:p>
        </w:tc>
        <w:tc>
          <w:tcPr>
            <w:tcW w:w="1620" w:type="dxa"/>
            <w:vAlign w:val="center"/>
          </w:tcPr>
          <w:p w:rsidR="00AC07DD" w:rsidRPr="00AC07DD" w:rsidRDefault="00AC07DD" w:rsidP="00AC07DD">
            <w:pPr>
              <w:jc w:val="center"/>
              <w:rPr>
                <w:rFonts w:ascii="Calibri" w:eastAsia="宋体" w:hAnsi="Calibri" w:cs="Times New Roman"/>
              </w:rPr>
            </w:pPr>
            <w:r w:rsidRPr="00AC07DD">
              <w:rPr>
                <w:rFonts w:ascii="Calibri" w:eastAsia="宋体" w:hAnsi="Calibri" w:cs="Times New Roman" w:hint="eastAsia"/>
              </w:rPr>
              <w:t>报价要求</w:t>
            </w:r>
          </w:p>
        </w:tc>
        <w:tc>
          <w:tcPr>
            <w:tcW w:w="5940" w:type="dxa"/>
          </w:tcPr>
          <w:p w:rsidR="00AC07DD" w:rsidRPr="00AC07DD" w:rsidRDefault="00AC07DD" w:rsidP="00AC07DD">
            <w:pPr>
              <w:ind w:firstLineChars="200" w:firstLine="420"/>
              <w:rPr>
                <w:rFonts w:ascii="Calibri" w:eastAsia="宋体" w:hAnsi="Calibri" w:cs="Times New Roman"/>
                <w:bCs/>
                <w:szCs w:val="21"/>
              </w:rPr>
            </w:pPr>
            <w:r w:rsidRPr="00AC07DD">
              <w:rPr>
                <w:rFonts w:ascii="宋体" w:eastAsia="宋体" w:hAnsi="宋体" w:cs="宋体" w:hint="eastAsia"/>
                <w:bCs/>
                <w:szCs w:val="21"/>
              </w:rPr>
              <w:t>投标总价必须是完成该项目的一切费用总和，包括设备费、运输费、装卸费、保险费、技术培训费、设备安装费、调试费、售后服务费、国家规定的各项税费等全部费用；</w:t>
            </w:r>
          </w:p>
        </w:tc>
      </w:tr>
    </w:tbl>
    <w:p w:rsidR="00934667" w:rsidRPr="00AC07DD" w:rsidRDefault="00AC07DD"/>
    <w:sectPr w:rsidR="00934667" w:rsidRPr="00AC07DD"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宋?">
    <w:altName w:val="宋体"/>
    <w:charset w:val="00"/>
    <w:family w:val="roman"/>
    <w:pitch w:val="default"/>
    <w:sig w:usb0="00000000" w:usb1="00000000" w:usb2="00000010" w:usb3="00000000" w:csb0="00080000" w:csb1="00000000"/>
  </w:font>
  <w:font w:name="Gotham Book">
    <w:altName w:val="Segoe Print"/>
    <w:charset w:val="00"/>
    <w:family w:val="swiss"/>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方正书宋简体">
    <w:altName w:val="宋体"/>
    <w:charset w:val="86"/>
    <w:family w:val="roma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00"/>
    <w:family w:val="auto"/>
    <w:pitch w:val="default"/>
    <w:sig w:usb0="00000000" w:usb1="00000000" w:usb2="07040001" w:usb3="00000000" w:csb0="00020000" w:csb1="00000000"/>
  </w:font>
  <w:font w:name="长城仿宋">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07DD"/>
    <w:rsid w:val="002D0F0E"/>
    <w:rsid w:val="0038276D"/>
    <w:rsid w:val="0094277F"/>
    <w:rsid w:val="00AC07DD"/>
    <w:rsid w:val="00CC65B1"/>
    <w:rsid w:val="00EE3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8"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qFormat="1"/>
    <w:lsdException w:name="header" w:qFormat="1"/>
    <w:lsdException w:name="footer" w:qFormat="1"/>
    <w:lsdException w:name="index heading" w:uiPriority="0"/>
    <w:lsdException w:name="caption" w:uiPriority="35" w:qFormat="1"/>
    <w:lsdException w:name="annotation reference" w:qFormat="1"/>
    <w:lsdException w:name="page number" w:uiPriority="0"/>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w:uiPriority="0"/>
    <w:lsdException w:name="Body Text First Indent 2" w:qFormat="1"/>
    <w:lsdException w:name="Body Text 2" w:uiPriority="0" w:qFormat="1"/>
    <w:lsdException w:name="Body Text 3"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4277F"/>
    <w:pPr>
      <w:widowControl w:val="0"/>
      <w:jc w:val="both"/>
    </w:pPr>
  </w:style>
  <w:style w:type="paragraph" w:styleId="1">
    <w:name w:val="heading 1"/>
    <w:basedOn w:val="a"/>
    <w:next w:val="a"/>
    <w:link w:val="1Char1"/>
    <w:qFormat/>
    <w:rsid w:val="00AC07DD"/>
    <w:pPr>
      <w:keepNext/>
      <w:keepLines/>
      <w:spacing w:before="340" w:after="330" w:line="578" w:lineRule="auto"/>
      <w:outlineLvl w:val="0"/>
    </w:pPr>
    <w:rPr>
      <w:rFonts w:ascii="Times New Roman" w:eastAsia="宋体" w:hAnsi="Times New Roman" w:cs="Times New Roman"/>
      <w:b/>
      <w:bCs/>
      <w:kern w:val="44"/>
      <w:sz w:val="44"/>
      <w:szCs w:val="44"/>
      <w:lang/>
    </w:r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paragraph" w:styleId="3">
    <w:name w:val="heading 3"/>
    <w:basedOn w:val="4"/>
    <w:next w:val="a"/>
    <w:link w:val="3Char"/>
    <w:uiPriority w:val="9"/>
    <w:qFormat/>
    <w:rsid w:val="00AC07DD"/>
    <w:pPr>
      <w:spacing w:before="260" w:after="260" w:line="416" w:lineRule="auto"/>
      <w:outlineLvl w:val="2"/>
    </w:pPr>
    <w:rPr>
      <w:rFonts w:ascii="Times New Roman" w:eastAsia="宋体" w:hAnsi="Times New Roman"/>
      <w:sz w:val="32"/>
      <w:szCs w:val="32"/>
    </w:rPr>
  </w:style>
  <w:style w:type="paragraph" w:styleId="4">
    <w:name w:val="heading 4"/>
    <w:basedOn w:val="a"/>
    <w:next w:val="a"/>
    <w:link w:val="4Char"/>
    <w:uiPriority w:val="9"/>
    <w:qFormat/>
    <w:rsid w:val="00AC07DD"/>
    <w:pPr>
      <w:keepNext/>
      <w:keepLines/>
      <w:spacing w:before="280" w:after="290" w:line="376" w:lineRule="auto"/>
      <w:outlineLvl w:val="3"/>
    </w:pPr>
    <w:rPr>
      <w:rFonts w:ascii="Arial" w:eastAsia="黑体" w:hAnsi="Arial" w:cs="Times New Roman"/>
      <w:b/>
      <w:bCs/>
      <w:sz w:val="28"/>
      <w:szCs w:val="28"/>
      <w:lang/>
    </w:rPr>
  </w:style>
  <w:style w:type="paragraph" w:styleId="5">
    <w:name w:val="heading 5"/>
    <w:basedOn w:val="a"/>
    <w:next w:val="a"/>
    <w:link w:val="5Char"/>
    <w:uiPriority w:val="9"/>
    <w:qFormat/>
    <w:rsid w:val="00AC07DD"/>
    <w:pPr>
      <w:keepNext/>
      <w:keepLines/>
      <w:spacing w:before="280" w:after="290" w:line="376" w:lineRule="auto"/>
      <w:outlineLvl w:val="4"/>
    </w:pPr>
    <w:rPr>
      <w:rFonts w:ascii="Times New Roman" w:eastAsia="仿宋" w:hAnsi="Times New Roman" w:cs="Times New Roman"/>
      <w:b/>
      <w:bCs/>
      <w:sz w:val="28"/>
      <w:szCs w:val="28"/>
      <w:lang/>
    </w:rPr>
  </w:style>
  <w:style w:type="paragraph" w:styleId="6">
    <w:name w:val="heading 6"/>
    <w:basedOn w:val="a"/>
    <w:next w:val="a"/>
    <w:link w:val="6Char"/>
    <w:uiPriority w:val="9"/>
    <w:semiHidden/>
    <w:unhideWhenUsed/>
    <w:qFormat/>
    <w:rsid w:val="00AC07DD"/>
    <w:pPr>
      <w:keepNext/>
      <w:keepLines/>
      <w:spacing w:before="240" w:after="64" w:line="320" w:lineRule="auto"/>
      <w:outlineLvl w:val="5"/>
    </w:pPr>
    <w:rPr>
      <w:rFonts w:ascii="Times New Roman" w:eastAsia="宋体" w:hAnsi="Times New Roman" w:cs="Times New Roman"/>
      <w:b/>
      <w:bCs/>
      <w:color w:val="0F4761"/>
      <w:kern w:val="0"/>
      <w:sz w:val="20"/>
      <w:szCs w:val="20"/>
    </w:rPr>
  </w:style>
  <w:style w:type="paragraph" w:styleId="7">
    <w:name w:val="heading 7"/>
    <w:basedOn w:val="a"/>
    <w:next w:val="a"/>
    <w:link w:val="7Char"/>
    <w:uiPriority w:val="9"/>
    <w:semiHidden/>
    <w:unhideWhenUsed/>
    <w:qFormat/>
    <w:rsid w:val="00AC07DD"/>
    <w:pPr>
      <w:keepNext/>
      <w:keepLines/>
      <w:spacing w:before="240" w:after="64" w:line="320" w:lineRule="auto"/>
      <w:outlineLvl w:val="6"/>
    </w:pPr>
    <w:rPr>
      <w:rFonts w:ascii="Times New Roman" w:eastAsia="宋体" w:hAnsi="Times New Roman" w:cs="Times New Roman"/>
      <w:b/>
      <w:bCs/>
      <w:color w:val="595959"/>
      <w:kern w:val="0"/>
      <w:sz w:val="20"/>
      <w:szCs w:val="20"/>
    </w:rPr>
  </w:style>
  <w:style w:type="paragraph" w:styleId="8">
    <w:name w:val="heading 8"/>
    <w:basedOn w:val="a"/>
    <w:next w:val="a"/>
    <w:link w:val="8Char"/>
    <w:uiPriority w:val="9"/>
    <w:semiHidden/>
    <w:unhideWhenUsed/>
    <w:qFormat/>
    <w:rsid w:val="00AC07DD"/>
    <w:pPr>
      <w:keepNext/>
      <w:keepLines/>
      <w:spacing w:before="240" w:after="64" w:line="320" w:lineRule="auto"/>
      <w:outlineLvl w:val="7"/>
    </w:pPr>
    <w:rPr>
      <w:rFonts w:ascii="Times New Roman" w:eastAsia="宋体" w:hAnsi="Times New Roman" w:cs="Times New Roman"/>
      <w:color w:val="595959"/>
      <w:kern w:val="0"/>
      <w:sz w:val="20"/>
      <w:szCs w:val="20"/>
    </w:rPr>
  </w:style>
  <w:style w:type="paragraph" w:styleId="9">
    <w:name w:val="heading 9"/>
    <w:basedOn w:val="a"/>
    <w:next w:val="a"/>
    <w:link w:val="9Char"/>
    <w:uiPriority w:val="9"/>
    <w:semiHidden/>
    <w:unhideWhenUsed/>
    <w:qFormat/>
    <w:rsid w:val="00AC07DD"/>
    <w:pPr>
      <w:keepNext/>
      <w:keepLines/>
      <w:spacing w:before="240" w:after="64" w:line="320" w:lineRule="auto"/>
      <w:outlineLvl w:val="8"/>
    </w:pPr>
    <w:rPr>
      <w:rFonts w:ascii="Times New Roman" w:eastAsia="等线 Light" w:hAnsi="Times New Roman" w:cs="Times New Roman"/>
      <w:color w:val="595959"/>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2nd level Char,h2 Char,2 Char,Header 2 Char,l2 Char,H2 Char,第一层条 Char,Underrubrik1 Char,prop2 Char,Heading 2 Hidden Char,Heading 2 CCBS Char,Courseware # Char,h21 Char,l21 Char,Courseware #1 Char,H21 Char,标题 1.1 Char,heading 2 Char,ISO1 Char"/>
    <w:basedOn w:val="a0"/>
    <w:link w:val="2"/>
    <w:uiPriority w:val="9"/>
    <w:qFormat/>
    <w:rsid w:val="00CC65B1"/>
    <w:rPr>
      <w:rFonts w:ascii="宋体" w:eastAsia="仿宋_GB2312" w:hAnsi="宋体" w:cs="Times New Roman"/>
      <w:b/>
      <w:bCs/>
      <w:kern w:val="0"/>
      <w:sz w:val="32"/>
      <w:szCs w:val="20"/>
    </w:rPr>
  </w:style>
  <w:style w:type="character" w:customStyle="1" w:styleId="1Char">
    <w:name w:val="标题 1 Char"/>
    <w:aliases w:val="H1 Char,章节 Char,标题 1 1 Char,标书1 Char,h1 Char,1st level Char,Section Head Char,l1 Char,标题一 Char,Heading 0 Char,PIM 1 Char,Head1 Char,Heading apps Char,合同标题 Char,Header1 Char,卷标题 Char,Datasheet title Char,H11 Char,H12 Char,H13 Char,H14 Char"/>
    <w:basedOn w:val="a0"/>
    <w:link w:val="1"/>
    <w:uiPriority w:val="9"/>
    <w:qFormat/>
    <w:rsid w:val="00AC07DD"/>
    <w:rPr>
      <w:b/>
      <w:bCs/>
      <w:kern w:val="44"/>
      <w:sz w:val="44"/>
      <w:szCs w:val="44"/>
    </w:rPr>
  </w:style>
  <w:style w:type="character" w:customStyle="1" w:styleId="3Char">
    <w:name w:val="标题 3 Char"/>
    <w:basedOn w:val="a0"/>
    <w:link w:val="3"/>
    <w:uiPriority w:val="9"/>
    <w:qFormat/>
    <w:rsid w:val="00AC07DD"/>
    <w:rPr>
      <w:rFonts w:ascii="Times New Roman" w:eastAsia="宋体" w:hAnsi="Times New Roman" w:cs="Times New Roman"/>
      <w:b/>
      <w:bCs/>
      <w:sz w:val="32"/>
      <w:szCs w:val="32"/>
      <w:lang/>
    </w:rPr>
  </w:style>
  <w:style w:type="character" w:customStyle="1" w:styleId="4Char">
    <w:name w:val="标题 4 Char"/>
    <w:basedOn w:val="a0"/>
    <w:link w:val="4"/>
    <w:uiPriority w:val="9"/>
    <w:qFormat/>
    <w:rsid w:val="00AC07DD"/>
    <w:rPr>
      <w:rFonts w:ascii="Arial" w:eastAsia="黑体" w:hAnsi="Arial" w:cs="Times New Roman"/>
      <w:b/>
      <w:bCs/>
      <w:sz w:val="28"/>
      <w:szCs w:val="28"/>
      <w:lang/>
    </w:rPr>
  </w:style>
  <w:style w:type="character" w:customStyle="1" w:styleId="5Char">
    <w:name w:val="标题 5 Char"/>
    <w:basedOn w:val="a0"/>
    <w:link w:val="5"/>
    <w:uiPriority w:val="9"/>
    <w:qFormat/>
    <w:rsid w:val="00AC07DD"/>
    <w:rPr>
      <w:rFonts w:ascii="Times New Roman" w:eastAsia="仿宋" w:hAnsi="Times New Roman" w:cs="Times New Roman"/>
      <w:b/>
      <w:bCs/>
      <w:sz w:val="28"/>
      <w:szCs w:val="28"/>
      <w:lang/>
    </w:rPr>
  </w:style>
  <w:style w:type="character" w:customStyle="1" w:styleId="6Char">
    <w:name w:val="标题 6 Char"/>
    <w:basedOn w:val="a0"/>
    <w:link w:val="6"/>
    <w:uiPriority w:val="9"/>
    <w:semiHidden/>
    <w:qFormat/>
    <w:rsid w:val="00AC07DD"/>
    <w:rPr>
      <w:rFonts w:ascii="Times New Roman" w:eastAsia="宋体" w:hAnsi="Times New Roman" w:cs="Times New Roman"/>
      <w:b/>
      <w:bCs/>
      <w:color w:val="0F4761"/>
      <w:kern w:val="0"/>
      <w:sz w:val="20"/>
      <w:szCs w:val="20"/>
    </w:rPr>
  </w:style>
  <w:style w:type="character" w:customStyle="1" w:styleId="7Char">
    <w:name w:val="标题 7 Char"/>
    <w:basedOn w:val="a0"/>
    <w:link w:val="7"/>
    <w:uiPriority w:val="9"/>
    <w:semiHidden/>
    <w:qFormat/>
    <w:rsid w:val="00AC07DD"/>
    <w:rPr>
      <w:rFonts w:ascii="Times New Roman" w:eastAsia="宋体" w:hAnsi="Times New Roman" w:cs="Times New Roman"/>
      <w:b/>
      <w:bCs/>
      <w:color w:val="595959"/>
      <w:kern w:val="0"/>
      <w:sz w:val="20"/>
      <w:szCs w:val="20"/>
    </w:rPr>
  </w:style>
  <w:style w:type="character" w:customStyle="1" w:styleId="8Char">
    <w:name w:val="标题 8 Char"/>
    <w:basedOn w:val="a0"/>
    <w:link w:val="8"/>
    <w:uiPriority w:val="9"/>
    <w:semiHidden/>
    <w:qFormat/>
    <w:rsid w:val="00AC07DD"/>
    <w:rPr>
      <w:rFonts w:ascii="Times New Roman" w:eastAsia="宋体" w:hAnsi="Times New Roman" w:cs="Times New Roman"/>
      <w:color w:val="595959"/>
      <w:kern w:val="0"/>
      <w:sz w:val="20"/>
      <w:szCs w:val="20"/>
    </w:rPr>
  </w:style>
  <w:style w:type="character" w:customStyle="1" w:styleId="9Char">
    <w:name w:val="标题 9 Char"/>
    <w:basedOn w:val="a0"/>
    <w:link w:val="9"/>
    <w:uiPriority w:val="9"/>
    <w:semiHidden/>
    <w:qFormat/>
    <w:rsid w:val="00AC07DD"/>
    <w:rPr>
      <w:rFonts w:ascii="Times New Roman" w:eastAsia="等线 Light" w:hAnsi="Times New Roman" w:cs="Times New Roman"/>
      <w:color w:val="595959"/>
      <w:kern w:val="0"/>
      <w:sz w:val="20"/>
      <w:szCs w:val="20"/>
    </w:rPr>
  </w:style>
  <w:style w:type="numbering" w:customStyle="1" w:styleId="10">
    <w:name w:val="无列表1"/>
    <w:next w:val="a2"/>
    <w:uiPriority w:val="99"/>
    <w:semiHidden/>
    <w:unhideWhenUsed/>
    <w:rsid w:val="00AC07DD"/>
  </w:style>
  <w:style w:type="character" w:customStyle="1" w:styleId="1Char1">
    <w:name w:val="标题 1 Char1"/>
    <w:link w:val="1"/>
    <w:rsid w:val="00AC07DD"/>
    <w:rPr>
      <w:rFonts w:ascii="Times New Roman" w:eastAsia="宋体" w:hAnsi="Times New Roman" w:cs="Times New Roman"/>
      <w:b/>
      <w:bCs/>
      <w:kern w:val="44"/>
      <w:sz w:val="44"/>
      <w:szCs w:val="44"/>
      <w:lang/>
    </w:rPr>
  </w:style>
  <w:style w:type="character" w:customStyle="1" w:styleId="2Char1">
    <w:name w:val="标题 2 Char1"/>
    <w:rsid w:val="00AC07DD"/>
    <w:rPr>
      <w:rFonts w:ascii="宋体" w:hAnsi="宋体"/>
      <w:b/>
      <w:bCs/>
      <w:sz w:val="24"/>
    </w:rPr>
  </w:style>
  <w:style w:type="paragraph" w:styleId="70">
    <w:name w:val="toc 7"/>
    <w:basedOn w:val="a"/>
    <w:next w:val="a"/>
    <w:rsid w:val="00AC07DD"/>
    <w:pPr>
      <w:ind w:leftChars="1200" w:left="2520"/>
    </w:pPr>
    <w:rPr>
      <w:rFonts w:ascii="Calibri" w:eastAsia="宋体" w:hAnsi="Calibri" w:cs="Times New Roman"/>
    </w:rPr>
  </w:style>
  <w:style w:type="paragraph" w:styleId="80">
    <w:name w:val="index 8"/>
    <w:basedOn w:val="a"/>
    <w:next w:val="a"/>
    <w:qFormat/>
    <w:rsid w:val="00AC07DD"/>
    <w:pPr>
      <w:ind w:left="2940"/>
    </w:pPr>
    <w:rPr>
      <w:rFonts w:ascii="Times New Roman" w:eastAsia="宋体" w:hAnsi="Times New Roman" w:cs="Times New Roman"/>
      <w:szCs w:val="24"/>
    </w:rPr>
  </w:style>
  <w:style w:type="paragraph" w:styleId="a3">
    <w:name w:val="Normal Indent"/>
    <w:basedOn w:val="a"/>
    <w:next w:val="a4"/>
    <w:link w:val="Char1"/>
    <w:rsid w:val="00AC07DD"/>
    <w:pPr>
      <w:ind w:firstLineChars="200" w:firstLine="420"/>
    </w:pPr>
    <w:rPr>
      <w:rFonts w:ascii="Times New Roman" w:eastAsia="宋体" w:hAnsi="Times New Roman" w:cs="Times New Roman"/>
      <w:szCs w:val="24"/>
      <w:lang/>
    </w:rPr>
  </w:style>
  <w:style w:type="character" w:customStyle="1" w:styleId="Char1">
    <w:name w:val="正文缩进 Char1"/>
    <w:link w:val="a3"/>
    <w:rsid w:val="00AC07DD"/>
    <w:rPr>
      <w:rFonts w:ascii="Times New Roman" w:eastAsia="宋体" w:hAnsi="Times New Roman" w:cs="Times New Roman"/>
      <w:szCs w:val="24"/>
      <w:lang/>
    </w:rPr>
  </w:style>
  <w:style w:type="paragraph" w:styleId="a4">
    <w:name w:val="Body Text"/>
    <w:basedOn w:val="a"/>
    <w:link w:val="Char10"/>
    <w:qFormat/>
    <w:rsid w:val="00AC07DD"/>
    <w:pPr>
      <w:spacing w:after="120"/>
    </w:pPr>
    <w:rPr>
      <w:rFonts w:ascii="Times New Roman" w:eastAsia="宋体" w:hAnsi="Times New Roman" w:cs="Times New Roman"/>
      <w:szCs w:val="24"/>
      <w:lang/>
    </w:rPr>
  </w:style>
  <w:style w:type="character" w:customStyle="1" w:styleId="Char">
    <w:name w:val="正文文本 Char"/>
    <w:aliases w:val="无缩进 Char,Body Text(ch) Char,bt Char, ändrad Char,标书正文 Char,body text Char,contents Char,?y????×? Char,?y???? Char,?y????? Char,???? Char,居中 Char,EHPT Char,Body Text2 Char"/>
    <w:basedOn w:val="a0"/>
    <w:link w:val="a4"/>
    <w:rsid w:val="00AC07DD"/>
  </w:style>
  <w:style w:type="character" w:customStyle="1" w:styleId="Char10">
    <w:name w:val="正文文本 Char1"/>
    <w:link w:val="a4"/>
    <w:rsid w:val="00AC07DD"/>
    <w:rPr>
      <w:rFonts w:ascii="Times New Roman" w:eastAsia="宋体" w:hAnsi="Times New Roman" w:cs="Times New Roman"/>
      <w:szCs w:val="24"/>
      <w:lang/>
    </w:rPr>
  </w:style>
  <w:style w:type="paragraph" w:styleId="a5">
    <w:name w:val="caption"/>
    <w:basedOn w:val="a"/>
    <w:next w:val="a"/>
    <w:uiPriority w:val="35"/>
    <w:qFormat/>
    <w:rsid w:val="00AC07DD"/>
    <w:rPr>
      <w:rFonts w:ascii="Arial" w:eastAsia="黑体" w:hAnsi="Arial" w:cs="Arial"/>
      <w:sz w:val="20"/>
      <w:szCs w:val="20"/>
    </w:rPr>
  </w:style>
  <w:style w:type="paragraph" w:styleId="a6">
    <w:name w:val="Document Map"/>
    <w:basedOn w:val="a"/>
    <w:link w:val="Char0"/>
    <w:rsid w:val="00AC07DD"/>
    <w:rPr>
      <w:rFonts w:ascii="宋体" w:eastAsia="宋体" w:hAnsi="Times New Roman" w:cs="Times New Roman"/>
      <w:sz w:val="18"/>
      <w:szCs w:val="18"/>
      <w:lang/>
    </w:rPr>
  </w:style>
  <w:style w:type="character" w:customStyle="1" w:styleId="Char0">
    <w:name w:val="文档结构图 Char"/>
    <w:basedOn w:val="a0"/>
    <w:link w:val="a6"/>
    <w:rsid w:val="00AC07DD"/>
    <w:rPr>
      <w:rFonts w:ascii="宋体" w:eastAsia="宋体" w:hAnsi="Times New Roman" w:cs="Times New Roman"/>
      <w:sz w:val="18"/>
      <w:szCs w:val="18"/>
      <w:lang/>
    </w:rPr>
  </w:style>
  <w:style w:type="paragraph" w:styleId="a7">
    <w:name w:val="annotation text"/>
    <w:basedOn w:val="a"/>
    <w:link w:val="Char2"/>
    <w:uiPriority w:val="99"/>
    <w:qFormat/>
    <w:rsid w:val="00AC07DD"/>
    <w:pPr>
      <w:jc w:val="left"/>
    </w:pPr>
    <w:rPr>
      <w:rFonts w:ascii="Times New Roman" w:eastAsia="宋体" w:hAnsi="Times New Roman" w:cs="Times New Roman"/>
      <w:szCs w:val="24"/>
      <w:lang/>
    </w:rPr>
  </w:style>
  <w:style w:type="character" w:customStyle="1" w:styleId="Char2">
    <w:name w:val="批注文字 Char"/>
    <w:basedOn w:val="a0"/>
    <w:link w:val="a7"/>
    <w:uiPriority w:val="99"/>
    <w:qFormat/>
    <w:rsid w:val="00AC07DD"/>
    <w:rPr>
      <w:rFonts w:ascii="Times New Roman" w:eastAsia="宋体" w:hAnsi="Times New Roman" w:cs="Times New Roman"/>
      <w:szCs w:val="24"/>
      <w:lang/>
    </w:rPr>
  </w:style>
  <w:style w:type="paragraph" w:styleId="30">
    <w:name w:val="Body Text 3"/>
    <w:basedOn w:val="a"/>
    <w:link w:val="3Char0"/>
    <w:rsid w:val="00AC07DD"/>
    <w:pPr>
      <w:spacing w:after="120"/>
    </w:pPr>
    <w:rPr>
      <w:rFonts w:ascii="Times New Roman" w:eastAsia="宋体" w:hAnsi="Times New Roman" w:cs="Times New Roman"/>
      <w:sz w:val="16"/>
      <w:szCs w:val="16"/>
      <w:lang/>
    </w:rPr>
  </w:style>
  <w:style w:type="character" w:customStyle="1" w:styleId="3Char0">
    <w:name w:val="正文文本 3 Char"/>
    <w:basedOn w:val="a0"/>
    <w:link w:val="30"/>
    <w:rsid w:val="00AC07DD"/>
    <w:rPr>
      <w:rFonts w:ascii="Times New Roman" w:eastAsia="宋体" w:hAnsi="Times New Roman" w:cs="Times New Roman"/>
      <w:sz w:val="16"/>
      <w:szCs w:val="16"/>
      <w:lang/>
    </w:rPr>
  </w:style>
  <w:style w:type="paragraph" w:styleId="a8">
    <w:name w:val="Body Text Indent"/>
    <w:basedOn w:val="a"/>
    <w:link w:val="Char11"/>
    <w:rsid w:val="00AC07DD"/>
    <w:pPr>
      <w:ind w:left="2098"/>
    </w:pPr>
    <w:rPr>
      <w:rFonts w:ascii="Times New Roman" w:eastAsia="宋体" w:hAnsi="Times New Roman" w:cs="Times New Roman"/>
      <w:color w:val="000000"/>
      <w:sz w:val="24"/>
      <w:szCs w:val="24"/>
      <w:lang/>
    </w:rPr>
  </w:style>
  <w:style w:type="character" w:customStyle="1" w:styleId="Char3">
    <w:name w:val="正文文本缩进 Char"/>
    <w:aliases w:val="正文小标题 Char"/>
    <w:basedOn w:val="a0"/>
    <w:link w:val="a8"/>
    <w:rsid w:val="00AC07DD"/>
  </w:style>
  <w:style w:type="character" w:customStyle="1" w:styleId="Char11">
    <w:name w:val="正文文本缩进 Char1"/>
    <w:link w:val="a8"/>
    <w:rsid w:val="00AC07DD"/>
    <w:rPr>
      <w:rFonts w:ascii="Times New Roman" w:eastAsia="宋体" w:hAnsi="Times New Roman" w:cs="Times New Roman"/>
      <w:color w:val="000000"/>
      <w:sz w:val="24"/>
      <w:szCs w:val="24"/>
      <w:lang/>
    </w:rPr>
  </w:style>
  <w:style w:type="paragraph" w:styleId="20">
    <w:name w:val="List 2"/>
    <w:basedOn w:val="a"/>
    <w:qFormat/>
    <w:rsid w:val="00AC07DD"/>
    <w:pPr>
      <w:ind w:leftChars="200" w:left="100" w:hangingChars="200" w:hanging="200"/>
    </w:pPr>
    <w:rPr>
      <w:rFonts w:ascii="Times New Roman" w:eastAsia="宋体" w:hAnsi="Times New Roman" w:cs="Times New Roman"/>
      <w:szCs w:val="24"/>
    </w:rPr>
  </w:style>
  <w:style w:type="paragraph" w:styleId="50">
    <w:name w:val="toc 5"/>
    <w:basedOn w:val="a"/>
    <w:next w:val="a"/>
    <w:rsid w:val="00AC07DD"/>
    <w:pPr>
      <w:ind w:leftChars="800" w:left="1680"/>
    </w:pPr>
    <w:rPr>
      <w:rFonts w:ascii="Calibri" w:eastAsia="宋体" w:hAnsi="Calibri" w:cs="Times New Roman"/>
    </w:rPr>
  </w:style>
  <w:style w:type="paragraph" w:styleId="31">
    <w:name w:val="toc 3"/>
    <w:basedOn w:val="a"/>
    <w:next w:val="a"/>
    <w:rsid w:val="00AC07DD"/>
    <w:pPr>
      <w:ind w:leftChars="400" w:left="840"/>
    </w:pPr>
    <w:rPr>
      <w:rFonts w:ascii="Times New Roman" w:eastAsia="宋体" w:hAnsi="Times New Roman" w:cs="Times New Roman"/>
      <w:szCs w:val="24"/>
    </w:rPr>
  </w:style>
  <w:style w:type="paragraph" w:styleId="a9">
    <w:name w:val="Plain Text"/>
    <w:basedOn w:val="a"/>
    <w:next w:val="80"/>
    <w:link w:val="Char20"/>
    <w:rsid w:val="00AC07DD"/>
    <w:rPr>
      <w:rFonts w:ascii="Courier New" w:eastAsia="宋体" w:hAnsi="Courier New" w:cs="Times New Roman"/>
      <w:szCs w:val="20"/>
      <w:lang/>
    </w:rPr>
  </w:style>
  <w:style w:type="character" w:customStyle="1" w:styleId="Char4">
    <w:name w:val="纯文本 Char"/>
    <w:aliases w:val="普通文字1 Char1,小 Char1,正 文 1 Char1,0921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
    <w:basedOn w:val="a0"/>
    <w:link w:val="a9"/>
    <w:rsid w:val="00AC07DD"/>
    <w:rPr>
      <w:rFonts w:ascii="宋体" w:eastAsia="宋体" w:hAnsi="Courier New" w:cs="Courier New"/>
      <w:szCs w:val="21"/>
    </w:rPr>
  </w:style>
  <w:style w:type="character" w:customStyle="1" w:styleId="Char20">
    <w:name w:val="纯文本 Char2"/>
    <w:link w:val="a9"/>
    <w:rsid w:val="00AC07DD"/>
    <w:rPr>
      <w:rFonts w:ascii="Courier New" w:eastAsia="宋体" w:hAnsi="Courier New" w:cs="Times New Roman"/>
      <w:szCs w:val="20"/>
      <w:lang/>
    </w:rPr>
  </w:style>
  <w:style w:type="paragraph" w:styleId="81">
    <w:name w:val="toc 8"/>
    <w:basedOn w:val="a"/>
    <w:next w:val="a"/>
    <w:rsid w:val="00AC07DD"/>
    <w:pPr>
      <w:ind w:leftChars="1400" w:left="2940"/>
    </w:pPr>
    <w:rPr>
      <w:rFonts w:ascii="Calibri" w:eastAsia="宋体" w:hAnsi="Calibri" w:cs="Times New Roman"/>
    </w:rPr>
  </w:style>
  <w:style w:type="paragraph" w:styleId="aa">
    <w:name w:val="Date"/>
    <w:basedOn w:val="a"/>
    <w:next w:val="a"/>
    <w:link w:val="Char5"/>
    <w:rsid w:val="00AC07DD"/>
    <w:pPr>
      <w:ind w:leftChars="2500" w:left="100"/>
    </w:pPr>
    <w:rPr>
      <w:rFonts w:ascii="Times New Roman" w:eastAsia="宋体" w:hAnsi="Times New Roman" w:cs="Times New Roman"/>
      <w:kern w:val="0"/>
      <w:sz w:val="20"/>
      <w:szCs w:val="24"/>
      <w:lang/>
    </w:rPr>
  </w:style>
  <w:style w:type="character" w:customStyle="1" w:styleId="Char5">
    <w:name w:val="日期 Char"/>
    <w:basedOn w:val="a0"/>
    <w:link w:val="aa"/>
    <w:rsid w:val="00AC07DD"/>
    <w:rPr>
      <w:rFonts w:ascii="Times New Roman" w:eastAsia="宋体" w:hAnsi="Times New Roman" w:cs="Times New Roman"/>
      <w:kern w:val="0"/>
      <w:sz w:val="20"/>
      <w:szCs w:val="24"/>
      <w:lang/>
    </w:rPr>
  </w:style>
  <w:style w:type="paragraph" w:styleId="ab">
    <w:name w:val="Balloon Text"/>
    <w:basedOn w:val="a"/>
    <w:link w:val="Char6"/>
    <w:uiPriority w:val="99"/>
    <w:qFormat/>
    <w:rsid w:val="00AC07DD"/>
    <w:rPr>
      <w:rFonts w:ascii="Times New Roman" w:eastAsia="宋体" w:hAnsi="Times New Roman" w:cs="Times New Roman"/>
      <w:sz w:val="18"/>
      <w:szCs w:val="18"/>
      <w:lang/>
    </w:rPr>
  </w:style>
  <w:style w:type="character" w:customStyle="1" w:styleId="Char6">
    <w:name w:val="批注框文本 Char"/>
    <w:basedOn w:val="a0"/>
    <w:link w:val="ab"/>
    <w:uiPriority w:val="99"/>
    <w:qFormat/>
    <w:rsid w:val="00AC07DD"/>
    <w:rPr>
      <w:rFonts w:ascii="Times New Roman" w:eastAsia="宋体" w:hAnsi="Times New Roman" w:cs="Times New Roman"/>
      <w:sz w:val="18"/>
      <w:szCs w:val="18"/>
      <w:lang/>
    </w:rPr>
  </w:style>
  <w:style w:type="paragraph" w:styleId="ac">
    <w:name w:val="footer"/>
    <w:basedOn w:val="a"/>
    <w:link w:val="Char7"/>
    <w:uiPriority w:val="99"/>
    <w:qFormat/>
    <w:rsid w:val="00AC07DD"/>
    <w:pPr>
      <w:tabs>
        <w:tab w:val="center" w:pos="4153"/>
        <w:tab w:val="right" w:pos="8306"/>
      </w:tabs>
      <w:snapToGrid w:val="0"/>
      <w:jc w:val="left"/>
    </w:pPr>
    <w:rPr>
      <w:rFonts w:ascii="Times New Roman" w:eastAsia="宋体" w:hAnsi="Times New Roman" w:cs="Times New Roman"/>
      <w:sz w:val="18"/>
      <w:szCs w:val="18"/>
      <w:lang/>
    </w:rPr>
  </w:style>
  <w:style w:type="character" w:customStyle="1" w:styleId="Char7">
    <w:name w:val="页脚 Char"/>
    <w:basedOn w:val="a0"/>
    <w:link w:val="ac"/>
    <w:uiPriority w:val="99"/>
    <w:qFormat/>
    <w:rsid w:val="00AC07DD"/>
    <w:rPr>
      <w:rFonts w:ascii="Times New Roman" w:eastAsia="宋体" w:hAnsi="Times New Roman" w:cs="Times New Roman"/>
      <w:sz w:val="18"/>
      <w:szCs w:val="18"/>
      <w:lang/>
    </w:rPr>
  </w:style>
  <w:style w:type="paragraph" w:styleId="ad">
    <w:name w:val="header"/>
    <w:basedOn w:val="a"/>
    <w:link w:val="Char8"/>
    <w:uiPriority w:val="99"/>
    <w:qFormat/>
    <w:rsid w:val="00AC07D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rPr>
  </w:style>
  <w:style w:type="character" w:customStyle="1" w:styleId="Char8">
    <w:name w:val="页眉 Char"/>
    <w:basedOn w:val="a0"/>
    <w:link w:val="ad"/>
    <w:uiPriority w:val="99"/>
    <w:qFormat/>
    <w:rsid w:val="00AC07DD"/>
    <w:rPr>
      <w:rFonts w:ascii="Times New Roman" w:eastAsia="宋体" w:hAnsi="Times New Roman" w:cs="Times New Roman"/>
      <w:sz w:val="18"/>
      <w:szCs w:val="18"/>
      <w:lang/>
    </w:rPr>
  </w:style>
  <w:style w:type="paragraph" w:styleId="11">
    <w:name w:val="toc 1"/>
    <w:basedOn w:val="a"/>
    <w:next w:val="a"/>
    <w:uiPriority w:val="39"/>
    <w:rsid w:val="00AC07DD"/>
    <w:pPr>
      <w:tabs>
        <w:tab w:val="left" w:pos="1050"/>
        <w:tab w:val="right" w:leader="dot" w:pos="8296"/>
      </w:tabs>
    </w:pPr>
    <w:rPr>
      <w:rFonts w:ascii="宋体" w:eastAsia="宋体" w:hAnsi="宋体" w:cs="Times New Roman"/>
      <w:b/>
      <w:szCs w:val="24"/>
      <w:lang w:val="en-US" w:eastAsia="zh-CN"/>
    </w:rPr>
  </w:style>
  <w:style w:type="paragraph" w:styleId="40">
    <w:name w:val="toc 4"/>
    <w:basedOn w:val="a"/>
    <w:next w:val="a"/>
    <w:rsid w:val="00AC07DD"/>
    <w:pPr>
      <w:ind w:leftChars="600" w:left="1260"/>
    </w:pPr>
    <w:rPr>
      <w:rFonts w:ascii="Calibri" w:eastAsia="宋体" w:hAnsi="Calibri" w:cs="Times New Roman"/>
    </w:rPr>
  </w:style>
  <w:style w:type="paragraph" w:styleId="12">
    <w:name w:val="index 1"/>
    <w:basedOn w:val="a"/>
    <w:next w:val="a"/>
    <w:autoRedefine/>
    <w:unhideWhenUsed/>
    <w:rsid w:val="00AC07DD"/>
  </w:style>
  <w:style w:type="paragraph" w:styleId="ae">
    <w:name w:val="index heading"/>
    <w:basedOn w:val="a"/>
    <w:next w:val="12"/>
    <w:rsid w:val="00AC07DD"/>
    <w:rPr>
      <w:rFonts w:ascii="Times New Roman" w:eastAsia="宋体" w:hAnsi="Times New Roman" w:cs="Times New Roman"/>
      <w:szCs w:val="20"/>
    </w:rPr>
  </w:style>
  <w:style w:type="paragraph" w:styleId="60">
    <w:name w:val="toc 6"/>
    <w:basedOn w:val="a"/>
    <w:next w:val="a"/>
    <w:rsid w:val="00AC07DD"/>
    <w:pPr>
      <w:ind w:leftChars="1000" w:left="2100"/>
    </w:pPr>
    <w:rPr>
      <w:rFonts w:ascii="Calibri" w:eastAsia="宋体" w:hAnsi="Calibri" w:cs="Times New Roman"/>
    </w:rPr>
  </w:style>
  <w:style w:type="paragraph" w:styleId="32">
    <w:name w:val="Body Text Indent 3"/>
    <w:basedOn w:val="a"/>
    <w:link w:val="3Char1"/>
    <w:rsid w:val="00AC07DD"/>
    <w:pPr>
      <w:spacing w:after="120"/>
      <w:ind w:leftChars="200" w:left="420"/>
    </w:pPr>
    <w:rPr>
      <w:rFonts w:ascii="Times New Roman" w:eastAsia="宋体" w:hAnsi="Times New Roman" w:cs="Times New Roman"/>
      <w:sz w:val="16"/>
      <w:szCs w:val="16"/>
      <w:lang/>
    </w:rPr>
  </w:style>
  <w:style w:type="character" w:customStyle="1" w:styleId="3Char1">
    <w:name w:val="正文文本缩进 3 Char"/>
    <w:basedOn w:val="a0"/>
    <w:link w:val="32"/>
    <w:rsid w:val="00AC07DD"/>
    <w:rPr>
      <w:rFonts w:ascii="Times New Roman" w:eastAsia="宋体" w:hAnsi="Times New Roman" w:cs="Times New Roman"/>
      <w:sz w:val="16"/>
      <w:szCs w:val="16"/>
      <w:lang/>
    </w:rPr>
  </w:style>
  <w:style w:type="paragraph" w:styleId="21">
    <w:name w:val="toc 2"/>
    <w:basedOn w:val="a"/>
    <w:next w:val="a"/>
    <w:uiPriority w:val="39"/>
    <w:rsid w:val="00AC07DD"/>
    <w:pPr>
      <w:ind w:leftChars="200" w:left="420"/>
    </w:pPr>
    <w:rPr>
      <w:rFonts w:ascii="Times New Roman" w:eastAsia="宋体" w:hAnsi="Times New Roman" w:cs="Times New Roman"/>
      <w:szCs w:val="24"/>
    </w:rPr>
  </w:style>
  <w:style w:type="paragraph" w:styleId="90">
    <w:name w:val="toc 9"/>
    <w:basedOn w:val="a"/>
    <w:next w:val="a"/>
    <w:rsid w:val="00AC07DD"/>
    <w:pPr>
      <w:ind w:leftChars="1600" w:left="3360"/>
    </w:pPr>
    <w:rPr>
      <w:rFonts w:ascii="Calibri" w:eastAsia="宋体" w:hAnsi="Calibri" w:cs="Times New Roman"/>
    </w:rPr>
  </w:style>
  <w:style w:type="paragraph" w:styleId="22">
    <w:name w:val="Body Text 2"/>
    <w:basedOn w:val="a"/>
    <w:link w:val="2Char0"/>
    <w:qFormat/>
    <w:rsid w:val="00AC07DD"/>
    <w:pPr>
      <w:spacing w:after="120" w:line="480" w:lineRule="auto"/>
    </w:pPr>
    <w:rPr>
      <w:rFonts w:ascii="Times New Roman" w:eastAsia="宋体" w:hAnsi="Times New Roman" w:cs="Times New Roman"/>
      <w:szCs w:val="24"/>
    </w:rPr>
  </w:style>
  <w:style w:type="character" w:customStyle="1" w:styleId="2Char0">
    <w:name w:val="正文文本 2 Char"/>
    <w:basedOn w:val="a0"/>
    <w:link w:val="22"/>
    <w:rsid w:val="00AC07DD"/>
    <w:rPr>
      <w:rFonts w:ascii="Times New Roman" w:eastAsia="宋体" w:hAnsi="Times New Roman" w:cs="Times New Roman"/>
      <w:szCs w:val="24"/>
    </w:rPr>
  </w:style>
  <w:style w:type="paragraph" w:styleId="HTML">
    <w:name w:val="HTML Preformatted"/>
    <w:basedOn w:val="a"/>
    <w:link w:val="HTMLChar"/>
    <w:rsid w:val="00AC07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rPr>
  </w:style>
  <w:style w:type="character" w:customStyle="1" w:styleId="HTMLChar">
    <w:name w:val="HTML 预设格式 Char"/>
    <w:basedOn w:val="a0"/>
    <w:link w:val="HTML"/>
    <w:rsid w:val="00AC07DD"/>
    <w:rPr>
      <w:rFonts w:ascii="宋体" w:eastAsia="宋体" w:hAnsi="宋体" w:cs="Times New Roman"/>
      <w:kern w:val="0"/>
      <w:sz w:val="24"/>
      <w:szCs w:val="24"/>
      <w:lang/>
    </w:rPr>
  </w:style>
  <w:style w:type="paragraph" w:styleId="af">
    <w:name w:val="Normal (Web)"/>
    <w:basedOn w:val="a"/>
    <w:uiPriority w:val="99"/>
    <w:qFormat/>
    <w:rsid w:val="00AC07DD"/>
    <w:pPr>
      <w:spacing w:before="100" w:beforeAutospacing="1" w:after="100" w:afterAutospacing="1"/>
      <w:jc w:val="left"/>
    </w:pPr>
    <w:rPr>
      <w:rFonts w:ascii="Times New Roman" w:eastAsia="宋体" w:hAnsi="Times New Roman" w:cs="Times New Roman"/>
      <w:kern w:val="0"/>
      <w:sz w:val="24"/>
      <w:szCs w:val="24"/>
    </w:rPr>
  </w:style>
  <w:style w:type="paragraph" w:styleId="af0">
    <w:name w:val="Title"/>
    <w:basedOn w:val="a"/>
    <w:next w:val="a"/>
    <w:link w:val="Char9"/>
    <w:uiPriority w:val="10"/>
    <w:qFormat/>
    <w:rsid w:val="00AC07DD"/>
    <w:pPr>
      <w:spacing w:before="240" w:after="60"/>
      <w:jc w:val="center"/>
      <w:outlineLvl w:val="0"/>
    </w:pPr>
    <w:rPr>
      <w:rFonts w:ascii="Cambria" w:eastAsia="宋体" w:hAnsi="Cambria" w:cs="Times New Roman"/>
      <w:b/>
      <w:bCs/>
      <w:sz w:val="32"/>
      <w:szCs w:val="32"/>
      <w:lang/>
    </w:rPr>
  </w:style>
  <w:style w:type="character" w:customStyle="1" w:styleId="Char9">
    <w:name w:val="标题 Char"/>
    <w:basedOn w:val="a0"/>
    <w:link w:val="af0"/>
    <w:uiPriority w:val="10"/>
    <w:qFormat/>
    <w:rsid w:val="00AC07DD"/>
    <w:rPr>
      <w:rFonts w:ascii="Cambria" w:eastAsia="宋体" w:hAnsi="Cambria" w:cs="Times New Roman"/>
      <w:b/>
      <w:bCs/>
      <w:sz w:val="32"/>
      <w:szCs w:val="32"/>
      <w:lang/>
    </w:rPr>
  </w:style>
  <w:style w:type="paragraph" w:styleId="af1">
    <w:name w:val="annotation subject"/>
    <w:basedOn w:val="a7"/>
    <w:next w:val="a7"/>
    <w:link w:val="Chara"/>
    <w:uiPriority w:val="99"/>
    <w:qFormat/>
    <w:rsid w:val="00AC07DD"/>
    <w:rPr>
      <w:b/>
      <w:bCs/>
    </w:rPr>
  </w:style>
  <w:style w:type="character" w:customStyle="1" w:styleId="Chara">
    <w:name w:val="批注主题 Char"/>
    <w:basedOn w:val="Char2"/>
    <w:link w:val="af1"/>
    <w:uiPriority w:val="99"/>
    <w:qFormat/>
    <w:rsid w:val="00AC07DD"/>
    <w:rPr>
      <w:b/>
      <w:bCs/>
    </w:rPr>
  </w:style>
  <w:style w:type="paragraph" w:styleId="af2">
    <w:name w:val="Body Text First Indent"/>
    <w:basedOn w:val="a4"/>
    <w:link w:val="Charb"/>
    <w:rsid w:val="00AC07DD"/>
    <w:pPr>
      <w:ind w:firstLineChars="100" w:firstLine="420"/>
    </w:pPr>
  </w:style>
  <w:style w:type="character" w:customStyle="1" w:styleId="Charb">
    <w:name w:val="正文首行缩进 Char"/>
    <w:basedOn w:val="Char"/>
    <w:link w:val="af2"/>
    <w:rsid w:val="00AC07DD"/>
    <w:rPr>
      <w:rFonts w:ascii="Times New Roman" w:eastAsia="宋体" w:hAnsi="Times New Roman" w:cs="Times New Roman"/>
      <w:szCs w:val="24"/>
      <w:lang/>
    </w:rPr>
  </w:style>
  <w:style w:type="paragraph" w:styleId="23">
    <w:name w:val="Body Text First Indent 2"/>
    <w:basedOn w:val="a8"/>
    <w:link w:val="2Char2"/>
    <w:uiPriority w:val="99"/>
    <w:unhideWhenUsed/>
    <w:qFormat/>
    <w:rsid w:val="00AC07DD"/>
    <w:pPr>
      <w:spacing w:after="120"/>
      <w:ind w:leftChars="200" w:left="420" w:firstLineChars="200" w:firstLine="420"/>
    </w:pPr>
    <w:rPr>
      <w:rFonts w:eastAsia="宋?"/>
      <w:sz w:val="21"/>
    </w:rPr>
  </w:style>
  <w:style w:type="character" w:customStyle="1" w:styleId="2Char2">
    <w:name w:val="正文首行缩进 2 Char"/>
    <w:basedOn w:val="Char3"/>
    <w:link w:val="23"/>
    <w:uiPriority w:val="99"/>
    <w:rsid w:val="00AC07DD"/>
    <w:rPr>
      <w:rFonts w:ascii="Times New Roman" w:eastAsia="宋?" w:hAnsi="Times New Roman" w:cs="Times New Roman"/>
      <w:color w:val="000000"/>
      <w:szCs w:val="24"/>
      <w:lang/>
    </w:rPr>
  </w:style>
  <w:style w:type="table" w:styleId="af3">
    <w:name w:val="Table Grid"/>
    <w:basedOn w:val="a1"/>
    <w:uiPriority w:val="39"/>
    <w:qFormat/>
    <w:rsid w:val="00AC07D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AC07DD"/>
    <w:rPr>
      <w:b/>
      <w:bCs/>
    </w:rPr>
  </w:style>
  <w:style w:type="character" w:styleId="af5">
    <w:name w:val="page number"/>
    <w:rsid w:val="00AC07DD"/>
  </w:style>
  <w:style w:type="character" w:styleId="af6">
    <w:name w:val="FollowedHyperlink"/>
    <w:rsid w:val="00AC07DD"/>
    <w:rPr>
      <w:color w:val="800080"/>
      <w:u w:val="single"/>
    </w:rPr>
  </w:style>
  <w:style w:type="character" w:styleId="af7">
    <w:name w:val="Emphasis"/>
    <w:qFormat/>
    <w:rsid w:val="00AC07DD"/>
    <w:rPr>
      <w:i/>
      <w:iCs/>
    </w:rPr>
  </w:style>
  <w:style w:type="character" w:styleId="af8">
    <w:name w:val="Hyperlink"/>
    <w:uiPriority w:val="99"/>
    <w:qFormat/>
    <w:rsid w:val="00AC07DD"/>
    <w:rPr>
      <w:color w:val="0000FF"/>
      <w:u w:val="single"/>
    </w:rPr>
  </w:style>
  <w:style w:type="character" w:styleId="af9">
    <w:name w:val="annotation reference"/>
    <w:uiPriority w:val="99"/>
    <w:qFormat/>
    <w:rsid w:val="00AC07DD"/>
    <w:rPr>
      <w:sz w:val="21"/>
      <w:szCs w:val="21"/>
    </w:rPr>
  </w:style>
  <w:style w:type="character" w:customStyle="1" w:styleId="CharChar">
    <w:name w:val="页脚 Char Char"/>
    <w:rsid w:val="00AC07DD"/>
    <w:rPr>
      <w:rFonts w:ascii="Times New Roman" w:eastAsia="宋体" w:hAnsi="Times New Roman" w:cs="Times New Roman"/>
      <w:sz w:val="18"/>
      <w:szCs w:val="18"/>
    </w:rPr>
  </w:style>
  <w:style w:type="character" w:customStyle="1" w:styleId="afa">
    <w:name w:val="纯文本 字符"/>
    <w:rsid w:val="00AC07DD"/>
    <w:rPr>
      <w:rFonts w:ascii="宋体" w:eastAsia="宋体" w:hAnsi="Courier New" w:cs="Times New Roman"/>
      <w:szCs w:val="20"/>
    </w:rPr>
  </w:style>
  <w:style w:type="character" w:customStyle="1" w:styleId="1CharCharCharChar">
    <w:name w:val="样式1 Char Char Char Char"/>
    <w:link w:val="1CharChar"/>
    <w:rsid w:val="00AC07DD"/>
    <w:rPr>
      <w:sz w:val="24"/>
    </w:rPr>
  </w:style>
  <w:style w:type="paragraph" w:customStyle="1" w:styleId="1CharChar">
    <w:name w:val="样式1 Char Char"/>
    <w:basedOn w:val="a"/>
    <w:next w:val="a"/>
    <w:link w:val="1CharCharCharChar"/>
    <w:rsid w:val="00AC07DD"/>
    <w:pPr>
      <w:spacing w:line="360" w:lineRule="auto"/>
      <w:ind w:firstLineChars="215" w:firstLine="516"/>
    </w:pPr>
    <w:rPr>
      <w:sz w:val="24"/>
    </w:rPr>
  </w:style>
  <w:style w:type="character" w:customStyle="1" w:styleId="Char12">
    <w:name w:val="纯文本 Char1"/>
    <w:aliases w:val="普通文字1 Char,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rsid w:val="00AC07DD"/>
    <w:rPr>
      <w:rFonts w:ascii="宋体" w:hAnsi="Courier New" w:cs="Courier New"/>
      <w:kern w:val="2"/>
      <w:sz w:val="21"/>
      <w:szCs w:val="21"/>
    </w:rPr>
  </w:style>
  <w:style w:type="character" w:customStyle="1" w:styleId="CharChar0">
    <w:name w:val="批注文字 Char Char"/>
    <w:rsid w:val="00AC07DD"/>
    <w:rPr>
      <w:rFonts w:ascii="Times New Roman" w:eastAsia="宋体" w:hAnsi="Times New Roman" w:cs="Times New Roman"/>
      <w:szCs w:val="24"/>
    </w:rPr>
  </w:style>
  <w:style w:type="character" w:customStyle="1" w:styleId="Charc">
    <w:name w:val=" Char"/>
    <w:rsid w:val="00AC07DD"/>
    <w:rPr>
      <w:rFonts w:ascii="宋体" w:eastAsia="宋体" w:hAnsi="Courier New"/>
      <w:kern w:val="2"/>
      <w:sz w:val="21"/>
      <w:lang w:val="en-US" w:eastAsia="zh-CN" w:bidi="ar-SA"/>
    </w:rPr>
  </w:style>
  <w:style w:type="character" w:customStyle="1" w:styleId="font31">
    <w:name w:val="font31"/>
    <w:rsid w:val="00AC07DD"/>
    <w:rPr>
      <w:rFonts w:ascii="宋体" w:eastAsia="宋体" w:hAnsi="宋体" w:cs="宋体" w:hint="eastAsia"/>
      <w:b/>
      <w:color w:val="000000"/>
      <w:sz w:val="24"/>
      <w:szCs w:val="24"/>
      <w:u w:val="none"/>
    </w:rPr>
  </w:style>
  <w:style w:type="character" w:customStyle="1" w:styleId="CharChar1">
    <w:name w:val="批注主题 Char Char"/>
    <w:rsid w:val="00AC07DD"/>
    <w:rPr>
      <w:rFonts w:ascii="Times New Roman" w:eastAsia="宋体" w:hAnsi="Times New Roman" w:cs="Times New Roman"/>
      <w:b/>
      <w:bCs/>
      <w:szCs w:val="24"/>
    </w:rPr>
  </w:style>
  <w:style w:type="character" w:customStyle="1" w:styleId="font41">
    <w:name w:val="font41"/>
    <w:qFormat/>
    <w:rsid w:val="00AC07DD"/>
    <w:rPr>
      <w:rFonts w:ascii="宋体" w:eastAsia="宋体" w:hAnsi="宋体" w:cs="宋体" w:hint="eastAsia"/>
      <w:color w:val="000000"/>
      <w:sz w:val="21"/>
      <w:szCs w:val="21"/>
      <w:u w:val="none"/>
    </w:rPr>
  </w:style>
  <w:style w:type="character" w:customStyle="1" w:styleId="2CharChar">
    <w:name w:val="样式2 Char Char"/>
    <w:link w:val="24"/>
    <w:rsid w:val="00AC07DD"/>
    <w:rPr>
      <w:szCs w:val="24"/>
    </w:rPr>
  </w:style>
  <w:style w:type="paragraph" w:customStyle="1" w:styleId="24">
    <w:name w:val="样式2"/>
    <w:basedOn w:val="a7"/>
    <w:link w:val="2CharChar"/>
    <w:rsid w:val="00AC07DD"/>
    <w:rPr>
      <w:rFonts w:asciiTheme="minorHAnsi" w:eastAsiaTheme="minorEastAsia" w:hAnsiTheme="minorHAnsi" w:cstheme="minorBidi"/>
      <w:lang w:val="en-US" w:eastAsia="zh-CN"/>
    </w:rPr>
  </w:style>
  <w:style w:type="character" w:customStyle="1" w:styleId="font21">
    <w:name w:val="font21"/>
    <w:qFormat/>
    <w:rsid w:val="00AC07DD"/>
    <w:rPr>
      <w:rFonts w:ascii="宋体" w:eastAsia="宋体" w:hAnsi="宋体" w:cs="宋体" w:hint="eastAsia"/>
      <w:color w:val="0000FF"/>
      <w:sz w:val="21"/>
      <w:szCs w:val="21"/>
      <w:u w:val="none"/>
    </w:rPr>
  </w:style>
  <w:style w:type="character" w:customStyle="1" w:styleId="afb">
    <w:name w:val="批注文字 字符"/>
    <w:semiHidden/>
    <w:rsid w:val="00AC07DD"/>
    <w:rPr>
      <w:rFonts w:ascii="Times New Roman" w:eastAsia="宋体" w:hAnsi="Times New Roman" w:cs="Times New Roman"/>
      <w:szCs w:val="24"/>
    </w:rPr>
  </w:style>
  <w:style w:type="character" w:customStyle="1" w:styleId="HTMLChar1">
    <w:name w:val="HTML 预设格式 Char1"/>
    <w:rsid w:val="00AC07DD"/>
    <w:rPr>
      <w:rFonts w:ascii="Courier New" w:hAnsi="Courier New" w:cs="Courier New"/>
      <w:kern w:val="2"/>
    </w:rPr>
  </w:style>
  <w:style w:type="character" w:customStyle="1" w:styleId="apple-converted-space">
    <w:name w:val="apple-converted-space"/>
    <w:rsid w:val="00AC07DD"/>
  </w:style>
  <w:style w:type="character" w:customStyle="1" w:styleId="A70">
    <w:name w:val="A7"/>
    <w:uiPriority w:val="99"/>
    <w:qFormat/>
    <w:rsid w:val="00AC07DD"/>
    <w:rPr>
      <w:rFonts w:ascii="Gotham Book" w:hAnsi="Gotham Book" w:cs="Gotham Book"/>
      <w:color w:val="000000"/>
      <w:sz w:val="16"/>
      <w:szCs w:val="16"/>
    </w:rPr>
  </w:style>
  <w:style w:type="character" w:customStyle="1" w:styleId="1CharChar0">
    <w:name w:val="标题 1 Char Char"/>
    <w:rsid w:val="00AC07DD"/>
    <w:rPr>
      <w:rFonts w:ascii="宋体" w:eastAsia="黑体" w:hAnsi="宋体"/>
      <w:b/>
      <w:bCs/>
      <w:kern w:val="44"/>
      <w:sz w:val="28"/>
      <w:szCs w:val="44"/>
      <w:lang w:val="en-US" w:eastAsia="zh-CN" w:bidi="ar-SA"/>
    </w:rPr>
  </w:style>
  <w:style w:type="character" w:customStyle="1" w:styleId="16">
    <w:name w:val="16"/>
    <w:rsid w:val="00AC07DD"/>
  </w:style>
  <w:style w:type="character" w:customStyle="1" w:styleId="CharChar2">
    <w:name w:val="批注框文本 Char Char"/>
    <w:rsid w:val="00AC07DD"/>
    <w:rPr>
      <w:rFonts w:ascii="Times New Roman" w:eastAsia="宋体" w:hAnsi="Times New Roman" w:cs="Times New Roman"/>
      <w:sz w:val="18"/>
      <w:szCs w:val="18"/>
    </w:rPr>
  </w:style>
  <w:style w:type="character" w:customStyle="1" w:styleId="font11">
    <w:name w:val="font11"/>
    <w:qFormat/>
    <w:rsid w:val="00AC07DD"/>
    <w:rPr>
      <w:rFonts w:ascii="宋体" w:eastAsia="宋体" w:hAnsi="宋体" w:cs="宋体" w:hint="eastAsia"/>
      <w:color w:val="000000"/>
      <w:sz w:val="21"/>
      <w:szCs w:val="21"/>
      <w:u w:val="none"/>
    </w:rPr>
  </w:style>
  <w:style w:type="character" w:customStyle="1" w:styleId="2CharChar0">
    <w:name w:val="正文缩进2格 Char Char"/>
    <w:link w:val="25"/>
    <w:rsid w:val="00AC07DD"/>
    <w:rPr>
      <w:rFonts w:ascii="仿宋_GB2312" w:eastAsia="仿宋_GB2312" w:hAnsi="宋体"/>
      <w:sz w:val="28"/>
    </w:rPr>
  </w:style>
  <w:style w:type="paragraph" w:customStyle="1" w:styleId="25">
    <w:name w:val="正文缩进2格"/>
    <w:basedOn w:val="a"/>
    <w:link w:val="2CharChar0"/>
    <w:rsid w:val="00AC07DD"/>
    <w:pPr>
      <w:spacing w:line="600" w:lineRule="exact"/>
      <w:ind w:firstLineChars="206" w:firstLine="639"/>
    </w:pPr>
    <w:rPr>
      <w:rFonts w:ascii="仿宋_GB2312" w:eastAsia="仿宋_GB2312" w:hAnsi="宋体"/>
      <w:sz w:val="28"/>
    </w:rPr>
  </w:style>
  <w:style w:type="character" w:customStyle="1" w:styleId="CharChar3">
    <w:name w:val="页眉 Char Char"/>
    <w:rsid w:val="00AC07DD"/>
    <w:rPr>
      <w:rFonts w:ascii="Times New Roman" w:eastAsia="宋体" w:hAnsi="Times New Roman" w:cs="Times New Roman"/>
      <w:sz w:val="18"/>
      <w:szCs w:val="18"/>
    </w:rPr>
  </w:style>
  <w:style w:type="character" w:customStyle="1" w:styleId="Chard">
    <w:name w:val="正文缩进 Char"/>
    <w:aliases w:val="表正文 Char,特点 Char,段1 Char,四号 Char,Normal Indent Char2 Char,Normal Indent Char1 Char1 Char,Normal Indent Char Char Char Char,表正文 Char Char Char Char,正文非缩进 Char Char Char Char,特点 Char Char Char Char,图表 Char,特点 Char1,ALT+Z Char,正文非缩进 Char,标题4 Char"/>
    <w:rsid w:val="00AC07DD"/>
    <w:rPr>
      <w:kern w:val="2"/>
      <w:sz w:val="21"/>
      <w:szCs w:val="24"/>
    </w:rPr>
  </w:style>
  <w:style w:type="character" w:customStyle="1" w:styleId="Char21">
    <w:name w:val="表正文 Char2"/>
    <w:rsid w:val="00AC07DD"/>
    <w:rPr>
      <w:rFonts w:eastAsia="宋体"/>
      <w:kern w:val="2"/>
      <w:sz w:val="21"/>
      <w:szCs w:val="24"/>
      <w:lang w:val="en-US" w:eastAsia="zh-CN" w:bidi="ar-SA"/>
    </w:rPr>
  </w:style>
  <w:style w:type="character" w:customStyle="1" w:styleId="title">
    <w:name w:val="title"/>
    <w:rsid w:val="00AC07DD"/>
  </w:style>
  <w:style w:type="character" w:customStyle="1" w:styleId="3Char10">
    <w:name w:val="标题 3 Char1"/>
    <w:aliases w:val="标题 3 Char Char, Char Char Char1"/>
    <w:rsid w:val="00AC07DD"/>
    <w:rPr>
      <w:rFonts w:eastAsia="宋体"/>
      <w:b/>
      <w:bCs/>
      <w:kern w:val="2"/>
      <w:sz w:val="32"/>
      <w:szCs w:val="32"/>
      <w:lang w:val="en-US" w:eastAsia="zh-CN" w:bidi="ar-SA"/>
    </w:rPr>
  </w:style>
  <w:style w:type="character" w:customStyle="1" w:styleId="Char13">
    <w:name w:val="日期 Char1"/>
    <w:rsid w:val="00AC07DD"/>
    <w:rPr>
      <w:kern w:val="2"/>
      <w:sz w:val="21"/>
      <w:szCs w:val="24"/>
    </w:rPr>
  </w:style>
  <w:style w:type="character" w:customStyle="1" w:styleId="1CharCharCharCharChar">
    <w:name w:val="样式1 Char Char Char Char Char"/>
    <w:link w:val="13"/>
    <w:rsid w:val="00AC07DD"/>
    <w:rPr>
      <w:sz w:val="24"/>
    </w:rPr>
  </w:style>
  <w:style w:type="paragraph" w:customStyle="1" w:styleId="13">
    <w:name w:val="样式1"/>
    <w:basedOn w:val="a"/>
    <w:link w:val="1CharCharCharCharChar"/>
    <w:rsid w:val="00AC07DD"/>
    <w:pPr>
      <w:adjustRightInd w:val="0"/>
      <w:spacing w:line="400" w:lineRule="atLeast"/>
      <w:textAlignment w:val="baseline"/>
    </w:pPr>
    <w:rPr>
      <w:sz w:val="24"/>
    </w:rPr>
  </w:style>
  <w:style w:type="character" w:customStyle="1" w:styleId="CharChar4">
    <w:name w:val="标题 Char Char"/>
    <w:rsid w:val="00AC07DD"/>
    <w:rPr>
      <w:rFonts w:ascii="Arial" w:eastAsia="隶书" w:hAnsi="Arial" w:cs="Arial"/>
      <w:b/>
      <w:bCs/>
      <w:sz w:val="32"/>
      <w:szCs w:val="32"/>
    </w:rPr>
  </w:style>
  <w:style w:type="character" w:customStyle="1" w:styleId="3CharChar">
    <w:name w:val="正文文本缩进 3 Char Char"/>
    <w:rsid w:val="00AC07DD"/>
    <w:rPr>
      <w:rFonts w:ascii="Times New Roman" w:eastAsia="宋体" w:hAnsi="Times New Roman" w:cs="Times New Roman"/>
      <w:szCs w:val="20"/>
    </w:rPr>
  </w:style>
  <w:style w:type="paragraph" w:customStyle="1" w:styleId="afc">
    <w:name w:val="表格文字"/>
    <w:basedOn w:val="a"/>
    <w:rsid w:val="00AC07DD"/>
    <w:pPr>
      <w:spacing w:before="25" w:after="25"/>
      <w:jc w:val="left"/>
    </w:pPr>
    <w:rPr>
      <w:rFonts w:ascii="Times New Roman" w:eastAsia="宋体" w:hAnsi="Times New Roman" w:cs="Times New Roman"/>
      <w:bCs/>
      <w:spacing w:val="10"/>
      <w:kern w:val="0"/>
      <w:sz w:val="24"/>
      <w:szCs w:val="20"/>
    </w:rPr>
  </w:style>
  <w:style w:type="paragraph" w:customStyle="1" w:styleId="ListParagraph">
    <w:name w:val="List Paragraph"/>
    <w:basedOn w:val="a"/>
    <w:rsid w:val="00AC07DD"/>
    <w:pPr>
      <w:ind w:firstLineChars="200" w:firstLine="420"/>
    </w:pPr>
    <w:rPr>
      <w:rFonts w:ascii="Times New Roman" w:eastAsia="宋体" w:hAnsi="Times New Roman" w:cs="Times New Roman"/>
      <w:szCs w:val="24"/>
    </w:rPr>
  </w:style>
  <w:style w:type="paragraph" w:customStyle="1" w:styleId="41">
    <w:name w:val="题注4"/>
    <w:basedOn w:val="a"/>
    <w:next w:val="a5"/>
    <w:rsid w:val="00AC07DD"/>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zw">
    <w:name w:val="zw"/>
    <w:basedOn w:val="a"/>
    <w:rsid w:val="00AC07DD"/>
    <w:pPr>
      <w:widowControl/>
      <w:spacing w:before="30"/>
      <w:ind w:left="100" w:right="100"/>
    </w:pPr>
    <w:rPr>
      <w:rFonts w:ascii="方正书宋简体" w:eastAsia="方正书宋简体" w:hAnsi="宋体" w:cs="Times New Roman"/>
      <w:color w:val="000000"/>
      <w:kern w:val="0"/>
      <w:szCs w:val="21"/>
    </w:rPr>
  </w:style>
  <w:style w:type="paragraph" w:customStyle="1" w:styleId="Chare">
    <w:name w:val="Char"/>
    <w:basedOn w:val="a"/>
    <w:rsid w:val="00AC07DD"/>
    <w:pPr>
      <w:widowControl/>
      <w:spacing w:after="160" w:line="240" w:lineRule="exact"/>
      <w:jc w:val="left"/>
    </w:pPr>
    <w:rPr>
      <w:rFonts w:ascii="Times New Roman" w:eastAsia="宋体" w:hAnsi="Times New Roman" w:cs="Times New Roman"/>
      <w:szCs w:val="24"/>
    </w:rPr>
  </w:style>
  <w:style w:type="paragraph" w:customStyle="1" w:styleId="TOCHeading">
    <w:name w:val="TOC Heading"/>
    <w:basedOn w:val="1"/>
    <w:next w:val="a"/>
    <w:rsid w:val="00AC07DD"/>
    <w:pPr>
      <w:widowControl/>
      <w:spacing w:before="480" w:after="0" w:line="276" w:lineRule="auto"/>
      <w:jc w:val="left"/>
      <w:outlineLvl w:val="9"/>
    </w:pPr>
    <w:rPr>
      <w:rFonts w:ascii="Cambria" w:hAnsi="Cambria" w:cs="黑体"/>
      <w:b w:val="0"/>
      <w:color w:val="365F90"/>
      <w:kern w:val="0"/>
      <w:sz w:val="28"/>
      <w:szCs w:val="28"/>
      <w:lang w:val="en-US" w:eastAsia="zh-CN"/>
    </w:rPr>
  </w:style>
  <w:style w:type="paragraph" w:customStyle="1" w:styleId="CharCharCharChar1">
    <w:name w:val="Char Char Char Char1"/>
    <w:basedOn w:val="a"/>
    <w:rsid w:val="00AC07DD"/>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
    <w:name w:val="Char Char Char Char"/>
    <w:basedOn w:val="a"/>
    <w:rsid w:val="00AC07DD"/>
    <w:pPr>
      <w:widowControl/>
      <w:spacing w:after="160" w:line="240" w:lineRule="exact"/>
      <w:jc w:val="left"/>
    </w:pPr>
    <w:rPr>
      <w:rFonts w:ascii="Verdana" w:eastAsia="仿宋_GB2312" w:hAnsi="Verdana" w:cs="Times New Roman"/>
      <w:kern w:val="0"/>
      <w:sz w:val="24"/>
      <w:szCs w:val="20"/>
      <w:lang w:eastAsia="en-US"/>
    </w:rPr>
  </w:style>
  <w:style w:type="paragraph" w:customStyle="1" w:styleId="TableParagraph">
    <w:name w:val="Table Paragraph"/>
    <w:basedOn w:val="a"/>
    <w:uiPriority w:val="1"/>
    <w:qFormat/>
    <w:rsid w:val="00AC07DD"/>
    <w:rPr>
      <w:rFonts w:ascii="Calibri" w:eastAsia="宋体" w:hAnsi="Calibri" w:cs="Times New Roman"/>
      <w:szCs w:val="24"/>
    </w:rPr>
  </w:style>
  <w:style w:type="paragraph" w:customStyle="1" w:styleId="CharCharCharCharCharCharChar">
    <w:name w:val="Char Char Char Char Char Char Char"/>
    <w:basedOn w:val="a"/>
    <w:rsid w:val="00AC07DD"/>
    <w:pPr>
      <w:tabs>
        <w:tab w:val="left" w:pos="425"/>
      </w:tabs>
      <w:ind w:left="425" w:hanging="425"/>
    </w:pPr>
    <w:rPr>
      <w:rFonts w:ascii="Times New Roman" w:eastAsia="仿宋_GB2312" w:hAnsi="Times New Roman" w:cs="Times New Roman"/>
      <w:kern w:val="24"/>
      <w:sz w:val="24"/>
      <w:szCs w:val="24"/>
    </w:rPr>
  </w:style>
  <w:style w:type="paragraph" w:customStyle="1" w:styleId="inf">
    <w:name w:val="inf"/>
    <w:basedOn w:val="a"/>
    <w:rsid w:val="00AC07DD"/>
    <w:pPr>
      <w:widowControl/>
      <w:spacing w:before="100" w:beforeAutospacing="1" w:after="100" w:afterAutospacing="1" w:line="320" w:lineRule="atLeast"/>
      <w:jc w:val="left"/>
    </w:pPr>
    <w:rPr>
      <w:rFonts w:ascii="宋体" w:eastAsia="宋体" w:hAnsi="宋体" w:cs="宋体"/>
      <w:color w:val="000000"/>
      <w:kern w:val="0"/>
      <w:sz w:val="20"/>
      <w:szCs w:val="20"/>
    </w:rPr>
  </w:style>
  <w:style w:type="paragraph" w:customStyle="1" w:styleId="CharChar20">
    <w:name w:val="Char Char2"/>
    <w:basedOn w:val="a"/>
    <w:rsid w:val="00AC07DD"/>
    <w:rPr>
      <w:rFonts w:ascii="宋体" w:eastAsia="宋体" w:hAnsi="宋体" w:cs="Times New Roman"/>
      <w:b/>
      <w:sz w:val="28"/>
      <w:szCs w:val="28"/>
    </w:rPr>
  </w:style>
  <w:style w:type="paragraph" w:customStyle="1" w:styleId="xl25">
    <w:name w:val="xl25"/>
    <w:basedOn w:val="a"/>
    <w:rsid w:val="00AC07DD"/>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styleId="afd">
    <w:name w:val="Revision"/>
    <w:uiPriority w:val="99"/>
    <w:semiHidden/>
    <w:rsid w:val="00AC07DD"/>
    <w:rPr>
      <w:rFonts w:ascii="Times New Roman" w:eastAsia="宋体" w:hAnsi="Times New Roman" w:cs="Times New Roman"/>
      <w:szCs w:val="24"/>
    </w:rPr>
  </w:style>
  <w:style w:type="paragraph" w:customStyle="1" w:styleId="afe">
    <w:name w:val="保留正文"/>
    <w:basedOn w:val="a4"/>
    <w:rsid w:val="00AC07DD"/>
    <w:pPr>
      <w:keepNext/>
      <w:spacing w:after="160"/>
    </w:pPr>
  </w:style>
  <w:style w:type="paragraph" w:styleId="TOC">
    <w:name w:val="TOC Heading"/>
    <w:basedOn w:val="1"/>
    <w:next w:val="a"/>
    <w:qFormat/>
    <w:rsid w:val="00AC07DD"/>
    <w:pPr>
      <w:widowControl/>
      <w:spacing w:before="480" w:after="0" w:line="276" w:lineRule="auto"/>
      <w:jc w:val="left"/>
      <w:outlineLvl w:val="9"/>
    </w:pPr>
    <w:rPr>
      <w:rFonts w:ascii="Cambria" w:hAnsi="Cambria"/>
      <w:color w:val="365F91"/>
      <w:kern w:val="0"/>
      <w:sz w:val="28"/>
      <w:szCs w:val="28"/>
    </w:rPr>
  </w:style>
  <w:style w:type="paragraph" w:customStyle="1" w:styleId="14">
    <w:name w:val="列出段落1"/>
    <w:basedOn w:val="a"/>
    <w:uiPriority w:val="34"/>
    <w:qFormat/>
    <w:rsid w:val="00AC07DD"/>
    <w:pPr>
      <w:ind w:firstLineChars="200" w:firstLine="420"/>
    </w:pPr>
    <w:rPr>
      <w:rFonts w:ascii="Times New Roman" w:eastAsia="宋体" w:hAnsi="Times New Roman" w:cs="Times New Roman"/>
      <w:szCs w:val="24"/>
    </w:rPr>
  </w:style>
  <w:style w:type="paragraph" w:customStyle="1" w:styleId="ParaChar">
    <w:name w:val="默认段落字体 Para Char"/>
    <w:basedOn w:val="a"/>
    <w:rsid w:val="00AC07DD"/>
    <w:rPr>
      <w:rFonts w:ascii="宋体" w:eastAsia="宋体" w:hAnsi="宋体" w:cs="Times New Roman"/>
      <w:b/>
      <w:sz w:val="28"/>
      <w:szCs w:val="28"/>
    </w:rPr>
  </w:style>
  <w:style w:type="paragraph" w:customStyle="1" w:styleId="aff">
    <w:name w:val="图"/>
    <w:basedOn w:val="a"/>
    <w:qFormat/>
    <w:rsid w:val="00AC07DD"/>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lang w:val="en-US" w:eastAsia="zh-CN"/>
    </w:rPr>
  </w:style>
  <w:style w:type="paragraph" w:customStyle="1" w:styleId="CharCharChar">
    <w:name w:val="Char Char Char"/>
    <w:basedOn w:val="a"/>
    <w:rsid w:val="00AC07DD"/>
    <w:pPr>
      <w:spacing w:line="360" w:lineRule="auto"/>
      <w:ind w:firstLineChars="200" w:firstLine="560"/>
    </w:pPr>
    <w:rPr>
      <w:rFonts w:ascii="Times New Roman" w:eastAsia="宋体" w:hAnsi="Times New Roman" w:cs="Times New Roman"/>
      <w:szCs w:val="20"/>
    </w:rPr>
  </w:style>
  <w:style w:type="paragraph" w:customStyle="1" w:styleId="aff0">
    <w:name w:val="段"/>
    <w:qFormat/>
    <w:rsid w:val="00AC07DD"/>
    <w:pPr>
      <w:tabs>
        <w:tab w:val="center" w:pos="4201"/>
        <w:tab w:val="right" w:leader="dot" w:pos="9298"/>
      </w:tabs>
      <w:autoSpaceDE w:val="0"/>
      <w:autoSpaceDN w:val="0"/>
      <w:ind w:firstLineChars="200" w:firstLine="420"/>
      <w:jc w:val="both"/>
    </w:pPr>
    <w:rPr>
      <w:rFonts w:ascii="宋体" w:eastAsia="宋体" w:hAnsi="Times New Roman" w:cs="Times New Roman"/>
    </w:rPr>
  </w:style>
  <w:style w:type="paragraph" w:customStyle="1" w:styleId="CharCharCharChar0">
    <w:name w:val=" Char Char Char Char"/>
    <w:basedOn w:val="a"/>
    <w:rsid w:val="00AC07DD"/>
    <w:pPr>
      <w:widowControl/>
      <w:spacing w:after="160" w:line="240" w:lineRule="exact"/>
      <w:jc w:val="left"/>
    </w:pPr>
    <w:rPr>
      <w:rFonts w:ascii="Verdana" w:eastAsia="仿宋_GB2312" w:hAnsi="Verdana" w:cs="Times New Roman"/>
      <w:kern w:val="0"/>
      <w:sz w:val="24"/>
      <w:szCs w:val="20"/>
      <w:lang w:eastAsia="en-US"/>
    </w:rPr>
  </w:style>
  <w:style w:type="paragraph" w:customStyle="1" w:styleId="Style1">
    <w:name w:val="_Style 1"/>
    <w:basedOn w:val="a"/>
    <w:uiPriority w:val="34"/>
    <w:qFormat/>
    <w:rsid w:val="00AC07DD"/>
    <w:pPr>
      <w:ind w:firstLineChars="200" w:firstLine="420"/>
    </w:pPr>
    <w:rPr>
      <w:rFonts w:ascii="Calibri" w:eastAsia="宋体" w:hAnsi="Calibri" w:cs="Times New Roman"/>
    </w:rPr>
  </w:style>
  <w:style w:type="paragraph" w:customStyle="1" w:styleId="26">
    <w:name w:val="列出段落2"/>
    <w:basedOn w:val="a"/>
    <w:rsid w:val="00AC07DD"/>
    <w:pPr>
      <w:ind w:firstLineChars="200" w:firstLine="420"/>
    </w:pPr>
    <w:rPr>
      <w:rFonts w:ascii="Times New Roman" w:eastAsia="宋体" w:hAnsi="Times New Roman" w:cs="Times New Roman"/>
      <w:szCs w:val="24"/>
    </w:rPr>
  </w:style>
  <w:style w:type="paragraph" w:styleId="aff1">
    <w:name w:val="List Paragraph"/>
    <w:basedOn w:val="a"/>
    <w:uiPriority w:val="34"/>
    <w:qFormat/>
    <w:rsid w:val="00AC07DD"/>
    <w:pPr>
      <w:ind w:firstLineChars="200" w:firstLine="420"/>
    </w:pPr>
    <w:rPr>
      <w:rFonts w:ascii="Times New Roman" w:eastAsia="宋体" w:hAnsi="Times New Roman" w:cs="Times New Roman"/>
      <w:szCs w:val="24"/>
    </w:rPr>
  </w:style>
  <w:style w:type="paragraph" w:customStyle="1" w:styleId="p0">
    <w:name w:val="p0"/>
    <w:basedOn w:val="a"/>
    <w:rsid w:val="00AC07DD"/>
    <w:pPr>
      <w:widowControl/>
    </w:pPr>
    <w:rPr>
      <w:rFonts w:ascii="宋体" w:eastAsia="宋体" w:hAnsi="宋体" w:cs="宋体"/>
      <w:kern w:val="0"/>
      <w:szCs w:val="21"/>
    </w:rPr>
  </w:style>
  <w:style w:type="paragraph" w:customStyle="1" w:styleId="p3">
    <w:name w:val="p3"/>
    <w:basedOn w:val="a"/>
    <w:rsid w:val="00AC07DD"/>
    <w:pPr>
      <w:spacing w:line="30" w:lineRule="atLeast"/>
      <w:jc w:val="center"/>
    </w:pPr>
    <w:rPr>
      <w:rFonts w:ascii="宋体" w:eastAsia="宋体" w:hAnsi="宋体" w:cs="宋体" w:hint="eastAsia"/>
      <w:kern w:val="0"/>
      <w:sz w:val="36"/>
      <w:szCs w:val="36"/>
    </w:rPr>
  </w:style>
  <w:style w:type="paragraph" w:customStyle="1" w:styleId="aff2">
    <w:name w:val="*正文"/>
    <w:basedOn w:val="a"/>
    <w:qFormat/>
    <w:rsid w:val="00AC07DD"/>
    <w:pPr>
      <w:widowControl/>
      <w:spacing w:line="360" w:lineRule="auto"/>
      <w:ind w:firstLineChars="200" w:firstLine="200"/>
      <w:jc w:val="left"/>
    </w:pPr>
    <w:rPr>
      <w:rFonts w:ascii="仿宋_GB2312" w:eastAsia="宋体" w:hAnsi="Calibri" w:cs="Times New Roman"/>
      <w:sz w:val="24"/>
      <w:szCs w:val="28"/>
    </w:rPr>
  </w:style>
  <w:style w:type="paragraph" w:customStyle="1" w:styleId="p8">
    <w:name w:val="p8"/>
    <w:basedOn w:val="a"/>
    <w:rsid w:val="00AC07DD"/>
    <w:pPr>
      <w:spacing w:line="30" w:lineRule="atLeast"/>
      <w:jc w:val="left"/>
    </w:pPr>
    <w:rPr>
      <w:rFonts w:ascii="宋体" w:eastAsia="宋体" w:hAnsi="宋体" w:cs="宋体" w:hint="eastAsia"/>
      <w:kern w:val="0"/>
      <w:szCs w:val="21"/>
    </w:rPr>
  </w:style>
  <w:style w:type="paragraph" w:customStyle="1" w:styleId="Web">
    <w:name w:val="普通 (Web)"/>
    <w:basedOn w:val="a"/>
    <w:rsid w:val="00AC07DD"/>
    <w:pPr>
      <w:widowControl/>
      <w:spacing w:before="100" w:beforeAutospacing="1" w:after="100" w:afterAutospacing="1"/>
      <w:jc w:val="left"/>
    </w:pPr>
    <w:rPr>
      <w:rFonts w:ascii="宋体" w:eastAsia="宋体" w:hAnsi="宋体" w:cs="Times New Roman"/>
      <w:kern w:val="0"/>
      <w:sz w:val="24"/>
      <w:szCs w:val="20"/>
    </w:rPr>
  </w:style>
  <w:style w:type="paragraph" w:customStyle="1" w:styleId="USE1">
    <w:name w:val="USE 1"/>
    <w:basedOn w:val="a"/>
    <w:rsid w:val="00AC07DD"/>
    <w:pPr>
      <w:spacing w:line="200" w:lineRule="atLeast"/>
      <w:jc w:val="left"/>
    </w:pPr>
    <w:rPr>
      <w:rFonts w:ascii="宋体" w:eastAsia="宋体" w:hAnsi="宋体" w:cs="Times New Roman"/>
      <w:b/>
      <w:sz w:val="24"/>
      <w:szCs w:val="28"/>
    </w:rPr>
  </w:style>
  <w:style w:type="paragraph" w:customStyle="1" w:styleId="aff3">
    <w:name w:val="办公自动化专用标题"/>
    <w:basedOn w:val="af0"/>
    <w:rsid w:val="00AC07DD"/>
    <w:pPr>
      <w:spacing w:line="560" w:lineRule="atLeast"/>
    </w:pPr>
    <w:rPr>
      <w:rFonts w:ascii="宋体" w:hAnsi="Arial"/>
      <w:bCs w:val="0"/>
      <w:sz w:val="44"/>
      <w:szCs w:val="20"/>
      <w:lang w:val="en-US" w:eastAsia="zh-CN"/>
    </w:rPr>
  </w:style>
  <w:style w:type="paragraph" w:customStyle="1" w:styleId="p19">
    <w:name w:val="p19"/>
    <w:basedOn w:val="a"/>
    <w:rsid w:val="00AC07DD"/>
    <w:pPr>
      <w:spacing w:line="30" w:lineRule="atLeast"/>
      <w:jc w:val="left"/>
    </w:pPr>
    <w:rPr>
      <w:rFonts w:ascii="黑体" w:eastAsia="黑体" w:hAnsi="宋体" w:cs="黑体"/>
      <w:kern w:val="0"/>
      <w:sz w:val="28"/>
      <w:szCs w:val="28"/>
    </w:rPr>
  </w:style>
  <w:style w:type="paragraph" w:customStyle="1" w:styleId="51">
    <w:name w:val="题注5"/>
    <w:basedOn w:val="a"/>
    <w:next w:val="a5"/>
    <w:rsid w:val="00AC07DD"/>
    <w:pPr>
      <w:jc w:val="center"/>
    </w:pPr>
    <w:rPr>
      <w:rFonts w:ascii="Times New Roman" w:eastAsia="宋体" w:hAnsi="Times New Roman" w:cs="Times New Roman"/>
      <w:b/>
      <w:color w:val="000000"/>
      <w:sz w:val="24"/>
      <w:szCs w:val="21"/>
    </w:rPr>
  </w:style>
  <w:style w:type="paragraph" w:customStyle="1" w:styleId="Default">
    <w:name w:val="Default"/>
    <w:uiPriority w:val="99"/>
    <w:qFormat/>
    <w:rsid w:val="00AC07DD"/>
    <w:pPr>
      <w:widowControl w:val="0"/>
      <w:autoSpaceDE w:val="0"/>
      <w:autoSpaceDN w:val="0"/>
      <w:adjustRightInd w:val="0"/>
    </w:pPr>
    <w:rPr>
      <w:rFonts w:ascii="Arial Narrow" w:eastAsia="宋体" w:hAnsi="Arial Narrow" w:cs="Arial Narrow"/>
      <w:color w:val="000000"/>
      <w:kern w:val="0"/>
      <w:sz w:val="24"/>
      <w:szCs w:val="24"/>
    </w:rPr>
  </w:style>
  <w:style w:type="paragraph" w:customStyle="1" w:styleId="Char14">
    <w:name w:val="Char1"/>
    <w:basedOn w:val="a"/>
    <w:rsid w:val="00AC07DD"/>
    <w:rPr>
      <w:rFonts w:ascii="仿宋_GB2312" w:eastAsia="仿宋_GB2312" w:hAnsi="Times New Roman" w:cs="Times New Roman"/>
      <w:b/>
      <w:sz w:val="32"/>
      <w:szCs w:val="32"/>
    </w:rPr>
  </w:style>
  <w:style w:type="paragraph" w:customStyle="1" w:styleId="msolistparagraph0">
    <w:name w:val="msolistparagraph"/>
    <w:basedOn w:val="a"/>
    <w:rsid w:val="00AC07DD"/>
    <w:pPr>
      <w:ind w:firstLineChars="200" w:firstLine="420"/>
    </w:pPr>
    <w:rPr>
      <w:rFonts w:ascii="Times New Roman" w:eastAsia="宋体" w:hAnsi="Times New Roman" w:cs="Times New Roman"/>
      <w:szCs w:val="24"/>
    </w:rPr>
  </w:style>
  <w:style w:type="paragraph" w:styleId="aff4">
    <w:name w:val="No Spacing"/>
    <w:uiPriority w:val="1"/>
    <w:qFormat/>
    <w:rsid w:val="00AC07DD"/>
    <w:pPr>
      <w:widowControl w:val="0"/>
      <w:ind w:firstLineChars="200" w:firstLine="200"/>
      <w:jc w:val="both"/>
    </w:pPr>
    <w:rPr>
      <w:rFonts w:ascii="Times New Roman" w:eastAsia="宋体" w:hAnsi="Times New Roman" w:cs="Times New Roman"/>
    </w:rPr>
  </w:style>
  <w:style w:type="paragraph" w:customStyle="1" w:styleId="aff5">
    <w:name w:val="引言二级条标题"/>
    <w:basedOn w:val="a"/>
    <w:next w:val="aff0"/>
    <w:qFormat/>
    <w:rsid w:val="00AC07DD"/>
    <w:pPr>
      <w:widowControl/>
      <w:numPr>
        <w:ilvl w:val="1"/>
        <w:numId w:val="1"/>
      </w:numPr>
      <w:tabs>
        <w:tab w:val="left" w:pos="360"/>
        <w:tab w:val="left" w:pos="1200"/>
        <w:tab w:val="left" w:pos="1320"/>
      </w:tabs>
    </w:pPr>
    <w:rPr>
      <w:rFonts w:ascii="宋体" w:eastAsia="黑体" w:hAnsi="宋体" w:cs="Times New Roman"/>
      <w:sz w:val="22"/>
      <w:szCs w:val="20"/>
    </w:rPr>
  </w:style>
  <w:style w:type="paragraph" w:customStyle="1" w:styleId="Aff6">
    <w:name w:val="正文 A"/>
    <w:rsid w:val="00AC07DD"/>
    <w:pPr>
      <w:widowControl w:val="0"/>
      <w:jc w:val="both"/>
    </w:pPr>
    <w:rPr>
      <w:rFonts w:ascii="Times New Roman" w:eastAsia="ヒラギノ角ゴ Pro W3" w:hAnsi="Times New Roman" w:cs="Times New Roman"/>
      <w:color w:val="000000"/>
      <w:szCs w:val="20"/>
    </w:rPr>
  </w:style>
  <w:style w:type="paragraph" w:customStyle="1" w:styleId="aff7">
    <w:name w:val="文档正文"/>
    <w:basedOn w:val="a"/>
    <w:uiPriority w:val="99"/>
    <w:qFormat/>
    <w:rsid w:val="00AC07DD"/>
    <w:pPr>
      <w:adjustRightInd w:val="0"/>
      <w:spacing w:line="480" w:lineRule="atLeast"/>
      <w:ind w:firstLineChars="200" w:firstLine="567"/>
      <w:textAlignment w:val="baseline"/>
    </w:pPr>
    <w:rPr>
      <w:rFonts w:ascii="长城仿宋" w:eastAsia="宋体" w:hAnsi="Calibri" w:cs="Times New Roman"/>
      <w:kern w:val="0"/>
      <w:szCs w:val="20"/>
    </w:rPr>
  </w:style>
  <w:style w:type="paragraph" w:customStyle="1" w:styleId="0">
    <w:name w:val="0级"/>
    <w:basedOn w:val="a"/>
    <w:qFormat/>
    <w:rsid w:val="00AC07DD"/>
    <w:pPr>
      <w:ind w:left="420" w:hanging="420"/>
    </w:pPr>
    <w:rPr>
      <w:rFonts w:ascii="宋体" w:eastAsia="宋体" w:hAnsi="宋体" w:cs="Times New Roman"/>
      <w:color w:val="000000"/>
      <w:szCs w:val="21"/>
    </w:rPr>
  </w:style>
  <w:style w:type="paragraph" w:customStyle="1" w:styleId="15">
    <w:name w:val="正文缩进1"/>
    <w:basedOn w:val="a"/>
    <w:qFormat/>
    <w:rsid w:val="00AC07DD"/>
    <w:pPr>
      <w:ind w:firstLineChars="200" w:firstLine="420"/>
    </w:pPr>
    <w:rPr>
      <w:rFonts w:ascii="Calibri" w:eastAsia="宋体" w:hAnsi="Calibri" w:cs="Times New Roman"/>
      <w:szCs w:val="24"/>
    </w:rPr>
  </w:style>
  <w:style w:type="paragraph" w:customStyle="1" w:styleId="aff8">
    <w:name w:val="！表格内容"/>
    <w:basedOn w:val="a"/>
    <w:qFormat/>
    <w:rsid w:val="00AC07DD"/>
    <w:pPr>
      <w:spacing w:line="320" w:lineRule="atLeast"/>
    </w:pPr>
    <w:rPr>
      <w:rFonts w:ascii="Times New Roman" w:eastAsia="宋体" w:hAnsi="Times New Roman" w:cs="Times New Roman"/>
      <w:szCs w:val="24"/>
    </w:rPr>
  </w:style>
  <w:style w:type="table" w:customStyle="1" w:styleId="17">
    <w:name w:val="网格型1"/>
    <w:basedOn w:val="a1"/>
    <w:qFormat/>
    <w:rsid w:val="00AC07D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81">
    <w:name w:val="font81"/>
    <w:rsid w:val="00AC07DD"/>
    <w:rPr>
      <w:rFonts w:ascii="宋体" w:eastAsia="宋体" w:hAnsi="宋体" w:cs="宋体" w:hint="eastAsia"/>
      <w:b/>
      <w:bCs/>
      <w:i w:val="0"/>
      <w:iCs w:val="0"/>
      <w:color w:val="000000"/>
      <w:sz w:val="20"/>
      <w:szCs w:val="20"/>
      <w:u w:val="none"/>
    </w:rPr>
  </w:style>
  <w:style w:type="character" w:customStyle="1" w:styleId="font101">
    <w:name w:val="font101"/>
    <w:rsid w:val="00AC07DD"/>
    <w:rPr>
      <w:rFonts w:ascii="宋体" w:eastAsia="宋体" w:hAnsi="宋体" w:cs="宋体" w:hint="eastAsia"/>
      <w:i w:val="0"/>
      <w:iCs w:val="0"/>
      <w:color w:val="000000"/>
      <w:sz w:val="20"/>
      <w:szCs w:val="20"/>
      <w:u w:val="none"/>
    </w:rPr>
  </w:style>
  <w:style w:type="character" w:customStyle="1" w:styleId="texth18us">
    <w:name w:val="text_h18us"/>
    <w:rsid w:val="00AC07DD"/>
  </w:style>
  <w:style w:type="paragraph" w:customStyle="1" w:styleId="61">
    <w:name w:val="标题 61"/>
    <w:basedOn w:val="a"/>
    <w:next w:val="a"/>
    <w:uiPriority w:val="9"/>
    <w:semiHidden/>
    <w:unhideWhenUsed/>
    <w:qFormat/>
    <w:rsid w:val="00AC07DD"/>
    <w:pPr>
      <w:keepNext/>
      <w:keepLines/>
      <w:spacing w:before="40" w:line="278" w:lineRule="auto"/>
      <w:jc w:val="left"/>
      <w:outlineLvl w:val="5"/>
    </w:pPr>
    <w:rPr>
      <w:rFonts w:ascii="等线" w:eastAsia="等线" w:hAnsi="等线" w:cs="Times New Roman"/>
      <w:b/>
      <w:bCs/>
      <w:color w:val="0F4761"/>
      <w:sz w:val="22"/>
      <w:szCs w:val="24"/>
    </w:rPr>
  </w:style>
  <w:style w:type="paragraph" w:customStyle="1" w:styleId="71">
    <w:name w:val="标题 71"/>
    <w:basedOn w:val="a"/>
    <w:next w:val="a"/>
    <w:uiPriority w:val="9"/>
    <w:semiHidden/>
    <w:unhideWhenUsed/>
    <w:qFormat/>
    <w:rsid w:val="00AC07DD"/>
    <w:pPr>
      <w:keepNext/>
      <w:keepLines/>
      <w:spacing w:before="40" w:line="278" w:lineRule="auto"/>
      <w:jc w:val="left"/>
      <w:outlineLvl w:val="6"/>
    </w:pPr>
    <w:rPr>
      <w:rFonts w:ascii="等线" w:eastAsia="等线" w:hAnsi="等线" w:cs="Times New Roman"/>
      <w:b/>
      <w:bCs/>
      <w:color w:val="595959"/>
      <w:sz w:val="22"/>
      <w:szCs w:val="24"/>
    </w:rPr>
  </w:style>
  <w:style w:type="paragraph" w:customStyle="1" w:styleId="810">
    <w:name w:val="标题 81"/>
    <w:basedOn w:val="a"/>
    <w:next w:val="a"/>
    <w:uiPriority w:val="9"/>
    <w:semiHidden/>
    <w:unhideWhenUsed/>
    <w:qFormat/>
    <w:rsid w:val="00AC07DD"/>
    <w:pPr>
      <w:keepNext/>
      <w:keepLines/>
      <w:spacing w:line="278" w:lineRule="auto"/>
      <w:jc w:val="left"/>
      <w:outlineLvl w:val="7"/>
    </w:pPr>
    <w:rPr>
      <w:rFonts w:ascii="等线" w:eastAsia="等线" w:hAnsi="等线" w:cs="Times New Roman"/>
      <w:color w:val="595959"/>
      <w:sz w:val="22"/>
      <w:szCs w:val="24"/>
    </w:rPr>
  </w:style>
  <w:style w:type="paragraph" w:customStyle="1" w:styleId="91">
    <w:name w:val="标题 91"/>
    <w:basedOn w:val="a"/>
    <w:next w:val="a"/>
    <w:uiPriority w:val="9"/>
    <w:semiHidden/>
    <w:unhideWhenUsed/>
    <w:qFormat/>
    <w:rsid w:val="00AC07DD"/>
    <w:pPr>
      <w:keepNext/>
      <w:keepLines/>
      <w:spacing w:line="278" w:lineRule="auto"/>
      <w:jc w:val="left"/>
      <w:outlineLvl w:val="8"/>
    </w:pPr>
    <w:rPr>
      <w:rFonts w:ascii="等线" w:eastAsia="等线 Light" w:hAnsi="等线" w:cs="Times New Roman"/>
      <w:color w:val="595959"/>
      <w:sz w:val="22"/>
      <w:szCs w:val="24"/>
    </w:rPr>
  </w:style>
  <w:style w:type="numbering" w:customStyle="1" w:styleId="110">
    <w:name w:val="无列表11"/>
    <w:next w:val="a2"/>
    <w:uiPriority w:val="99"/>
    <w:semiHidden/>
    <w:unhideWhenUsed/>
    <w:rsid w:val="00AC07DD"/>
  </w:style>
  <w:style w:type="paragraph" w:customStyle="1" w:styleId="18">
    <w:name w:val="副标题1"/>
    <w:basedOn w:val="a"/>
    <w:next w:val="a"/>
    <w:uiPriority w:val="11"/>
    <w:qFormat/>
    <w:rsid w:val="00AC07DD"/>
    <w:pPr>
      <w:spacing w:after="160" w:line="278" w:lineRule="auto"/>
      <w:jc w:val="center"/>
    </w:pPr>
    <w:rPr>
      <w:rFonts w:ascii="等线 Light" w:eastAsia="等线 Light" w:hAnsi="等线 Light" w:cs="Times New Roman"/>
      <w:color w:val="595959"/>
      <w:spacing w:val="15"/>
      <w:sz w:val="28"/>
      <w:szCs w:val="28"/>
    </w:rPr>
  </w:style>
  <w:style w:type="character" w:customStyle="1" w:styleId="Charf">
    <w:name w:val="副标题 Char"/>
    <w:basedOn w:val="a0"/>
    <w:link w:val="aff9"/>
    <w:uiPriority w:val="11"/>
    <w:qFormat/>
    <w:rsid w:val="00AC07DD"/>
    <w:rPr>
      <w:rFonts w:ascii="等线 Light" w:eastAsia="等线 Light" w:hAnsi="等线 Light" w:cs="Times New Roman"/>
      <w:color w:val="595959"/>
      <w:spacing w:val="15"/>
      <w:sz w:val="28"/>
      <w:szCs w:val="28"/>
    </w:rPr>
  </w:style>
  <w:style w:type="paragraph" w:customStyle="1" w:styleId="19">
    <w:name w:val="引用1"/>
    <w:basedOn w:val="a"/>
    <w:next w:val="a"/>
    <w:uiPriority w:val="29"/>
    <w:qFormat/>
    <w:rsid w:val="00AC07DD"/>
    <w:pPr>
      <w:spacing w:before="160" w:after="160" w:line="278" w:lineRule="auto"/>
      <w:jc w:val="center"/>
    </w:pPr>
    <w:rPr>
      <w:rFonts w:ascii="等线" w:eastAsia="等线" w:hAnsi="等线" w:cs="Times New Roman"/>
      <w:i/>
      <w:iCs/>
      <w:color w:val="404040"/>
      <w:sz w:val="22"/>
      <w:szCs w:val="24"/>
    </w:rPr>
  </w:style>
  <w:style w:type="character" w:customStyle="1" w:styleId="Charf0">
    <w:name w:val="引用 Char"/>
    <w:basedOn w:val="a0"/>
    <w:link w:val="affa"/>
    <w:uiPriority w:val="29"/>
    <w:qFormat/>
    <w:rsid w:val="00AC07DD"/>
    <w:rPr>
      <w:i/>
      <w:iCs/>
      <w:color w:val="404040"/>
    </w:rPr>
  </w:style>
  <w:style w:type="character" w:customStyle="1" w:styleId="1a">
    <w:name w:val="明显强调1"/>
    <w:basedOn w:val="a0"/>
    <w:uiPriority w:val="21"/>
    <w:qFormat/>
    <w:rsid w:val="00AC07DD"/>
    <w:rPr>
      <w:i/>
      <w:iCs/>
      <w:color w:val="0F4761"/>
    </w:rPr>
  </w:style>
  <w:style w:type="paragraph" w:customStyle="1" w:styleId="1b">
    <w:name w:val="明显引用1"/>
    <w:basedOn w:val="a"/>
    <w:next w:val="a"/>
    <w:uiPriority w:val="30"/>
    <w:qFormat/>
    <w:rsid w:val="00AC07DD"/>
    <w:pPr>
      <w:pBdr>
        <w:top w:val="single" w:sz="4" w:space="10" w:color="0F4761"/>
        <w:bottom w:val="single" w:sz="4" w:space="10" w:color="0F4761"/>
      </w:pBdr>
      <w:spacing w:before="360" w:after="360" w:line="278" w:lineRule="auto"/>
      <w:ind w:left="864" w:right="864"/>
      <w:jc w:val="center"/>
    </w:pPr>
    <w:rPr>
      <w:rFonts w:ascii="等线" w:eastAsia="等线" w:hAnsi="等线" w:cs="Times New Roman"/>
      <w:i/>
      <w:iCs/>
      <w:color w:val="0F4761"/>
      <w:sz w:val="22"/>
      <w:szCs w:val="24"/>
    </w:rPr>
  </w:style>
  <w:style w:type="character" w:customStyle="1" w:styleId="Charf1">
    <w:name w:val="明显引用 Char"/>
    <w:basedOn w:val="a0"/>
    <w:link w:val="affb"/>
    <w:uiPriority w:val="30"/>
    <w:qFormat/>
    <w:rsid w:val="00AC07DD"/>
    <w:rPr>
      <w:i/>
      <w:iCs/>
      <w:color w:val="0F4761"/>
    </w:rPr>
  </w:style>
  <w:style w:type="character" w:customStyle="1" w:styleId="1c">
    <w:name w:val="明显参考1"/>
    <w:basedOn w:val="a0"/>
    <w:uiPriority w:val="32"/>
    <w:qFormat/>
    <w:rsid w:val="00AC07DD"/>
    <w:rPr>
      <w:b/>
      <w:bCs/>
      <w:smallCaps/>
      <w:color w:val="0F4761"/>
      <w:spacing w:val="5"/>
    </w:rPr>
  </w:style>
  <w:style w:type="paragraph" w:customStyle="1" w:styleId="msonormal0">
    <w:name w:val="msonormal"/>
    <w:basedOn w:val="a"/>
    <w:qFormat/>
    <w:rsid w:val="00AC07DD"/>
    <w:pPr>
      <w:widowControl/>
      <w:spacing w:before="100" w:beforeAutospacing="1" w:after="100" w:afterAutospacing="1"/>
      <w:jc w:val="left"/>
    </w:pPr>
    <w:rPr>
      <w:rFonts w:ascii="宋体" w:eastAsia="宋体" w:hAnsi="宋体" w:cs="宋体"/>
      <w:kern w:val="0"/>
      <w:sz w:val="24"/>
      <w:szCs w:val="24"/>
    </w:rPr>
  </w:style>
  <w:style w:type="paragraph" w:customStyle="1" w:styleId="ds-markdown-paragraph">
    <w:name w:val="ds-markdown-paragraph"/>
    <w:basedOn w:val="a"/>
    <w:qFormat/>
    <w:rsid w:val="00AC07DD"/>
    <w:pPr>
      <w:widowControl/>
      <w:spacing w:before="100" w:beforeAutospacing="1" w:after="100" w:afterAutospacing="1"/>
      <w:jc w:val="left"/>
    </w:pPr>
    <w:rPr>
      <w:rFonts w:ascii="宋体" w:eastAsia="宋体" w:hAnsi="宋体" w:cs="宋体"/>
      <w:kern w:val="0"/>
      <w:sz w:val="24"/>
      <w:szCs w:val="24"/>
    </w:rPr>
  </w:style>
  <w:style w:type="character" w:customStyle="1" w:styleId="6Char1">
    <w:name w:val="标题 6 Char1"/>
    <w:basedOn w:val="a0"/>
    <w:uiPriority w:val="9"/>
    <w:semiHidden/>
    <w:rsid w:val="00AC07DD"/>
    <w:rPr>
      <w:rFonts w:ascii="Cambria" w:eastAsia="宋体" w:hAnsi="Cambria" w:cs="Times New Roman"/>
      <w:b/>
      <w:bCs/>
      <w:kern w:val="2"/>
      <w:sz w:val="24"/>
      <w:szCs w:val="24"/>
    </w:rPr>
  </w:style>
  <w:style w:type="character" w:customStyle="1" w:styleId="7Char1">
    <w:name w:val="标题 7 Char1"/>
    <w:basedOn w:val="a0"/>
    <w:uiPriority w:val="9"/>
    <w:semiHidden/>
    <w:rsid w:val="00AC07DD"/>
    <w:rPr>
      <w:b/>
      <w:bCs/>
      <w:kern w:val="2"/>
      <w:sz w:val="24"/>
      <w:szCs w:val="24"/>
    </w:rPr>
  </w:style>
  <w:style w:type="character" w:customStyle="1" w:styleId="8Char1">
    <w:name w:val="标题 8 Char1"/>
    <w:basedOn w:val="a0"/>
    <w:uiPriority w:val="9"/>
    <w:semiHidden/>
    <w:rsid w:val="00AC07DD"/>
    <w:rPr>
      <w:rFonts w:ascii="Cambria" w:eastAsia="宋体" w:hAnsi="Cambria" w:cs="Times New Roman"/>
      <w:kern w:val="2"/>
      <w:sz w:val="24"/>
      <w:szCs w:val="24"/>
    </w:rPr>
  </w:style>
  <w:style w:type="character" w:customStyle="1" w:styleId="9Char1">
    <w:name w:val="标题 9 Char1"/>
    <w:basedOn w:val="a0"/>
    <w:uiPriority w:val="9"/>
    <w:semiHidden/>
    <w:rsid w:val="00AC07DD"/>
    <w:rPr>
      <w:rFonts w:ascii="Cambria" w:eastAsia="宋体" w:hAnsi="Cambria" w:cs="Times New Roman"/>
      <w:kern w:val="2"/>
      <w:sz w:val="21"/>
      <w:szCs w:val="21"/>
    </w:rPr>
  </w:style>
  <w:style w:type="paragraph" w:styleId="aff9">
    <w:name w:val="Subtitle"/>
    <w:basedOn w:val="a"/>
    <w:next w:val="a"/>
    <w:link w:val="Charf"/>
    <w:uiPriority w:val="11"/>
    <w:qFormat/>
    <w:rsid w:val="00AC07DD"/>
    <w:pPr>
      <w:spacing w:before="240" w:after="60" w:line="312" w:lineRule="auto"/>
      <w:jc w:val="center"/>
      <w:outlineLvl w:val="1"/>
    </w:pPr>
    <w:rPr>
      <w:rFonts w:ascii="等线 Light" w:eastAsia="等线 Light" w:hAnsi="等线 Light" w:cs="Times New Roman"/>
      <w:color w:val="595959"/>
      <w:spacing w:val="15"/>
      <w:sz w:val="28"/>
      <w:szCs w:val="28"/>
    </w:rPr>
  </w:style>
  <w:style w:type="character" w:customStyle="1" w:styleId="Char15">
    <w:name w:val="副标题 Char1"/>
    <w:basedOn w:val="a0"/>
    <w:link w:val="aff9"/>
    <w:uiPriority w:val="11"/>
    <w:rsid w:val="00AC07DD"/>
    <w:rPr>
      <w:rFonts w:asciiTheme="majorHAnsi" w:eastAsia="宋体" w:hAnsiTheme="majorHAnsi" w:cstheme="majorBidi"/>
      <w:b/>
      <w:bCs/>
      <w:kern w:val="28"/>
      <w:sz w:val="32"/>
      <w:szCs w:val="32"/>
    </w:rPr>
  </w:style>
  <w:style w:type="paragraph" w:styleId="affa">
    <w:name w:val="Quote"/>
    <w:basedOn w:val="a"/>
    <w:next w:val="a"/>
    <w:link w:val="Charf0"/>
    <w:uiPriority w:val="29"/>
    <w:qFormat/>
    <w:rsid w:val="00AC07DD"/>
    <w:rPr>
      <w:i/>
      <w:iCs/>
      <w:color w:val="404040"/>
    </w:rPr>
  </w:style>
  <w:style w:type="character" w:customStyle="1" w:styleId="Char16">
    <w:name w:val="引用 Char1"/>
    <w:basedOn w:val="a0"/>
    <w:link w:val="affa"/>
    <w:uiPriority w:val="99"/>
    <w:rsid w:val="00AC07DD"/>
    <w:rPr>
      <w:i/>
      <w:iCs/>
      <w:color w:val="000000" w:themeColor="text1"/>
    </w:rPr>
  </w:style>
  <w:style w:type="paragraph" w:styleId="affb">
    <w:name w:val="Intense Quote"/>
    <w:basedOn w:val="a"/>
    <w:next w:val="a"/>
    <w:link w:val="Charf1"/>
    <w:uiPriority w:val="30"/>
    <w:qFormat/>
    <w:rsid w:val="00AC07DD"/>
    <w:pPr>
      <w:pBdr>
        <w:bottom w:val="single" w:sz="4" w:space="4" w:color="4F81BD"/>
      </w:pBdr>
      <w:spacing w:before="200" w:after="280"/>
      <w:ind w:left="936" w:right="936"/>
    </w:pPr>
    <w:rPr>
      <w:i/>
      <w:iCs/>
      <w:color w:val="0F4761"/>
    </w:rPr>
  </w:style>
  <w:style w:type="character" w:customStyle="1" w:styleId="Char17">
    <w:name w:val="明显引用 Char1"/>
    <w:basedOn w:val="a0"/>
    <w:link w:val="affb"/>
    <w:uiPriority w:val="99"/>
    <w:rsid w:val="00AC07DD"/>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1335</Words>
  <Characters>7613</Characters>
  <Application>Microsoft Office Word</Application>
  <DocSecurity>0</DocSecurity>
  <Lines>63</Lines>
  <Paragraphs>17</Paragraphs>
  <ScaleCrop>false</ScaleCrop>
  <Company>Microsoft</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2025-10-17T09:05:00Z</dcterms:created>
  <dcterms:modified xsi:type="dcterms:W3CDTF">2025-10-17T09:05:00Z</dcterms:modified>
</cp:coreProperties>
</file>