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CC12" w14:textId="77777777" w:rsidR="009A3B0C" w:rsidRPr="009A3B0C" w:rsidRDefault="009A3B0C" w:rsidP="009A3B0C">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172912401"/>
      <w:bookmarkStart w:id="1" w:name="_Hlk211000831"/>
      <w:r w:rsidRPr="009A3B0C">
        <w:rPr>
          <w:rFonts w:ascii="黑体" w:eastAsia="黑体" w:hAnsi="黑体" w:cs="Times New Roman" w:hint="eastAsia"/>
          <w:b/>
          <w:bCs/>
          <w:kern w:val="44"/>
          <w:sz w:val="44"/>
          <w:szCs w:val="44"/>
          <w14:ligatures w14:val="none"/>
        </w:rPr>
        <w:t>招标项目需求</w:t>
      </w:r>
      <w:bookmarkEnd w:id="0"/>
    </w:p>
    <w:p w14:paraId="6949865C" w14:textId="77777777" w:rsidR="009A3B0C" w:rsidRPr="009A3B0C" w:rsidRDefault="009A3B0C" w:rsidP="009A3B0C">
      <w:pPr>
        <w:widowControl/>
        <w:spacing w:after="0" w:line="240" w:lineRule="auto"/>
        <w:rPr>
          <w:rFonts w:ascii="Times New Roman" w:eastAsia="宋体" w:hAnsi="Times New Roman" w:cs="Times New Roman"/>
          <w:b/>
          <w:sz w:val="21"/>
          <w14:ligatures w14:val="none"/>
        </w:rPr>
      </w:pPr>
    </w:p>
    <w:p w14:paraId="44B45DA0" w14:textId="77777777" w:rsidR="009A3B0C" w:rsidRPr="009A3B0C" w:rsidRDefault="009A3B0C" w:rsidP="009A3B0C">
      <w:pPr>
        <w:widowControl/>
        <w:spacing w:after="0" w:line="360" w:lineRule="auto"/>
        <w:rPr>
          <w:rFonts w:ascii="Times New Roman" w:eastAsia="宋体" w:hAnsi="Times New Roman" w:cs="Times New Roman"/>
          <w:b/>
          <w:sz w:val="21"/>
          <w14:ligatures w14:val="none"/>
        </w:rPr>
      </w:pPr>
      <w:r w:rsidRPr="009A3B0C">
        <w:rPr>
          <w:rFonts w:ascii="Times New Roman" w:eastAsia="宋体" w:hAnsi="Times New Roman" w:cs="Times New Roman" w:hint="eastAsia"/>
          <w:b/>
          <w:sz w:val="21"/>
          <w14:ligatures w14:val="none"/>
        </w:rPr>
        <w:t>一、货物清单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932"/>
        <w:gridCol w:w="669"/>
        <w:gridCol w:w="672"/>
        <w:gridCol w:w="1608"/>
        <w:gridCol w:w="664"/>
      </w:tblGrid>
      <w:tr w:rsidR="009A3B0C" w:rsidRPr="009A3B0C" w14:paraId="62B5496A" w14:textId="77777777" w:rsidTr="00B6482A">
        <w:trPr>
          <w:trHeight w:val="439"/>
        </w:trPr>
        <w:tc>
          <w:tcPr>
            <w:tcW w:w="453" w:type="pct"/>
            <w:shd w:val="clear" w:color="000000" w:fill="BFBFBF"/>
            <w:vAlign w:val="center"/>
          </w:tcPr>
          <w:p w14:paraId="567893AC" w14:textId="77777777" w:rsidR="009A3B0C" w:rsidRPr="009A3B0C" w:rsidRDefault="009A3B0C" w:rsidP="009A3B0C">
            <w:pPr>
              <w:spacing w:after="0" w:line="240" w:lineRule="auto"/>
              <w:jc w:val="center"/>
              <w:rPr>
                <w:rFonts w:ascii="宋体" w:eastAsia="宋体" w:hAnsi="宋体" w:cs="宋体" w:hint="eastAsia"/>
                <w:b/>
                <w:bCs/>
                <w:sz w:val="21"/>
                <w:szCs w:val="21"/>
                <w14:ligatures w14:val="none"/>
              </w:rPr>
            </w:pPr>
            <w:r w:rsidRPr="009A3B0C">
              <w:rPr>
                <w:rFonts w:ascii="宋体" w:eastAsia="宋体" w:hAnsi="宋体" w:cs="宋体" w:hint="eastAsia"/>
                <w:b/>
                <w:bCs/>
                <w:sz w:val="21"/>
                <w:szCs w:val="21"/>
                <w14:ligatures w14:val="none"/>
              </w:rPr>
              <w:t>序号</w:t>
            </w:r>
          </w:p>
        </w:tc>
        <w:tc>
          <w:tcPr>
            <w:tcW w:w="2370" w:type="pct"/>
            <w:shd w:val="clear" w:color="000000" w:fill="BFBFBF"/>
            <w:vAlign w:val="center"/>
          </w:tcPr>
          <w:p w14:paraId="6AC61170" w14:textId="77777777" w:rsidR="009A3B0C" w:rsidRPr="009A3B0C" w:rsidRDefault="009A3B0C" w:rsidP="009A3B0C">
            <w:pPr>
              <w:spacing w:after="0" w:line="240" w:lineRule="auto"/>
              <w:jc w:val="center"/>
              <w:rPr>
                <w:rFonts w:ascii="宋体" w:eastAsia="宋体" w:hAnsi="宋体" w:cs="宋体" w:hint="eastAsia"/>
                <w:b/>
                <w:bCs/>
                <w:sz w:val="21"/>
                <w:szCs w:val="21"/>
                <w14:ligatures w14:val="none"/>
              </w:rPr>
            </w:pPr>
            <w:r w:rsidRPr="009A3B0C">
              <w:rPr>
                <w:rFonts w:ascii="宋体" w:eastAsia="宋体" w:hAnsi="宋体" w:cs="宋体" w:hint="eastAsia"/>
                <w:b/>
                <w:bCs/>
                <w:sz w:val="21"/>
                <w:szCs w:val="21"/>
                <w14:ligatures w14:val="none"/>
              </w:rPr>
              <w:t>货物名称（标的名称）</w:t>
            </w:r>
          </w:p>
        </w:tc>
        <w:tc>
          <w:tcPr>
            <w:tcW w:w="403" w:type="pct"/>
            <w:shd w:val="clear" w:color="000000" w:fill="BFBFBF"/>
            <w:vAlign w:val="center"/>
          </w:tcPr>
          <w:p w14:paraId="4B97DB5D" w14:textId="77777777" w:rsidR="009A3B0C" w:rsidRPr="009A3B0C" w:rsidRDefault="009A3B0C" w:rsidP="009A3B0C">
            <w:pPr>
              <w:spacing w:after="0" w:line="240" w:lineRule="auto"/>
              <w:jc w:val="center"/>
              <w:rPr>
                <w:rFonts w:ascii="宋体" w:eastAsia="宋体" w:hAnsi="宋体" w:cs="宋体" w:hint="eastAsia"/>
                <w:b/>
                <w:bCs/>
                <w:sz w:val="21"/>
                <w:szCs w:val="21"/>
                <w14:ligatures w14:val="none"/>
              </w:rPr>
            </w:pPr>
            <w:r w:rsidRPr="009A3B0C">
              <w:rPr>
                <w:rFonts w:ascii="宋体" w:eastAsia="宋体" w:hAnsi="宋体" w:cs="宋体" w:hint="eastAsia"/>
                <w:b/>
                <w:bCs/>
                <w:sz w:val="21"/>
                <w:szCs w:val="21"/>
                <w14:ligatures w14:val="none"/>
              </w:rPr>
              <w:t>数量</w:t>
            </w:r>
          </w:p>
        </w:tc>
        <w:tc>
          <w:tcPr>
            <w:tcW w:w="405" w:type="pct"/>
            <w:shd w:val="clear" w:color="000000" w:fill="BFBFBF"/>
            <w:vAlign w:val="center"/>
          </w:tcPr>
          <w:p w14:paraId="1BC76B5C" w14:textId="77777777" w:rsidR="009A3B0C" w:rsidRPr="009A3B0C" w:rsidRDefault="009A3B0C" w:rsidP="009A3B0C">
            <w:pPr>
              <w:spacing w:after="0" w:line="240" w:lineRule="auto"/>
              <w:jc w:val="center"/>
              <w:rPr>
                <w:rFonts w:ascii="宋体" w:eastAsia="宋体" w:hAnsi="宋体" w:cs="宋体" w:hint="eastAsia"/>
                <w:b/>
                <w:bCs/>
                <w:sz w:val="21"/>
                <w:szCs w:val="21"/>
                <w14:ligatures w14:val="none"/>
              </w:rPr>
            </w:pPr>
            <w:r w:rsidRPr="009A3B0C">
              <w:rPr>
                <w:rFonts w:ascii="宋体" w:eastAsia="宋体" w:hAnsi="宋体" w:cs="宋体" w:hint="eastAsia"/>
                <w:b/>
                <w:bCs/>
                <w:sz w:val="21"/>
                <w:szCs w:val="21"/>
                <w14:ligatures w14:val="none"/>
              </w:rPr>
              <w:t>单位</w:t>
            </w:r>
          </w:p>
        </w:tc>
        <w:tc>
          <w:tcPr>
            <w:tcW w:w="969" w:type="pct"/>
            <w:shd w:val="clear" w:color="000000" w:fill="BFBFBF"/>
            <w:vAlign w:val="center"/>
          </w:tcPr>
          <w:p w14:paraId="4C6E6377" w14:textId="77777777" w:rsidR="009A3B0C" w:rsidRPr="009A3B0C" w:rsidRDefault="009A3B0C" w:rsidP="009A3B0C">
            <w:pPr>
              <w:spacing w:after="0" w:line="240" w:lineRule="auto"/>
              <w:jc w:val="center"/>
              <w:rPr>
                <w:rFonts w:ascii="宋体" w:eastAsia="宋体" w:hAnsi="宋体" w:cs="宋体" w:hint="eastAsia"/>
                <w:b/>
                <w:bCs/>
                <w:sz w:val="21"/>
                <w:szCs w:val="21"/>
                <w14:ligatures w14:val="none"/>
              </w:rPr>
            </w:pPr>
            <w:r w:rsidRPr="009A3B0C">
              <w:rPr>
                <w:rFonts w:ascii="宋体" w:eastAsia="宋体" w:hAnsi="宋体" w:cs="宋体" w:hint="eastAsia"/>
                <w:b/>
                <w:bCs/>
                <w:sz w:val="21"/>
                <w:szCs w:val="21"/>
                <w14:ligatures w14:val="none"/>
              </w:rPr>
              <w:t>预算金额（元）</w:t>
            </w:r>
          </w:p>
        </w:tc>
        <w:tc>
          <w:tcPr>
            <w:tcW w:w="400" w:type="pct"/>
            <w:shd w:val="clear" w:color="000000" w:fill="BFBFBF"/>
            <w:vAlign w:val="center"/>
          </w:tcPr>
          <w:p w14:paraId="41EAAB2A" w14:textId="77777777" w:rsidR="009A3B0C" w:rsidRPr="009A3B0C" w:rsidRDefault="009A3B0C" w:rsidP="009A3B0C">
            <w:pPr>
              <w:spacing w:after="0" w:line="240" w:lineRule="auto"/>
              <w:jc w:val="center"/>
              <w:rPr>
                <w:rFonts w:ascii="宋体" w:eastAsia="宋体" w:hAnsi="宋体" w:cs="宋体" w:hint="eastAsia"/>
                <w:b/>
                <w:bCs/>
                <w:sz w:val="21"/>
                <w:szCs w:val="21"/>
                <w14:ligatures w14:val="none"/>
              </w:rPr>
            </w:pPr>
            <w:r w:rsidRPr="009A3B0C">
              <w:rPr>
                <w:rFonts w:ascii="宋体" w:eastAsia="宋体" w:hAnsi="宋体" w:cs="宋体" w:hint="eastAsia"/>
                <w:b/>
                <w:bCs/>
                <w:sz w:val="21"/>
                <w:szCs w:val="21"/>
                <w14:ligatures w14:val="none"/>
              </w:rPr>
              <w:t>备注</w:t>
            </w:r>
          </w:p>
        </w:tc>
      </w:tr>
      <w:tr w:rsidR="009A3B0C" w:rsidRPr="009A3B0C" w14:paraId="41AB6FFF" w14:textId="77777777" w:rsidTr="00B6482A">
        <w:trPr>
          <w:trHeight w:val="602"/>
        </w:trPr>
        <w:tc>
          <w:tcPr>
            <w:tcW w:w="453" w:type="pct"/>
            <w:vAlign w:val="center"/>
          </w:tcPr>
          <w:p w14:paraId="5FCE5B9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w:t>
            </w:r>
          </w:p>
        </w:tc>
        <w:tc>
          <w:tcPr>
            <w:tcW w:w="2370" w:type="pct"/>
            <w:vAlign w:val="center"/>
          </w:tcPr>
          <w:p w14:paraId="0A9BD7B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喉镜（扩张式）</w:t>
            </w:r>
          </w:p>
        </w:tc>
        <w:tc>
          <w:tcPr>
            <w:tcW w:w="403" w:type="pct"/>
            <w:vAlign w:val="center"/>
          </w:tcPr>
          <w:p w14:paraId="17B0567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62F2B14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restart"/>
            <w:vAlign w:val="center"/>
          </w:tcPr>
          <w:p w14:paraId="1388EA8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宋体" w:hint="eastAsia"/>
                <w:sz w:val="21"/>
                <w:szCs w:val="21"/>
                <w14:ligatures w14:val="none"/>
              </w:rPr>
              <w:t>146,000.00元</w:t>
            </w:r>
          </w:p>
        </w:tc>
        <w:tc>
          <w:tcPr>
            <w:tcW w:w="400" w:type="pct"/>
            <w:vMerge w:val="restart"/>
            <w:vAlign w:val="center"/>
          </w:tcPr>
          <w:p w14:paraId="069949A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0EAF00C" w14:textId="77777777" w:rsidTr="00B6482A">
        <w:trPr>
          <w:trHeight w:val="602"/>
        </w:trPr>
        <w:tc>
          <w:tcPr>
            <w:tcW w:w="453" w:type="pct"/>
            <w:vAlign w:val="center"/>
          </w:tcPr>
          <w:p w14:paraId="68F46BC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w:t>
            </w:r>
          </w:p>
        </w:tc>
        <w:tc>
          <w:tcPr>
            <w:tcW w:w="2370" w:type="pct"/>
            <w:vAlign w:val="center"/>
          </w:tcPr>
          <w:p w14:paraId="03D822A4"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w:t>
            </w:r>
            <w:proofErr w:type="gramEnd"/>
            <w:r w:rsidRPr="009A3B0C">
              <w:rPr>
                <w:rFonts w:ascii="宋体" w:eastAsia="宋体" w:hAnsi="宋体" w:cs="Times New Roman" w:hint="eastAsia"/>
                <w:sz w:val="21"/>
                <w:szCs w:val="21"/>
                <w14:ligatures w14:val="none"/>
              </w:rPr>
              <w:t>内窥镜（12°φ4*185mm，斜视）</w:t>
            </w:r>
          </w:p>
        </w:tc>
        <w:tc>
          <w:tcPr>
            <w:tcW w:w="403" w:type="pct"/>
            <w:vAlign w:val="center"/>
          </w:tcPr>
          <w:p w14:paraId="15B5A38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744F437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1FDCFD43"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7BECA7B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72CD4BBF" w14:textId="77777777" w:rsidTr="00B6482A">
        <w:trPr>
          <w:trHeight w:val="602"/>
        </w:trPr>
        <w:tc>
          <w:tcPr>
            <w:tcW w:w="453" w:type="pct"/>
            <w:vAlign w:val="center"/>
          </w:tcPr>
          <w:p w14:paraId="1007CAD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3</w:t>
            </w:r>
          </w:p>
        </w:tc>
        <w:tc>
          <w:tcPr>
            <w:tcW w:w="2370" w:type="pct"/>
            <w:vAlign w:val="center"/>
          </w:tcPr>
          <w:p w14:paraId="15FC47DC"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支撑架（350mm）</w:t>
            </w:r>
          </w:p>
        </w:tc>
        <w:tc>
          <w:tcPr>
            <w:tcW w:w="403" w:type="pct"/>
            <w:vAlign w:val="center"/>
          </w:tcPr>
          <w:p w14:paraId="0A5D828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4065A3C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1648D340"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2DCFC7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6D8A96BF" w14:textId="77777777" w:rsidTr="00B6482A">
        <w:trPr>
          <w:trHeight w:val="602"/>
        </w:trPr>
        <w:tc>
          <w:tcPr>
            <w:tcW w:w="453" w:type="pct"/>
            <w:vAlign w:val="center"/>
          </w:tcPr>
          <w:p w14:paraId="48DFD04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4</w:t>
            </w:r>
          </w:p>
        </w:tc>
        <w:tc>
          <w:tcPr>
            <w:tcW w:w="2370" w:type="pct"/>
            <w:vAlign w:val="center"/>
          </w:tcPr>
          <w:p w14:paraId="4D46284E"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喉镜（大）</w:t>
            </w:r>
          </w:p>
        </w:tc>
        <w:tc>
          <w:tcPr>
            <w:tcW w:w="403" w:type="pct"/>
            <w:vAlign w:val="center"/>
          </w:tcPr>
          <w:p w14:paraId="1785237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69AF1C2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7DD797F2"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52ED1D5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34A22540" w14:textId="77777777" w:rsidTr="00B6482A">
        <w:trPr>
          <w:trHeight w:val="602"/>
        </w:trPr>
        <w:tc>
          <w:tcPr>
            <w:tcW w:w="453" w:type="pct"/>
            <w:vAlign w:val="center"/>
          </w:tcPr>
          <w:p w14:paraId="78C613E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5</w:t>
            </w:r>
          </w:p>
        </w:tc>
        <w:tc>
          <w:tcPr>
            <w:tcW w:w="2370" w:type="pct"/>
            <w:vAlign w:val="center"/>
          </w:tcPr>
          <w:p w14:paraId="61F72C5C"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喉镜（小）</w:t>
            </w:r>
          </w:p>
        </w:tc>
        <w:tc>
          <w:tcPr>
            <w:tcW w:w="403" w:type="pct"/>
            <w:vAlign w:val="center"/>
          </w:tcPr>
          <w:p w14:paraId="626DA75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23BA110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342CBBAC"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32885C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E3FEF4D" w14:textId="77777777" w:rsidTr="00B6482A">
        <w:trPr>
          <w:trHeight w:val="602"/>
        </w:trPr>
        <w:tc>
          <w:tcPr>
            <w:tcW w:w="453" w:type="pct"/>
            <w:vAlign w:val="center"/>
          </w:tcPr>
          <w:p w14:paraId="4B7BD3E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6</w:t>
            </w:r>
          </w:p>
        </w:tc>
        <w:tc>
          <w:tcPr>
            <w:tcW w:w="2370" w:type="pct"/>
            <w:vAlign w:val="center"/>
          </w:tcPr>
          <w:p w14:paraId="687E1678"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w:t>
            </w:r>
            <w:proofErr w:type="gramEnd"/>
            <w:r w:rsidRPr="009A3B0C">
              <w:rPr>
                <w:rFonts w:ascii="宋体" w:eastAsia="宋体" w:hAnsi="宋体" w:cs="Times New Roman" w:hint="eastAsia"/>
                <w:sz w:val="21"/>
                <w:szCs w:val="21"/>
                <w14:ligatures w14:val="none"/>
              </w:rPr>
              <w:t>内窥镜（0°φ4*185mm，斜视）</w:t>
            </w:r>
          </w:p>
        </w:tc>
        <w:tc>
          <w:tcPr>
            <w:tcW w:w="403" w:type="pct"/>
            <w:vAlign w:val="center"/>
          </w:tcPr>
          <w:p w14:paraId="4830DE99" w14:textId="77777777" w:rsidR="009A3B0C" w:rsidRPr="009A3B0C" w:rsidRDefault="009A3B0C" w:rsidP="009A3B0C">
            <w:pPr>
              <w:spacing w:after="0" w:line="240" w:lineRule="auto"/>
              <w:jc w:val="center"/>
              <w:rPr>
                <w:rFonts w:ascii="宋体" w:eastAsia="宋体" w:hAnsi="宋体" w:cs="宋体" w:hint="eastAsia"/>
                <w:color w:val="FF0000"/>
                <w:sz w:val="21"/>
                <w:szCs w:val="21"/>
                <w14:ligatures w14:val="none"/>
              </w:rPr>
            </w:pPr>
            <w:r w:rsidRPr="009A3B0C">
              <w:rPr>
                <w:rFonts w:ascii="宋体" w:eastAsia="宋体" w:hAnsi="宋体" w:cs="Times New Roman" w:hint="eastAsia"/>
                <w:color w:val="FF0000"/>
                <w:sz w:val="21"/>
                <w:szCs w:val="21"/>
                <w14:ligatures w14:val="none"/>
              </w:rPr>
              <w:t>1</w:t>
            </w:r>
          </w:p>
        </w:tc>
        <w:tc>
          <w:tcPr>
            <w:tcW w:w="405" w:type="pct"/>
            <w:vAlign w:val="center"/>
          </w:tcPr>
          <w:p w14:paraId="15D867BB" w14:textId="77777777" w:rsidR="009A3B0C" w:rsidRPr="009A3B0C" w:rsidRDefault="009A3B0C" w:rsidP="009A3B0C">
            <w:pPr>
              <w:spacing w:after="0" w:line="240" w:lineRule="auto"/>
              <w:jc w:val="center"/>
              <w:rPr>
                <w:rFonts w:ascii="宋体" w:eastAsia="宋体" w:hAnsi="宋体" w:cs="宋体" w:hint="eastAsia"/>
                <w:color w:val="FF0000"/>
                <w:sz w:val="21"/>
                <w:szCs w:val="21"/>
                <w14:ligatures w14:val="none"/>
              </w:rPr>
            </w:pPr>
            <w:proofErr w:type="gramStart"/>
            <w:r w:rsidRPr="009A3B0C">
              <w:rPr>
                <w:rFonts w:ascii="宋体" w:eastAsia="宋体" w:hAnsi="宋体" w:cs="Times New Roman" w:hint="eastAsia"/>
                <w:color w:val="FF0000"/>
                <w:sz w:val="21"/>
                <w:szCs w:val="21"/>
                <w14:ligatures w14:val="none"/>
              </w:rPr>
              <w:t>个</w:t>
            </w:r>
            <w:proofErr w:type="gramEnd"/>
          </w:p>
        </w:tc>
        <w:tc>
          <w:tcPr>
            <w:tcW w:w="969" w:type="pct"/>
            <w:vMerge/>
            <w:vAlign w:val="center"/>
          </w:tcPr>
          <w:p w14:paraId="2A1023BD"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837C2F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B2743AB" w14:textId="77777777" w:rsidTr="00B6482A">
        <w:trPr>
          <w:trHeight w:val="602"/>
        </w:trPr>
        <w:tc>
          <w:tcPr>
            <w:tcW w:w="453" w:type="pct"/>
            <w:vAlign w:val="center"/>
          </w:tcPr>
          <w:p w14:paraId="15CC27D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7</w:t>
            </w:r>
          </w:p>
        </w:tc>
        <w:tc>
          <w:tcPr>
            <w:tcW w:w="2370" w:type="pct"/>
            <w:vAlign w:val="center"/>
          </w:tcPr>
          <w:p w14:paraId="5420B519"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显微喉钳（直φ2*230mm）</w:t>
            </w:r>
          </w:p>
        </w:tc>
        <w:tc>
          <w:tcPr>
            <w:tcW w:w="403" w:type="pct"/>
            <w:vAlign w:val="center"/>
          </w:tcPr>
          <w:p w14:paraId="05D06C0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27CE251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2A727CB6"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5272E4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F30F551" w14:textId="77777777" w:rsidTr="00B6482A">
        <w:trPr>
          <w:trHeight w:val="602"/>
        </w:trPr>
        <w:tc>
          <w:tcPr>
            <w:tcW w:w="453" w:type="pct"/>
            <w:vAlign w:val="center"/>
          </w:tcPr>
          <w:p w14:paraId="3C5BC3D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8</w:t>
            </w:r>
          </w:p>
        </w:tc>
        <w:tc>
          <w:tcPr>
            <w:tcW w:w="2370" w:type="pct"/>
            <w:vAlign w:val="center"/>
          </w:tcPr>
          <w:p w14:paraId="277535AC"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显微喉钳（30°φ2*230mm）</w:t>
            </w:r>
          </w:p>
        </w:tc>
        <w:tc>
          <w:tcPr>
            <w:tcW w:w="403" w:type="pct"/>
            <w:vAlign w:val="center"/>
          </w:tcPr>
          <w:p w14:paraId="5698D92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40CFACE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7A29A7F5"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B1D541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CABEA6E" w14:textId="77777777" w:rsidTr="00B6482A">
        <w:trPr>
          <w:trHeight w:val="602"/>
        </w:trPr>
        <w:tc>
          <w:tcPr>
            <w:tcW w:w="453" w:type="pct"/>
            <w:vAlign w:val="center"/>
          </w:tcPr>
          <w:p w14:paraId="343FE5E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9</w:t>
            </w:r>
          </w:p>
        </w:tc>
        <w:tc>
          <w:tcPr>
            <w:tcW w:w="2370" w:type="pct"/>
            <w:vAlign w:val="center"/>
          </w:tcPr>
          <w:p w14:paraId="12641269"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显微喉钳（左弯φ2*230mm）</w:t>
            </w:r>
          </w:p>
        </w:tc>
        <w:tc>
          <w:tcPr>
            <w:tcW w:w="403" w:type="pct"/>
            <w:vAlign w:val="center"/>
          </w:tcPr>
          <w:p w14:paraId="2422F5C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6C3C810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682ED54A"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7B95983"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69510311" w14:textId="77777777" w:rsidTr="00B6482A">
        <w:trPr>
          <w:trHeight w:val="602"/>
        </w:trPr>
        <w:tc>
          <w:tcPr>
            <w:tcW w:w="453" w:type="pct"/>
            <w:vAlign w:val="center"/>
          </w:tcPr>
          <w:p w14:paraId="7A4D50C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10</w:t>
            </w:r>
          </w:p>
        </w:tc>
        <w:tc>
          <w:tcPr>
            <w:tcW w:w="2370" w:type="pct"/>
            <w:vAlign w:val="center"/>
          </w:tcPr>
          <w:p w14:paraId="031FF14E"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显微喉钳（右弯φ2*230mm）</w:t>
            </w:r>
          </w:p>
        </w:tc>
        <w:tc>
          <w:tcPr>
            <w:tcW w:w="403" w:type="pct"/>
            <w:vAlign w:val="center"/>
          </w:tcPr>
          <w:p w14:paraId="7B78F41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6A39A78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40DD7A74"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BAF90C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DEF0DCD" w14:textId="77777777" w:rsidTr="00B6482A">
        <w:trPr>
          <w:trHeight w:val="602"/>
        </w:trPr>
        <w:tc>
          <w:tcPr>
            <w:tcW w:w="453" w:type="pct"/>
            <w:vAlign w:val="center"/>
          </w:tcPr>
          <w:p w14:paraId="63EFA3E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11</w:t>
            </w:r>
          </w:p>
        </w:tc>
        <w:tc>
          <w:tcPr>
            <w:tcW w:w="2370" w:type="pct"/>
            <w:vAlign w:val="center"/>
          </w:tcPr>
          <w:p w14:paraId="7B6FB100"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显微喉钳（有齿 45°φ2*230mm）</w:t>
            </w:r>
          </w:p>
        </w:tc>
        <w:tc>
          <w:tcPr>
            <w:tcW w:w="403" w:type="pct"/>
            <w:vAlign w:val="center"/>
          </w:tcPr>
          <w:p w14:paraId="06E6564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4D8865E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04BA9B7A"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5EB462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7C8D4741" w14:textId="77777777" w:rsidTr="00B6482A">
        <w:trPr>
          <w:trHeight w:val="602"/>
        </w:trPr>
        <w:tc>
          <w:tcPr>
            <w:tcW w:w="453" w:type="pct"/>
            <w:vAlign w:val="center"/>
          </w:tcPr>
          <w:p w14:paraId="46F13DD3"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12</w:t>
            </w:r>
          </w:p>
        </w:tc>
        <w:tc>
          <w:tcPr>
            <w:tcW w:w="2370" w:type="pct"/>
            <w:vAlign w:val="center"/>
          </w:tcPr>
          <w:p w14:paraId="2FDDA504"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显微喉钳（活检φ2*230mm）</w:t>
            </w:r>
          </w:p>
        </w:tc>
        <w:tc>
          <w:tcPr>
            <w:tcW w:w="403" w:type="pct"/>
            <w:vAlign w:val="center"/>
          </w:tcPr>
          <w:p w14:paraId="65104A5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3D01CFA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09888C98"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568662E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66B5CB6A" w14:textId="77777777" w:rsidTr="00B6482A">
        <w:trPr>
          <w:trHeight w:val="602"/>
        </w:trPr>
        <w:tc>
          <w:tcPr>
            <w:tcW w:w="453" w:type="pct"/>
            <w:vAlign w:val="center"/>
          </w:tcPr>
          <w:p w14:paraId="52F374C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13</w:t>
            </w:r>
          </w:p>
        </w:tc>
        <w:tc>
          <w:tcPr>
            <w:tcW w:w="2370" w:type="pct"/>
            <w:vAlign w:val="center"/>
          </w:tcPr>
          <w:p w14:paraId="60D50E20"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显微喉钳（倒齿φ2*230mm）</w:t>
            </w:r>
          </w:p>
        </w:tc>
        <w:tc>
          <w:tcPr>
            <w:tcW w:w="403" w:type="pct"/>
            <w:vAlign w:val="center"/>
          </w:tcPr>
          <w:p w14:paraId="688BD52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577D898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061278CF"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DB1527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6E7B045F" w14:textId="77777777" w:rsidTr="00B6482A">
        <w:trPr>
          <w:trHeight w:val="602"/>
        </w:trPr>
        <w:tc>
          <w:tcPr>
            <w:tcW w:w="453" w:type="pct"/>
            <w:vAlign w:val="center"/>
          </w:tcPr>
          <w:p w14:paraId="67498B1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14</w:t>
            </w:r>
          </w:p>
        </w:tc>
        <w:tc>
          <w:tcPr>
            <w:tcW w:w="2370" w:type="pct"/>
            <w:vAlign w:val="center"/>
          </w:tcPr>
          <w:p w14:paraId="0B697BD9"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显微喉钳（三角头0°230mm）</w:t>
            </w:r>
          </w:p>
        </w:tc>
        <w:tc>
          <w:tcPr>
            <w:tcW w:w="403" w:type="pct"/>
            <w:vAlign w:val="center"/>
          </w:tcPr>
          <w:p w14:paraId="68C0F7C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4DEEF6E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63837CD8"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65964C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3ADCB95" w14:textId="77777777" w:rsidTr="00B6482A">
        <w:trPr>
          <w:trHeight w:val="602"/>
        </w:trPr>
        <w:tc>
          <w:tcPr>
            <w:tcW w:w="453" w:type="pct"/>
            <w:vAlign w:val="center"/>
          </w:tcPr>
          <w:p w14:paraId="00639C9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15</w:t>
            </w:r>
          </w:p>
        </w:tc>
        <w:tc>
          <w:tcPr>
            <w:tcW w:w="2370" w:type="pct"/>
            <w:vAlign w:val="center"/>
          </w:tcPr>
          <w:p w14:paraId="0879F118"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显微喉钳（三角头45°230mm）</w:t>
            </w:r>
          </w:p>
        </w:tc>
        <w:tc>
          <w:tcPr>
            <w:tcW w:w="403" w:type="pct"/>
            <w:vAlign w:val="center"/>
          </w:tcPr>
          <w:p w14:paraId="4922E2B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5A6042C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39EF1267"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3A1DD2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3D75A22D" w14:textId="77777777" w:rsidTr="00B6482A">
        <w:trPr>
          <w:trHeight w:val="602"/>
        </w:trPr>
        <w:tc>
          <w:tcPr>
            <w:tcW w:w="453" w:type="pct"/>
            <w:vAlign w:val="center"/>
          </w:tcPr>
          <w:p w14:paraId="0D67BF4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16</w:t>
            </w:r>
          </w:p>
        </w:tc>
        <w:tc>
          <w:tcPr>
            <w:tcW w:w="2370" w:type="pct"/>
            <w:vAlign w:val="center"/>
          </w:tcPr>
          <w:p w14:paraId="602146A7"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显微喉剪（直φ2*230mm）</w:t>
            </w:r>
          </w:p>
        </w:tc>
        <w:tc>
          <w:tcPr>
            <w:tcW w:w="403" w:type="pct"/>
            <w:vAlign w:val="center"/>
          </w:tcPr>
          <w:p w14:paraId="77A0624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5EE780C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72435E3A"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D82C96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F4A80B2" w14:textId="77777777" w:rsidTr="00B6482A">
        <w:trPr>
          <w:trHeight w:val="602"/>
        </w:trPr>
        <w:tc>
          <w:tcPr>
            <w:tcW w:w="453" w:type="pct"/>
            <w:vAlign w:val="center"/>
          </w:tcPr>
          <w:p w14:paraId="64DB7AC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17</w:t>
            </w:r>
          </w:p>
        </w:tc>
        <w:tc>
          <w:tcPr>
            <w:tcW w:w="2370" w:type="pct"/>
            <w:vAlign w:val="center"/>
          </w:tcPr>
          <w:p w14:paraId="5302FE3C"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显微喉剪（左弯）</w:t>
            </w:r>
          </w:p>
        </w:tc>
        <w:tc>
          <w:tcPr>
            <w:tcW w:w="403" w:type="pct"/>
            <w:vAlign w:val="center"/>
          </w:tcPr>
          <w:p w14:paraId="34E035F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1883FDD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1AAE9753"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6EFF9A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3A23D13A" w14:textId="77777777" w:rsidTr="00B6482A">
        <w:trPr>
          <w:trHeight w:val="602"/>
        </w:trPr>
        <w:tc>
          <w:tcPr>
            <w:tcW w:w="453" w:type="pct"/>
            <w:vAlign w:val="center"/>
          </w:tcPr>
          <w:p w14:paraId="5838098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18</w:t>
            </w:r>
          </w:p>
        </w:tc>
        <w:tc>
          <w:tcPr>
            <w:tcW w:w="2370" w:type="pct"/>
            <w:vAlign w:val="center"/>
          </w:tcPr>
          <w:p w14:paraId="78D14F5C"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显微喉剪（右弯）</w:t>
            </w:r>
          </w:p>
        </w:tc>
        <w:tc>
          <w:tcPr>
            <w:tcW w:w="403" w:type="pct"/>
            <w:vAlign w:val="center"/>
          </w:tcPr>
          <w:p w14:paraId="10DE70C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4099AC4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62740BA5"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8EF949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5593349" w14:textId="77777777" w:rsidTr="00B6482A">
        <w:trPr>
          <w:trHeight w:val="602"/>
        </w:trPr>
        <w:tc>
          <w:tcPr>
            <w:tcW w:w="453" w:type="pct"/>
            <w:vAlign w:val="center"/>
          </w:tcPr>
          <w:p w14:paraId="0B1E614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19</w:t>
            </w:r>
          </w:p>
        </w:tc>
        <w:tc>
          <w:tcPr>
            <w:tcW w:w="2370" w:type="pct"/>
            <w:vAlign w:val="center"/>
          </w:tcPr>
          <w:p w14:paraId="2786DE60"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显微喉剪（45°230mm）</w:t>
            </w:r>
          </w:p>
        </w:tc>
        <w:tc>
          <w:tcPr>
            <w:tcW w:w="403" w:type="pct"/>
            <w:vAlign w:val="center"/>
          </w:tcPr>
          <w:p w14:paraId="7C0DCCD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3877FDE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6E54E1A2"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960E5B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03C658D9" w14:textId="77777777" w:rsidTr="00B6482A">
        <w:trPr>
          <w:trHeight w:val="602"/>
        </w:trPr>
        <w:tc>
          <w:tcPr>
            <w:tcW w:w="453" w:type="pct"/>
            <w:vAlign w:val="center"/>
          </w:tcPr>
          <w:p w14:paraId="6A114BE3"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lastRenderedPageBreak/>
              <w:t>20</w:t>
            </w:r>
          </w:p>
        </w:tc>
        <w:tc>
          <w:tcPr>
            <w:tcW w:w="2370" w:type="pct"/>
            <w:vAlign w:val="center"/>
          </w:tcPr>
          <w:p w14:paraId="34993189"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喉用钳</w:t>
            </w:r>
            <w:proofErr w:type="gramEnd"/>
            <w:r w:rsidRPr="009A3B0C">
              <w:rPr>
                <w:rFonts w:ascii="宋体" w:eastAsia="宋体" w:hAnsi="宋体" w:cs="Times New Roman" w:hint="eastAsia"/>
                <w:sz w:val="21"/>
                <w:szCs w:val="21"/>
                <w14:ligatures w14:val="none"/>
              </w:rPr>
              <w:t>（左腰）</w:t>
            </w:r>
          </w:p>
        </w:tc>
        <w:tc>
          <w:tcPr>
            <w:tcW w:w="403" w:type="pct"/>
            <w:vAlign w:val="center"/>
          </w:tcPr>
          <w:p w14:paraId="740E281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5E24D39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45D654F2"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A85A2E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BBBA525" w14:textId="77777777" w:rsidTr="00B6482A">
        <w:trPr>
          <w:trHeight w:val="602"/>
        </w:trPr>
        <w:tc>
          <w:tcPr>
            <w:tcW w:w="453" w:type="pct"/>
            <w:vAlign w:val="center"/>
          </w:tcPr>
          <w:p w14:paraId="6B4B3EC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21</w:t>
            </w:r>
          </w:p>
        </w:tc>
        <w:tc>
          <w:tcPr>
            <w:tcW w:w="2370" w:type="pct"/>
            <w:vAlign w:val="center"/>
          </w:tcPr>
          <w:p w14:paraId="40B3DF69"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喉用钳</w:t>
            </w:r>
            <w:proofErr w:type="gramEnd"/>
            <w:r w:rsidRPr="009A3B0C">
              <w:rPr>
                <w:rFonts w:ascii="宋体" w:eastAsia="宋体" w:hAnsi="宋体" w:cs="Times New Roman" w:hint="eastAsia"/>
                <w:sz w:val="21"/>
                <w:szCs w:val="21"/>
                <w14:ligatures w14:val="none"/>
              </w:rPr>
              <w:t>（右腰）</w:t>
            </w:r>
          </w:p>
        </w:tc>
        <w:tc>
          <w:tcPr>
            <w:tcW w:w="403" w:type="pct"/>
            <w:vAlign w:val="center"/>
          </w:tcPr>
          <w:p w14:paraId="4F8EA2E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2E0B3C2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000F504E"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688734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55196DC3" w14:textId="77777777" w:rsidTr="00B6482A">
        <w:trPr>
          <w:trHeight w:val="602"/>
        </w:trPr>
        <w:tc>
          <w:tcPr>
            <w:tcW w:w="453" w:type="pct"/>
            <w:vAlign w:val="center"/>
          </w:tcPr>
          <w:p w14:paraId="08BB339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22</w:t>
            </w:r>
          </w:p>
        </w:tc>
        <w:tc>
          <w:tcPr>
            <w:tcW w:w="2370" w:type="pct"/>
            <w:vAlign w:val="center"/>
          </w:tcPr>
          <w:p w14:paraId="10B6F5B6"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喉用钳</w:t>
            </w:r>
            <w:proofErr w:type="gramEnd"/>
            <w:r w:rsidRPr="009A3B0C">
              <w:rPr>
                <w:rFonts w:ascii="宋体" w:eastAsia="宋体" w:hAnsi="宋体" w:cs="Times New Roman" w:hint="eastAsia"/>
                <w:sz w:val="21"/>
                <w:szCs w:val="21"/>
                <w14:ligatures w14:val="none"/>
              </w:rPr>
              <w:t>（30°φ5*230mm(大)）</w:t>
            </w:r>
          </w:p>
        </w:tc>
        <w:tc>
          <w:tcPr>
            <w:tcW w:w="403" w:type="pct"/>
            <w:vAlign w:val="center"/>
          </w:tcPr>
          <w:p w14:paraId="55FCF00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63911D2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511733A2"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224B3F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5E4405DC" w14:textId="77777777" w:rsidTr="00B6482A">
        <w:trPr>
          <w:trHeight w:val="602"/>
        </w:trPr>
        <w:tc>
          <w:tcPr>
            <w:tcW w:w="453" w:type="pct"/>
            <w:vAlign w:val="center"/>
          </w:tcPr>
          <w:p w14:paraId="4B94B9E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23</w:t>
            </w:r>
          </w:p>
        </w:tc>
        <w:tc>
          <w:tcPr>
            <w:tcW w:w="2370" w:type="pct"/>
            <w:vAlign w:val="center"/>
          </w:tcPr>
          <w:p w14:paraId="23AD4251"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喉用钳</w:t>
            </w:r>
            <w:proofErr w:type="gramEnd"/>
            <w:r w:rsidRPr="009A3B0C">
              <w:rPr>
                <w:rFonts w:ascii="宋体" w:eastAsia="宋体" w:hAnsi="宋体" w:cs="Times New Roman" w:hint="eastAsia"/>
                <w:sz w:val="21"/>
                <w:szCs w:val="21"/>
                <w14:ligatures w14:val="none"/>
              </w:rPr>
              <w:t>（30°φ4*230mm(中)）</w:t>
            </w:r>
          </w:p>
        </w:tc>
        <w:tc>
          <w:tcPr>
            <w:tcW w:w="403" w:type="pct"/>
            <w:vAlign w:val="center"/>
          </w:tcPr>
          <w:p w14:paraId="48D5DE0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4FB308F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226B801D"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11E9B9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DE91042" w14:textId="77777777" w:rsidTr="00B6482A">
        <w:trPr>
          <w:trHeight w:val="602"/>
        </w:trPr>
        <w:tc>
          <w:tcPr>
            <w:tcW w:w="453" w:type="pct"/>
            <w:vAlign w:val="center"/>
          </w:tcPr>
          <w:p w14:paraId="72A1BB7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24</w:t>
            </w:r>
          </w:p>
        </w:tc>
        <w:tc>
          <w:tcPr>
            <w:tcW w:w="2370" w:type="pct"/>
            <w:vAlign w:val="center"/>
          </w:tcPr>
          <w:p w14:paraId="41A279D6"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proofErr w:type="gramStart"/>
            <w:r w:rsidRPr="009A3B0C">
              <w:rPr>
                <w:rFonts w:ascii="宋体" w:eastAsia="宋体" w:hAnsi="宋体" w:cs="Times New Roman" w:hint="eastAsia"/>
                <w:sz w:val="21"/>
                <w:szCs w:val="21"/>
                <w14:ligatures w14:val="none"/>
              </w:rPr>
              <w:t>喉用钳</w:t>
            </w:r>
            <w:proofErr w:type="gramEnd"/>
            <w:r w:rsidRPr="009A3B0C">
              <w:rPr>
                <w:rFonts w:ascii="宋体" w:eastAsia="宋体" w:hAnsi="宋体" w:cs="Times New Roman" w:hint="eastAsia"/>
                <w:sz w:val="21"/>
                <w:szCs w:val="21"/>
                <w14:ligatures w14:val="none"/>
              </w:rPr>
              <w:t>（30°φ3*230mm(小)）</w:t>
            </w:r>
          </w:p>
        </w:tc>
        <w:tc>
          <w:tcPr>
            <w:tcW w:w="403" w:type="pct"/>
            <w:vAlign w:val="center"/>
          </w:tcPr>
          <w:p w14:paraId="1128CEE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6596245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4BFC44AA"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7E316A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15160A6" w14:textId="77777777" w:rsidTr="00B6482A">
        <w:trPr>
          <w:trHeight w:val="602"/>
        </w:trPr>
        <w:tc>
          <w:tcPr>
            <w:tcW w:w="453" w:type="pct"/>
            <w:vAlign w:val="center"/>
          </w:tcPr>
          <w:p w14:paraId="01219D0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25</w:t>
            </w:r>
          </w:p>
        </w:tc>
        <w:tc>
          <w:tcPr>
            <w:tcW w:w="2370" w:type="pct"/>
            <w:vAlign w:val="center"/>
          </w:tcPr>
          <w:p w14:paraId="0191E259"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显微喉刀（250mm）</w:t>
            </w:r>
          </w:p>
        </w:tc>
        <w:tc>
          <w:tcPr>
            <w:tcW w:w="403" w:type="pct"/>
            <w:vAlign w:val="center"/>
          </w:tcPr>
          <w:p w14:paraId="54A52AC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2</w:t>
            </w:r>
          </w:p>
        </w:tc>
        <w:tc>
          <w:tcPr>
            <w:tcW w:w="405" w:type="pct"/>
            <w:vAlign w:val="center"/>
          </w:tcPr>
          <w:p w14:paraId="5F66ED5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0AAC1A6B"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77E3F5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0729DE0" w14:textId="77777777" w:rsidTr="00B6482A">
        <w:trPr>
          <w:trHeight w:val="602"/>
        </w:trPr>
        <w:tc>
          <w:tcPr>
            <w:tcW w:w="453" w:type="pct"/>
            <w:vAlign w:val="center"/>
          </w:tcPr>
          <w:p w14:paraId="79F58AE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26</w:t>
            </w:r>
          </w:p>
        </w:tc>
        <w:tc>
          <w:tcPr>
            <w:tcW w:w="2370" w:type="pct"/>
            <w:vAlign w:val="center"/>
          </w:tcPr>
          <w:p w14:paraId="5BDFC95D"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显微喉针（250mm）</w:t>
            </w:r>
          </w:p>
        </w:tc>
        <w:tc>
          <w:tcPr>
            <w:tcW w:w="403" w:type="pct"/>
            <w:vAlign w:val="center"/>
          </w:tcPr>
          <w:p w14:paraId="333CED3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2</w:t>
            </w:r>
          </w:p>
        </w:tc>
        <w:tc>
          <w:tcPr>
            <w:tcW w:w="405" w:type="pct"/>
            <w:vAlign w:val="center"/>
          </w:tcPr>
          <w:p w14:paraId="43646D0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7EB7ABE3"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74A177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0A15E9BE" w14:textId="77777777" w:rsidTr="00B6482A">
        <w:trPr>
          <w:trHeight w:val="602"/>
        </w:trPr>
        <w:tc>
          <w:tcPr>
            <w:tcW w:w="453" w:type="pct"/>
            <w:vAlign w:val="center"/>
          </w:tcPr>
          <w:p w14:paraId="681F60F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27</w:t>
            </w:r>
          </w:p>
        </w:tc>
        <w:tc>
          <w:tcPr>
            <w:tcW w:w="2370" w:type="pct"/>
            <w:vAlign w:val="center"/>
          </w:tcPr>
          <w:p w14:paraId="16D774E4"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显微喉钩（250mm）</w:t>
            </w:r>
          </w:p>
        </w:tc>
        <w:tc>
          <w:tcPr>
            <w:tcW w:w="403" w:type="pct"/>
            <w:vAlign w:val="center"/>
          </w:tcPr>
          <w:p w14:paraId="62AC192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2</w:t>
            </w:r>
          </w:p>
        </w:tc>
        <w:tc>
          <w:tcPr>
            <w:tcW w:w="405" w:type="pct"/>
            <w:vAlign w:val="center"/>
          </w:tcPr>
          <w:p w14:paraId="7F4DF48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6CAC1AC4"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18BC51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4636CA7" w14:textId="77777777" w:rsidTr="00B6482A">
        <w:trPr>
          <w:trHeight w:val="602"/>
        </w:trPr>
        <w:tc>
          <w:tcPr>
            <w:tcW w:w="453" w:type="pct"/>
            <w:vAlign w:val="center"/>
          </w:tcPr>
          <w:p w14:paraId="05B4C95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28</w:t>
            </w:r>
          </w:p>
        </w:tc>
        <w:tc>
          <w:tcPr>
            <w:tcW w:w="2370" w:type="pct"/>
            <w:vAlign w:val="center"/>
          </w:tcPr>
          <w:p w14:paraId="039C9B46"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手术刀柄（250mm）</w:t>
            </w:r>
          </w:p>
        </w:tc>
        <w:tc>
          <w:tcPr>
            <w:tcW w:w="403" w:type="pct"/>
            <w:vAlign w:val="center"/>
          </w:tcPr>
          <w:p w14:paraId="29FD744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2</w:t>
            </w:r>
          </w:p>
        </w:tc>
        <w:tc>
          <w:tcPr>
            <w:tcW w:w="405" w:type="pct"/>
            <w:vAlign w:val="center"/>
          </w:tcPr>
          <w:p w14:paraId="7B632CF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26C224FB"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1116BD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58189C1" w14:textId="77777777" w:rsidTr="00B6482A">
        <w:trPr>
          <w:trHeight w:val="602"/>
        </w:trPr>
        <w:tc>
          <w:tcPr>
            <w:tcW w:w="453" w:type="pct"/>
            <w:vAlign w:val="center"/>
          </w:tcPr>
          <w:p w14:paraId="454C101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29</w:t>
            </w:r>
          </w:p>
        </w:tc>
        <w:tc>
          <w:tcPr>
            <w:tcW w:w="2370" w:type="pct"/>
            <w:vAlign w:val="center"/>
          </w:tcPr>
          <w:p w14:paraId="121159DF"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扁桃体吸引管（φ4*250mm）</w:t>
            </w:r>
          </w:p>
        </w:tc>
        <w:tc>
          <w:tcPr>
            <w:tcW w:w="403" w:type="pct"/>
            <w:vAlign w:val="center"/>
          </w:tcPr>
          <w:p w14:paraId="3EB17B3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39D066C3"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0B031DC3"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19969E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B8A7319" w14:textId="77777777" w:rsidTr="00B6482A">
        <w:trPr>
          <w:trHeight w:val="602"/>
        </w:trPr>
        <w:tc>
          <w:tcPr>
            <w:tcW w:w="453" w:type="pct"/>
            <w:vAlign w:val="center"/>
          </w:tcPr>
          <w:p w14:paraId="158E971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30</w:t>
            </w:r>
          </w:p>
        </w:tc>
        <w:tc>
          <w:tcPr>
            <w:tcW w:w="2370" w:type="pct"/>
            <w:vAlign w:val="center"/>
          </w:tcPr>
          <w:p w14:paraId="1A472F5D"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扁桃体吸引管（φ3*250mm）</w:t>
            </w:r>
          </w:p>
        </w:tc>
        <w:tc>
          <w:tcPr>
            <w:tcW w:w="403" w:type="pct"/>
            <w:vAlign w:val="center"/>
          </w:tcPr>
          <w:p w14:paraId="37F0CCB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2</w:t>
            </w:r>
          </w:p>
        </w:tc>
        <w:tc>
          <w:tcPr>
            <w:tcW w:w="405" w:type="pct"/>
            <w:vAlign w:val="center"/>
          </w:tcPr>
          <w:p w14:paraId="2BEB533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7DE435AD"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6EC1FB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7A43F37" w14:textId="77777777" w:rsidTr="00B6482A">
        <w:trPr>
          <w:trHeight w:val="602"/>
        </w:trPr>
        <w:tc>
          <w:tcPr>
            <w:tcW w:w="453" w:type="pct"/>
            <w:vAlign w:val="center"/>
          </w:tcPr>
          <w:p w14:paraId="296E4CF7"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31</w:t>
            </w:r>
          </w:p>
        </w:tc>
        <w:tc>
          <w:tcPr>
            <w:tcW w:w="2370" w:type="pct"/>
            <w:vAlign w:val="center"/>
          </w:tcPr>
          <w:p w14:paraId="078B7321"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扁桃体吸引管（φ2.5*250mm）</w:t>
            </w:r>
          </w:p>
        </w:tc>
        <w:tc>
          <w:tcPr>
            <w:tcW w:w="403" w:type="pct"/>
            <w:vAlign w:val="center"/>
          </w:tcPr>
          <w:p w14:paraId="0BCC72D6"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3D5E37E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6293BA03"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5853F329"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6E775B8" w14:textId="77777777" w:rsidTr="00B6482A">
        <w:trPr>
          <w:trHeight w:val="602"/>
        </w:trPr>
        <w:tc>
          <w:tcPr>
            <w:tcW w:w="453" w:type="pct"/>
            <w:vAlign w:val="center"/>
          </w:tcPr>
          <w:p w14:paraId="6319FA3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32</w:t>
            </w:r>
          </w:p>
        </w:tc>
        <w:tc>
          <w:tcPr>
            <w:tcW w:w="2370" w:type="pct"/>
            <w:vAlign w:val="center"/>
          </w:tcPr>
          <w:p w14:paraId="76A11CFE" w14:textId="77777777" w:rsidR="009A3B0C" w:rsidRPr="009A3B0C" w:rsidRDefault="009A3B0C" w:rsidP="009A3B0C">
            <w:pPr>
              <w:spacing w:after="0" w:line="240" w:lineRule="auto"/>
              <w:jc w:val="center"/>
              <w:rPr>
                <w:rFonts w:ascii="宋体" w:eastAsia="宋体" w:hAnsi="宋体" w:cs="宋体" w:hint="eastAsia"/>
                <w:kern w:val="0"/>
                <w:sz w:val="21"/>
                <w:szCs w:val="21"/>
                <w14:ligatures w14:val="none"/>
              </w:rPr>
            </w:pPr>
            <w:r w:rsidRPr="009A3B0C">
              <w:rPr>
                <w:rFonts w:ascii="宋体" w:eastAsia="宋体" w:hAnsi="宋体" w:cs="Times New Roman" w:hint="eastAsia"/>
                <w:sz w:val="21"/>
                <w:szCs w:val="21"/>
                <w14:ligatures w14:val="none"/>
              </w:rPr>
              <w:t>导光束（φ4.5*1800mm）</w:t>
            </w:r>
          </w:p>
        </w:tc>
        <w:tc>
          <w:tcPr>
            <w:tcW w:w="403" w:type="pct"/>
            <w:vAlign w:val="center"/>
          </w:tcPr>
          <w:p w14:paraId="1DE236A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1</w:t>
            </w:r>
          </w:p>
        </w:tc>
        <w:tc>
          <w:tcPr>
            <w:tcW w:w="405" w:type="pct"/>
            <w:vAlign w:val="center"/>
          </w:tcPr>
          <w:p w14:paraId="0A56B02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roofErr w:type="gramStart"/>
            <w:r w:rsidRPr="009A3B0C">
              <w:rPr>
                <w:rFonts w:ascii="宋体" w:eastAsia="宋体" w:hAnsi="宋体" w:cs="Times New Roman" w:hint="eastAsia"/>
                <w:color w:val="000000"/>
                <w:sz w:val="21"/>
                <w:szCs w:val="21"/>
                <w14:ligatures w14:val="none"/>
              </w:rPr>
              <w:t>个</w:t>
            </w:r>
            <w:proofErr w:type="gramEnd"/>
          </w:p>
        </w:tc>
        <w:tc>
          <w:tcPr>
            <w:tcW w:w="969" w:type="pct"/>
            <w:vMerge/>
            <w:vAlign w:val="center"/>
          </w:tcPr>
          <w:p w14:paraId="3AB0B710" w14:textId="77777777" w:rsidR="009A3B0C" w:rsidRPr="009A3B0C" w:rsidRDefault="009A3B0C" w:rsidP="009A3B0C">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86BB40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bl>
    <w:p w14:paraId="389BFE9E" w14:textId="77777777" w:rsidR="009A3B0C" w:rsidRPr="009A3B0C" w:rsidRDefault="009A3B0C" w:rsidP="009A3B0C">
      <w:pPr>
        <w:spacing w:after="0" w:line="360" w:lineRule="auto"/>
        <w:rPr>
          <w:rFonts w:ascii="Times New Roman" w:eastAsia="宋体" w:hAnsi="Times New Roman" w:cs="Times New Roman"/>
          <w:b/>
          <w:sz w:val="21"/>
          <w14:ligatures w14:val="none"/>
        </w:rPr>
      </w:pPr>
    </w:p>
    <w:p w14:paraId="5383C704" w14:textId="77777777" w:rsidR="009A3B0C" w:rsidRPr="009A3B0C" w:rsidRDefault="009A3B0C" w:rsidP="009A3B0C">
      <w:pPr>
        <w:spacing w:after="0" w:line="360" w:lineRule="auto"/>
        <w:ind w:firstLineChars="200" w:firstLine="422"/>
        <w:rPr>
          <w:rFonts w:ascii="宋体" w:eastAsia="宋体" w:hAnsi="宋体" w:cs="Times New Roman" w:hint="eastAsia"/>
          <w:sz w:val="21"/>
          <w:szCs w:val="21"/>
          <w14:ligatures w14:val="none"/>
        </w:rPr>
      </w:pPr>
      <w:r w:rsidRPr="009A3B0C">
        <w:rPr>
          <w:rFonts w:ascii="Times New Roman" w:eastAsia="宋体" w:hAnsi="Times New Roman" w:cs="Times New Roman" w:hint="eastAsia"/>
          <w:b/>
          <w:sz w:val="21"/>
          <w14:ligatures w14:val="none"/>
        </w:rPr>
        <w:t>说明：</w:t>
      </w:r>
    </w:p>
    <w:p w14:paraId="0176D992" w14:textId="77777777" w:rsidR="009A3B0C" w:rsidRPr="009A3B0C" w:rsidRDefault="009A3B0C" w:rsidP="009A3B0C">
      <w:pPr>
        <w:spacing w:after="0" w:line="360" w:lineRule="auto"/>
        <w:ind w:firstLineChars="196" w:firstLine="413"/>
        <w:jc w:val="both"/>
        <w:rPr>
          <w:rFonts w:ascii="宋体" w:eastAsia="宋体" w:hAnsi="宋体" w:cs="宋体" w:hint="eastAsia"/>
          <w:sz w:val="21"/>
          <w:szCs w:val="21"/>
          <w14:ligatures w14:val="none"/>
        </w:rPr>
      </w:pPr>
      <w:r w:rsidRPr="009A3B0C">
        <w:rPr>
          <w:rFonts w:ascii="宋体" w:eastAsia="宋体" w:hAnsi="宋体" w:cs="宋体" w:hint="eastAsia"/>
          <w:b/>
          <w:sz w:val="21"/>
          <w:szCs w:val="21"/>
          <w14:ligatures w14:val="none"/>
        </w:rPr>
        <w:t>1、</w:t>
      </w:r>
      <w:r w:rsidRPr="009A3B0C">
        <w:rPr>
          <w:rFonts w:ascii="宋体" w:eastAsia="宋体" w:hAnsi="宋体" w:cs="宋体" w:hint="eastAsia"/>
          <w:sz w:val="21"/>
          <w:szCs w:val="21"/>
          <w14:ligatures w14: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78565D8" w14:textId="77777777" w:rsidR="009A3B0C" w:rsidRPr="009A3B0C" w:rsidRDefault="009A3B0C" w:rsidP="009A3B0C">
      <w:pPr>
        <w:spacing w:after="0" w:line="360" w:lineRule="auto"/>
        <w:ind w:firstLineChars="196" w:firstLine="413"/>
        <w:jc w:val="both"/>
        <w:rPr>
          <w:rFonts w:ascii="宋体" w:eastAsia="宋体" w:hAnsi="宋体" w:cs="宋体" w:hint="eastAsia"/>
          <w:b/>
          <w:sz w:val="21"/>
          <w:szCs w:val="21"/>
          <w14:ligatures w14:val="none"/>
        </w:rPr>
      </w:pPr>
      <w:r w:rsidRPr="009A3B0C">
        <w:rPr>
          <w:rFonts w:ascii="宋体" w:eastAsia="宋体" w:hAnsi="宋体" w:cs="宋体" w:hint="eastAsia"/>
          <w:b/>
          <w:sz w:val="21"/>
          <w:szCs w:val="21"/>
          <w14:ligatures w14:val="none"/>
        </w:rPr>
        <w:t>2、参考品牌的说明</w:t>
      </w:r>
    </w:p>
    <w:p w14:paraId="63A0E4F6" w14:textId="77777777" w:rsidR="009A3B0C" w:rsidRPr="009A3B0C" w:rsidRDefault="009A3B0C" w:rsidP="009A3B0C">
      <w:pPr>
        <w:spacing w:after="0" w:line="360" w:lineRule="auto"/>
        <w:ind w:firstLineChars="196" w:firstLine="412"/>
        <w:jc w:val="both"/>
        <w:rPr>
          <w:rFonts w:ascii="宋体" w:eastAsia="宋体" w:hAnsi="宋体" w:cs="宋体" w:hint="eastAsia"/>
          <w:sz w:val="21"/>
          <w:szCs w:val="21"/>
          <w14:ligatures w14:val="none"/>
        </w:rPr>
      </w:pPr>
      <w:r w:rsidRPr="009A3B0C">
        <w:rPr>
          <w:rFonts w:ascii="宋体" w:eastAsia="宋体" w:hAnsi="宋体" w:cs="宋体" w:hint="eastAsia"/>
          <w:sz w:val="21"/>
          <w:szCs w:val="21"/>
          <w14:ligatures w14:val="none"/>
        </w:rPr>
        <w:t>招标文件中所涉及产品品牌均为质量“相当于”要求，非指定性要求，投标人可自主选择质量相当的其他品牌产品投标。</w:t>
      </w:r>
    </w:p>
    <w:p w14:paraId="2E7CA056" w14:textId="77777777" w:rsidR="009A3B0C" w:rsidRPr="009A3B0C" w:rsidRDefault="009A3B0C" w:rsidP="009A3B0C">
      <w:pPr>
        <w:spacing w:after="0" w:line="360" w:lineRule="auto"/>
        <w:ind w:firstLineChars="200" w:firstLine="422"/>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3、根据《政府采购货物和服务招标投标管理办法》（财政部令第87号）第31条的规定，提供相同品牌产品的不同投标人参加同一合同项下投标的，处理原则如下：</w:t>
      </w:r>
    </w:p>
    <w:p w14:paraId="7E1FDD74" w14:textId="77777777" w:rsidR="009A3B0C" w:rsidRPr="009A3B0C" w:rsidRDefault="009A3B0C" w:rsidP="009A3B0C">
      <w:pPr>
        <w:spacing w:after="0" w:line="360" w:lineRule="auto"/>
        <w:ind w:firstLineChars="200" w:firstLine="420"/>
        <w:rPr>
          <w:rFonts w:ascii="宋体" w:eastAsia="宋体" w:hAnsi="宋体" w:cs="Times New Roman" w:hint="eastAsia"/>
          <w:sz w:val="21"/>
          <w:szCs w:val="21"/>
          <w14:ligatures w14:val="none"/>
        </w:rPr>
      </w:pPr>
      <w:r w:rsidRPr="009A3B0C">
        <w:rPr>
          <w:rFonts w:ascii="宋体" w:eastAsia="宋体" w:hAnsi="宋体" w:cs="Times New Roman" w:hint="eastAsia"/>
          <w:sz w:val="21"/>
          <w:szCs w:val="21"/>
          <w14:ligatures w14:val="none"/>
        </w:rPr>
        <w:t>（1）采用最低评标价法的采购项目，提供相同品牌产品的不同投标人参加同一合同项</w:t>
      </w:r>
      <w:r w:rsidRPr="009A3B0C">
        <w:rPr>
          <w:rFonts w:ascii="宋体" w:eastAsia="宋体" w:hAnsi="宋体" w:cs="Times New Roman" w:hint="eastAsia"/>
          <w:sz w:val="21"/>
          <w:szCs w:val="21"/>
          <w14:ligatures w14:val="none"/>
        </w:rPr>
        <w:lastRenderedPageBreak/>
        <w:t>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77F9FA8" w14:textId="77777777" w:rsidR="009A3B0C" w:rsidRPr="009A3B0C" w:rsidRDefault="009A3B0C" w:rsidP="009A3B0C">
      <w:pPr>
        <w:spacing w:after="0" w:line="360" w:lineRule="auto"/>
        <w:ind w:firstLineChars="200" w:firstLine="420"/>
        <w:rPr>
          <w:rFonts w:ascii="宋体" w:eastAsia="宋体" w:hAnsi="宋体" w:cs="Times New Roman" w:hint="eastAsia"/>
          <w:sz w:val="21"/>
          <w:szCs w:val="21"/>
          <w14:ligatures w14:val="none"/>
        </w:rPr>
      </w:pPr>
      <w:r w:rsidRPr="009A3B0C">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1CB4E3" w14:textId="77777777" w:rsidR="009A3B0C" w:rsidRPr="009A3B0C" w:rsidRDefault="009A3B0C" w:rsidP="009A3B0C">
      <w:pPr>
        <w:spacing w:after="0" w:line="360" w:lineRule="auto"/>
        <w:ind w:firstLineChars="200" w:firstLine="420"/>
        <w:jc w:val="both"/>
        <w:rPr>
          <w:rFonts w:ascii="宋体" w:eastAsia="宋体" w:hAnsi="宋体" w:cs="Times New Roman" w:hint="eastAsia"/>
          <w:sz w:val="21"/>
          <w:szCs w:val="21"/>
          <w14:ligatures w14:val="none"/>
        </w:rPr>
      </w:pPr>
      <w:r w:rsidRPr="009A3B0C">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765465E4" w14:textId="77777777" w:rsidR="009A3B0C" w:rsidRPr="009A3B0C" w:rsidRDefault="009A3B0C" w:rsidP="009A3B0C">
      <w:pPr>
        <w:spacing w:after="0" w:line="360" w:lineRule="auto"/>
        <w:ind w:firstLineChars="200" w:firstLine="422"/>
        <w:jc w:val="both"/>
        <w:rPr>
          <w:rFonts w:ascii="宋体" w:eastAsia="宋体" w:hAnsi="宋体" w:cs="Times New Roman" w:hint="eastAsia"/>
          <w:b/>
          <w:bCs/>
          <w:sz w:val="21"/>
          <w:szCs w:val="20"/>
          <w14:ligatures w14:val="none"/>
        </w:rPr>
      </w:pPr>
      <w:r w:rsidRPr="009A3B0C">
        <w:rPr>
          <w:rFonts w:ascii="宋体" w:eastAsia="宋体" w:hAnsi="宋体" w:cs="Times New Roman" w:hint="eastAsia"/>
          <w:b/>
          <w:bCs/>
          <w:sz w:val="21"/>
          <w:szCs w:val="20"/>
          <w:highlight w:val="yellow"/>
          <w14:ligatures w14:val="none"/>
        </w:rPr>
        <w:t>本项目的核心产品为：1、喉镜（扩张式）</w:t>
      </w:r>
    </w:p>
    <w:p w14:paraId="1ED5DE95" w14:textId="77777777" w:rsidR="009A3B0C" w:rsidRPr="009A3B0C" w:rsidRDefault="009A3B0C" w:rsidP="009A3B0C">
      <w:pPr>
        <w:spacing w:after="0" w:line="360" w:lineRule="auto"/>
        <w:ind w:firstLineChars="200" w:firstLine="422"/>
        <w:jc w:val="both"/>
        <w:rPr>
          <w:rFonts w:ascii="Times New Roman" w:eastAsia="宋体" w:hAnsi="Times New Roman" w:cs="Times New Roman"/>
          <w:b/>
          <w:sz w:val="21"/>
          <w14:ligatures w14:val="none"/>
        </w:rPr>
      </w:pPr>
    </w:p>
    <w:p w14:paraId="0DC8AC42" w14:textId="77777777" w:rsidR="009A3B0C" w:rsidRPr="009A3B0C" w:rsidRDefault="009A3B0C" w:rsidP="009A3B0C">
      <w:pPr>
        <w:spacing w:after="0" w:line="360" w:lineRule="auto"/>
        <w:ind w:firstLineChars="200" w:firstLine="422"/>
        <w:jc w:val="both"/>
        <w:rPr>
          <w:rFonts w:ascii="Times New Roman" w:eastAsia="宋体" w:hAnsi="Times New Roman" w:cs="Times New Roman"/>
          <w:b/>
          <w:sz w:val="21"/>
          <w14:ligatures w14:val="none"/>
        </w:rPr>
      </w:pPr>
      <w:r w:rsidRPr="009A3B0C">
        <w:rPr>
          <w:rFonts w:ascii="Times New Roman" w:eastAsia="宋体" w:hAnsi="Times New Roman" w:cs="Times New Roman" w:hint="eastAsia"/>
          <w:b/>
          <w:sz w:val="21"/>
          <w14:ligatures w14:val="none"/>
        </w:rPr>
        <w:t>二、技术要求</w:t>
      </w:r>
    </w:p>
    <w:p w14:paraId="6685274E" w14:textId="77777777" w:rsidR="009A3B0C" w:rsidRPr="009A3B0C" w:rsidRDefault="009A3B0C" w:rsidP="009A3B0C">
      <w:pPr>
        <w:spacing w:after="0" w:line="360" w:lineRule="auto"/>
        <w:ind w:firstLineChars="200" w:firstLine="422"/>
        <w:jc w:val="both"/>
        <w:rPr>
          <w:rFonts w:ascii="Times New Roman" w:eastAsia="宋体" w:hAnsi="Times New Roman" w:cs="Times New Roman"/>
          <w:b/>
          <w:sz w:val="21"/>
          <w14:ligatures w14:val="none"/>
        </w:rPr>
      </w:pPr>
      <w:r w:rsidRPr="009A3B0C">
        <w:rPr>
          <w:rFonts w:ascii="Times New Roman" w:eastAsia="宋体" w:hAnsi="Times New Roman" w:cs="Times New Roman" w:hint="eastAsia"/>
          <w:b/>
          <w:sz w:val="21"/>
          <w14:ligatures w14:val="none"/>
        </w:rPr>
        <w:t>说明：</w:t>
      </w:r>
      <w:r w:rsidRPr="009A3B0C">
        <w:rPr>
          <w:rFonts w:ascii="Times New Roman" w:eastAsia="宋体" w:hAnsi="Times New Roman" w:cs="Times New Roman" w:hint="eastAsia"/>
          <w:b/>
          <w:sz w:val="21"/>
          <w14:ligatures w14:val="none"/>
        </w:rPr>
        <w:t>1</w:t>
      </w:r>
      <w:r w:rsidRPr="009A3B0C">
        <w:rPr>
          <w:rFonts w:ascii="Times New Roman" w:eastAsia="宋体" w:hAnsi="Times New Roman" w:cs="Times New Roman" w:hint="eastAsia"/>
          <w:b/>
          <w:sz w:val="21"/>
          <w14:ligatures w14:val="none"/>
        </w:rPr>
        <w:t>、标注“★”号条款被视为实质性指标或性能要求，负偏离将会导致无效投标。</w:t>
      </w:r>
    </w:p>
    <w:p w14:paraId="1D41D88B" w14:textId="77777777" w:rsidR="009A3B0C" w:rsidRPr="009A3B0C" w:rsidRDefault="009A3B0C" w:rsidP="009A3B0C">
      <w:pPr>
        <w:spacing w:after="0" w:line="360" w:lineRule="auto"/>
        <w:ind w:firstLineChars="200" w:firstLine="422"/>
        <w:jc w:val="both"/>
        <w:rPr>
          <w:rFonts w:ascii="Times New Roman" w:eastAsia="宋体" w:hAnsi="Times New Roman" w:cs="Times New Roman"/>
          <w:b/>
          <w:sz w:val="21"/>
          <w14:ligatures w14:val="none"/>
        </w:rPr>
      </w:pPr>
      <w:r w:rsidRPr="009A3B0C">
        <w:rPr>
          <w:rFonts w:ascii="Times New Roman" w:eastAsia="宋体" w:hAnsi="Times New Roman" w:cs="Times New Roman" w:hint="eastAsia"/>
          <w:b/>
          <w:sz w:val="21"/>
          <w14:ligatures w14:val="none"/>
        </w:rPr>
        <w:t>2</w:t>
      </w:r>
      <w:r w:rsidRPr="009A3B0C">
        <w:rPr>
          <w:rFonts w:ascii="Times New Roman" w:eastAsia="宋体" w:hAnsi="Times New Roman" w:cs="Times New Roman" w:hint="eastAsia"/>
          <w:b/>
          <w:sz w:val="21"/>
          <w14:ligatures w14:val="none"/>
        </w:rPr>
        <w:t>、标注“▲”号条款被视为重要指标或性能要求，负偏离会导致严重扣分，但不作为无效投标条款。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6322"/>
        <w:gridCol w:w="504"/>
      </w:tblGrid>
      <w:tr w:rsidR="009A3B0C" w:rsidRPr="009A3B0C" w14:paraId="1F8B809B" w14:textId="77777777" w:rsidTr="00B6482A">
        <w:trPr>
          <w:trHeight w:val="715"/>
        </w:trPr>
        <w:tc>
          <w:tcPr>
            <w:tcW w:w="886" w:type="pct"/>
            <w:vAlign w:val="center"/>
          </w:tcPr>
          <w:p w14:paraId="021D13FB" w14:textId="77777777" w:rsidR="009A3B0C" w:rsidRPr="009A3B0C" w:rsidRDefault="009A3B0C" w:rsidP="009A3B0C">
            <w:pPr>
              <w:widowControl/>
              <w:spacing w:after="0" w:line="360" w:lineRule="auto"/>
              <w:jc w:val="center"/>
              <w:rPr>
                <w:rFonts w:ascii="宋体" w:eastAsia="宋体" w:hAnsi="宋体" w:cs="宋体" w:hint="eastAsia"/>
                <w:b/>
                <w:bCs/>
                <w:kern w:val="0"/>
                <w:sz w:val="21"/>
                <w:szCs w:val="21"/>
                <w14:ligatures w14:val="none"/>
              </w:rPr>
            </w:pPr>
            <w:r w:rsidRPr="009A3B0C">
              <w:rPr>
                <w:rFonts w:ascii="宋体" w:eastAsia="宋体" w:hAnsi="宋体" w:cs="宋体" w:hint="eastAsia"/>
                <w:b/>
                <w:bCs/>
                <w:kern w:val="0"/>
                <w:sz w:val="21"/>
                <w:szCs w:val="21"/>
                <w14:ligatures w14:val="none"/>
              </w:rPr>
              <w:t>产品名称</w:t>
            </w:r>
          </w:p>
        </w:tc>
        <w:tc>
          <w:tcPr>
            <w:tcW w:w="3808" w:type="pct"/>
            <w:vAlign w:val="center"/>
          </w:tcPr>
          <w:p w14:paraId="3094429A" w14:textId="77777777" w:rsidR="009A3B0C" w:rsidRPr="009A3B0C" w:rsidRDefault="009A3B0C" w:rsidP="009A3B0C">
            <w:pPr>
              <w:widowControl/>
              <w:spacing w:after="0" w:line="360" w:lineRule="auto"/>
              <w:jc w:val="center"/>
              <w:rPr>
                <w:rFonts w:ascii="宋体" w:eastAsia="宋体" w:hAnsi="宋体" w:cs="宋体" w:hint="eastAsia"/>
                <w:b/>
                <w:bCs/>
                <w:kern w:val="0"/>
                <w:sz w:val="21"/>
                <w:szCs w:val="21"/>
                <w14:ligatures w14:val="none"/>
              </w:rPr>
            </w:pPr>
            <w:r w:rsidRPr="009A3B0C">
              <w:rPr>
                <w:rFonts w:ascii="宋体" w:eastAsia="宋体" w:hAnsi="宋体" w:cs="宋体" w:hint="eastAsia"/>
                <w:b/>
                <w:bCs/>
                <w:kern w:val="0"/>
                <w:sz w:val="21"/>
                <w:szCs w:val="21"/>
                <w14:ligatures w14:val="none"/>
              </w:rPr>
              <w:t>技术要求</w:t>
            </w:r>
          </w:p>
        </w:tc>
        <w:tc>
          <w:tcPr>
            <w:tcW w:w="304" w:type="pct"/>
            <w:vAlign w:val="center"/>
          </w:tcPr>
          <w:p w14:paraId="42CBCD30" w14:textId="77777777" w:rsidR="009A3B0C" w:rsidRPr="009A3B0C" w:rsidRDefault="009A3B0C" w:rsidP="009A3B0C">
            <w:pPr>
              <w:widowControl/>
              <w:spacing w:after="0" w:line="360" w:lineRule="auto"/>
              <w:jc w:val="center"/>
              <w:rPr>
                <w:rFonts w:ascii="宋体" w:eastAsia="宋体" w:hAnsi="宋体" w:cs="宋体" w:hint="eastAsia"/>
                <w:b/>
                <w:bCs/>
                <w:kern w:val="0"/>
                <w:sz w:val="21"/>
                <w:szCs w:val="21"/>
                <w14:ligatures w14:val="none"/>
              </w:rPr>
            </w:pPr>
            <w:r w:rsidRPr="009A3B0C">
              <w:rPr>
                <w:rFonts w:ascii="宋体" w:eastAsia="宋体" w:hAnsi="宋体" w:cs="宋体" w:hint="eastAsia"/>
                <w:b/>
                <w:bCs/>
                <w:kern w:val="0"/>
                <w:sz w:val="21"/>
                <w:szCs w:val="21"/>
                <w14:ligatures w14:val="none"/>
              </w:rPr>
              <w:t>标注</w:t>
            </w:r>
          </w:p>
        </w:tc>
      </w:tr>
      <w:tr w:rsidR="009A3B0C" w:rsidRPr="009A3B0C" w14:paraId="130AA496" w14:textId="77777777" w:rsidTr="00B6482A">
        <w:trPr>
          <w:trHeight w:val="567"/>
        </w:trPr>
        <w:tc>
          <w:tcPr>
            <w:tcW w:w="886" w:type="pct"/>
            <w:vMerge w:val="restart"/>
            <w:vAlign w:val="center"/>
          </w:tcPr>
          <w:p w14:paraId="45D18FCD"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r w:rsidRPr="009A3B0C">
              <w:rPr>
                <w:rFonts w:ascii="宋体" w:eastAsia="宋体" w:hAnsi="宋体" w:cs="宋体" w:hint="eastAsia"/>
                <w:kern w:val="0"/>
                <w:sz w:val="21"/>
                <w:szCs w:val="21"/>
                <w14:ligatures w14:val="none"/>
              </w:rPr>
              <w:t>支撑喉镜器械</w:t>
            </w:r>
          </w:p>
        </w:tc>
        <w:tc>
          <w:tcPr>
            <w:tcW w:w="3808" w:type="pct"/>
            <w:tcBorders>
              <w:bottom w:val="single" w:sz="4" w:space="0" w:color="auto"/>
            </w:tcBorders>
            <w:vAlign w:val="center"/>
          </w:tcPr>
          <w:p w14:paraId="13868EFB" w14:textId="77777777" w:rsidR="009A3B0C" w:rsidRPr="009A3B0C" w:rsidRDefault="009A3B0C" w:rsidP="009A3B0C">
            <w:pPr>
              <w:spacing w:after="0" w:line="240" w:lineRule="auto"/>
              <w:jc w:val="both"/>
              <w:rPr>
                <w:rFonts w:ascii="宋体" w:eastAsia="宋体" w:hAnsi="宋体" w:cs="Times New Roman" w:hint="eastAsia"/>
                <w:kern w:val="0"/>
                <w:sz w:val="21"/>
                <w:szCs w:val="21"/>
                <w14:ligatures w14:val="none"/>
              </w:rPr>
            </w:pPr>
            <w:r w:rsidRPr="009A3B0C">
              <w:rPr>
                <w:rFonts w:ascii="宋体" w:eastAsia="宋体" w:hAnsi="宋体" w:cs="Times New Roman" w:hint="eastAsia"/>
                <w:b/>
                <w:bCs/>
                <w:color w:val="000000"/>
                <w:sz w:val="21"/>
                <w:szCs w:val="21"/>
                <w14:ligatures w14:val="none"/>
              </w:rPr>
              <w:t>一）、喉镜（扩张式）</w:t>
            </w:r>
          </w:p>
        </w:tc>
        <w:tc>
          <w:tcPr>
            <w:tcW w:w="304" w:type="pct"/>
            <w:tcBorders>
              <w:bottom w:val="single" w:sz="4" w:space="0" w:color="auto"/>
            </w:tcBorders>
            <w:vAlign w:val="center"/>
          </w:tcPr>
          <w:p w14:paraId="2C27EF0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sz w:val="21"/>
                <w:szCs w:val="21"/>
                <w14:ligatures w14:val="none"/>
              </w:rPr>
              <w:t xml:space="preserve">　</w:t>
            </w:r>
          </w:p>
        </w:tc>
      </w:tr>
      <w:tr w:rsidR="009A3B0C" w:rsidRPr="009A3B0C" w14:paraId="684BE0FB" w14:textId="77777777" w:rsidTr="00B6482A">
        <w:trPr>
          <w:trHeight w:val="567"/>
        </w:trPr>
        <w:tc>
          <w:tcPr>
            <w:tcW w:w="886" w:type="pct"/>
            <w:vMerge/>
            <w:vAlign w:val="center"/>
          </w:tcPr>
          <w:p w14:paraId="1A58C052"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9D6DB9C"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1、大端内腔调节范围15mm～27mm</w:t>
            </w:r>
            <w:r w:rsidRPr="009A3B0C">
              <w:rPr>
                <w:rFonts w:ascii="宋体" w:eastAsia="宋体" w:hAnsi="宋体" w:cs="Times New Roman" w:hint="eastAsia"/>
                <w:color w:val="FF0000"/>
                <w:sz w:val="21"/>
                <w:szCs w:val="21"/>
                <w14:ligatures w14:val="none"/>
              </w:rPr>
              <w:t>（所投产品涵盖此范围即认定为满足该项技术要求，需提供产品彩页或技术白皮书佐证）</w:t>
            </w:r>
          </w:p>
        </w:tc>
        <w:tc>
          <w:tcPr>
            <w:tcW w:w="304" w:type="pct"/>
            <w:tcBorders>
              <w:top w:val="single" w:sz="4" w:space="0" w:color="auto"/>
              <w:bottom w:val="single" w:sz="4" w:space="0" w:color="auto"/>
            </w:tcBorders>
            <w:vAlign w:val="center"/>
          </w:tcPr>
          <w:p w14:paraId="22B3D700"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w:t>
            </w:r>
          </w:p>
        </w:tc>
      </w:tr>
      <w:tr w:rsidR="009A3B0C" w:rsidRPr="009A3B0C" w14:paraId="27BAC271" w14:textId="77777777" w:rsidTr="00B6482A">
        <w:trPr>
          <w:trHeight w:val="567"/>
        </w:trPr>
        <w:tc>
          <w:tcPr>
            <w:tcW w:w="886" w:type="pct"/>
            <w:vMerge/>
            <w:vAlign w:val="center"/>
          </w:tcPr>
          <w:p w14:paraId="4202F00D"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5BFE7A9"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2、</w:t>
            </w:r>
            <w:proofErr w:type="gramStart"/>
            <w:r w:rsidRPr="009A3B0C">
              <w:rPr>
                <w:rFonts w:ascii="宋体" w:eastAsia="宋体" w:hAnsi="宋体" w:cs="Times New Roman" w:hint="eastAsia"/>
                <w:color w:val="000000"/>
                <w:sz w:val="21"/>
                <w:szCs w:val="21"/>
                <w14:ligatures w14:val="none"/>
              </w:rPr>
              <w:t>小端内腔</w:t>
            </w:r>
            <w:proofErr w:type="gramEnd"/>
            <w:r w:rsidRPr="009A3B0C">
              <w:rPr>
                <w:rFonts w:ascii="宋体" w:eastAsia="宋体" w:hAnsi="宋体" w:cs="Times New Roman" w:hint="eastAsia"/>
                <w:color w:val="000000"/>
                <w:sz w:val="21"/>
                <w:szCs w:val="21"/>
                <w14:ligatures w14:val="none"/>
              </w:rPr>
              <w:t>调节范围8mm～30mm</w:t>
            </w:r>
            <w:r w:rsidRPr="009A3B0C">
              <w:rPr>
                <w:rFonts w:ascii="宋体" w:eastAsia="宋体" w:hAnsi="宋体" w:cs="Times New Roman" w:hint="eastAsia"/>
                <w:color w:val="FF0000"/>
                <w:sz w:val="21"/>
                <w:szCs w:val="21"/>
                <w14:ligatures w14:val="none"/>
              </w:rPr>
              <w:t>（所投产品涵盖此范围即认定为满足该项技术要求）</w:t>
            </w:r>
          </w:p>
        </w:tc>
        <w:tc>
          <w:tcPr>
            <w:tcW w:w="304" w:type="pct"/>
            <w:tcBorders>
              <w:top w:val="single" w:sz="4" w:space="0" w:color="auto"/>
              <w:bottom w:val="single" w:sz="4" w:space="0" w:color="auto"/>
            </w:tcBorders>
            <w:vAlign w:val="center"/>
          </w:tcPr>
          <w:p w14:paraId="2E26F61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0BFA4738" w14:textId="77777777" w:rsidTr="00B6482A">
        <w:trPr>
          <w:trHeight w:val="567"/>
        </w:trPr>
        <w:tc>
          <w:tcPr>
            <w:tcW w:w="886" w:type="pct"/>
            <w:vMerge/>
            <w:vAlign w:val="center"/>
          </w:tcPr>
          <w:p w14:paraId="42C241D7"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164B850"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3、镜管工作长度≥155mm</w:t>
            </w:r>
          </w:p>
        </w:tc>
        <w:tc>
          <w:tcPr>
            <w:tcW w:w="304" w:type="pct"/>
            <w:tcBorders>
              <w:top w:val="single" w:sz="4" w:space="0" w:color="auto"/>
              <w:bottom w:val="single" w:sz="4" w:space="0" w:color="auto"/>
            </w:tcBorders>
            <w:vAlign w:val="center"/>
          </w:tcPr>
          <w:p w14:paraId="7FFF9B6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28413198" w14:textId="77777777" w:rsidTr="00B6482A">
        <w:trPr>
          <w:trHeight w:val="567"/>
        </w:trPr>
        <w:tc>
          <w:tcPr>
            <w:tcW w:w="886" w:type="pct"/>
            <w:vMerge/>
            <w:vAlign w:val="center"/>
          </w:tcPr>
          <w:p w14:paraId="1B8ADFD3"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9B96922"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b/>
                <w:bCs/>
                <w:color w:val="000000"/>
                <w:sz w:val="21"/>
                <w:szCs w:val="21"/>
                <w14:ligatures w14:val="none"/>
              </w:rPr>
              <w:t>二）、喉镜(大)</w:t>
            </w:r>
          </w:p>
        </w:tc>
        <w:tc>
          <w:tcPr>
            <w:tcW w:w="304" w:type="pct"/>
            <w:tcBorders>
              <w:top w:val="single" w:sz="4" w:space="0" w:color="auto"/>
              <w:bottom w:val="single" w:sz="4" w:space="0" w:color="auto"/>
            </w:tcBorders>
            <w:vAlign w:val="center"/>
          </w:tcPr>
          <w:p w14:paraId="1903222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8E091B5" w14:textId="77777777" w:rsidTr="00B6482A">
        <w:trPr>
          <w:trHeight w:val="567"/>
        </w:trPr>
        <w:tc>
          <w:tcPr>
            <w:tcW w:w="886" w:type="pct"/>
            <w:vMerge/>
            <w:vAlign w:val="center"/>
          </w:tcPr>
          <w:p w14:paraId="68185362"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843B52A"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1、最大</w:t>
            </w:r>
            <w:proofErr w:type="gramStart"/>
            <w:r w:rsidRPr="009A3B0C">
              <w:rPr>
                <w:rFonts w:ascii="宋体" w:eastAsia="宋体" w:hAnsi="宋体" w:cs="Times New Roman" w:hint="eastAsia"/>
                <w:color w:val="000000"/>
                <w:sz w:val="21"/>
                <w:szCs w:val="21"/>
                <w14:ligatures w14:val="none"/>
              </w:rPr>
              <w:t>插入部</w:t>
            </w:r>
            <w:proofErr w:type="gramEnd"/>
            <w:r w:rsidRPr="009A3B0C">
              <w:rPr>
                <w:rFonts w:ascii="宋体" w:eastAsia="宋体" w:hAnsi="宋体" w:cs="Times New Roman" w:hint="eastAsia"/>
                <w:color w:val="000000"/>
                <w:sz w:val="21"/>
                <w:szCs w:val="21"/>
                <w14:ligatures w14:val="none"/>
              </w:rPr>
              <w:t xml:space="preserve">尺寸：≥30*18mm    </w:t>
            </w:r>
          </w:p>
        </w:tc>
        <w:tc>
          <w:tcPr>
            <w:tcW w:w="304" w:type="pct"/>
            <w:tcBorders>
              <w:top w:val="single" w:sz="4" w:space="0" w:color="auto"/>
              <w:bottom w:val="single" w:sz="4" w:space="0" w:color="auto"/>
            </w:tcBorders>
            <w:vAlign w:val="center"/>
          </w:tcPr>
          <w:p w14:paraId="2889C894"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7A9B5D02" w14:textId="77777777" w:rsidTr="00B6482A">
        <w:trPr>
          <w:trHeight w:val="567"/>
        </w:trPr>
        <w:tc>
          <w:tcPr>
            <w:tcW w:w="886" w:type="pct"/>
            <w:vMerge/>
            <w:vAlign w:val="center"/>
          </w:tcPr>
          <w:p w14:paraId="6A42B294"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1BC9D233"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2、最大</w:t>
            </w:r>
            <w:proofErr w:type="gramStart"/>
            <w:r w:rsidRPr="009A3B0C">
              <w:rPr>
                <w:rFonts w:ascii="宋体" w:eastAsia="宋体" w:hAnsi="宋体" w:cs="Times New Roman" w:hint="eastAsia"/>
                <w:color w:val="000000"/>
                <w:sz w:val="21"/>
                <w:szCs w:val="21"/>
                <w14:ligatures w14:val="none"/>
              </w:rPr>
              <w:t>插入部</w:t>
            </w:r>
            <w:proofErr w:type="gramEnd"/>
            <w:r w:rsidRPr="009A3B0C">
              <w:rPr>
                <w:rFonts w:ascii="宋体" w:eastAsia="宋体" w:hAnsi="宋体" w:cs="Times New Roman" w:hint="eastAsia"/>
                <w:color w:val="000000"/>
                <w:sz w:val="21"/>
                <w:szCs w:val="21"/>
                <w14:ligatures w14:val="none"/>
              </w:rPr>
              <w:t xml:space="preserve">内径：≥φ14mm  </w:t>
            </w:r>
          </w:p>
        </w:tc>
        <w:tc>
          <w:tcPr>
            <w:tcW w:w="304" w:type="pct"/>
            <w:tcBorders>
              <w:top w:val="single" w:sz="4" w:space="0" w:color="auto"/>
              <w:bottom w:val="single" w:sz="4" w:space="0" w:color="auto"/>
            </w:tcBorders>
            <w:vAlign w:val="center"/>
          </w:tcPr>
          <w:p w14:paraId="2891C0B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EE33D77" w14:textId="77777777" w:rsidTr="00B6482A">
        <w:trPr>
          <w:trHeight w:val="567"/>
        </w:trPr>
        <w:tc>
          <w:tcPr>
            <w:tcW w:w="886" w:type="pct"/>
            <w:vMerge/>
            <w:vAlign w:val="center"/>
          </w:tcPr>
          <w:p w14:paraId="354C13D5"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42A1A0D4"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3、长度：≥175mm</w:t>
            </w:r>
          </w:p>
        </w:tc>
        <w:tc>
          <w:tcPr>
            <w:tcW w:w="304" w:type="pct"/>
            <w:tcBorders>
              <w:top w:val="single" w:sz="4" w:space="0" w:color="auto"/>
              <w:bottom w:val="single" w:sz="4" w:space="0" w:color="auto"/>
            </w:tcBorders>
            <w:vAlign w:val="center"/>
          </w:tcPr>
          <w:p w14:paraId="4DA3C5A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0E50423D" w14:textId="77777777" w:rsidTr="00B6482A">
        <w:trPr>
          <w:trHeight w:val="567"/>
        </w:trPr>
        <w:tc>
          <w:tcPr>
            <w:tcW w:w="886" w:type="pct"/>
            <w:vMerge/>
            <w:vAlign w:val="center"/>
          </w:tcPr>
          <w:p w14:paraId="0EB9B9E0"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61C9055"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b/>
                <w:bCs/>
                <w:color w:val="000000"/>
                <w:sz w:val="21"/>
                <w:szCs w:val="21"/>
                <w14:ligatures w14:val="none"/>
              </w:rPr>
              <w:t>三）、喉镜(小)</w:t>
            </w:r>
          </w:p>
        </w:tc>
        <w:tc>
          <w:tcPr>
            <w:tcW w:w="304" w:type="pct"/>
            <w:tcBorders>
              <w:top w:val="single" w:sz="4" w:space="0" w:color="auto"/>
              <w:bottom w:val="single" w:sz="4" w:space="0" w:color="auto"/>
            </w:tcBorders>
            <w:vAlign w:val="center"/>
          </w:tcPr>
          <w:p w14:paraId="10D9CB13"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A2F3D06" w14:textId="77777777" w:rsidTr="00B6482A">
        <w:trPr>
          <w:trHeight w:val="567"/>
        </w:trPr>
        <w:tc>
          <w:tcPr>
            <w:tcW w:w="886" w:type="pct"/>
            <w:vMerge/>
            <w:vAlign w:val="center"/>
          </w:tcPr>
          <w:p w14:paraId="3809E9B0"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6F56E25F"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1、最大</w:t>
            </w:r>
            <w:proofErr w:type="gramStart"/>
            <w:r w:rsidRPr="009A3B0C">
              <w:rPr>
                <w:rFonts w:ascii="宋体" w:eastAsia="宋体" w:hAnsi="宋体" w:cs="Times New Roman" w:hint="eastAsia"/>
                <w:color w:val="000000"/>
                <w:sz w:val="21"/>
                <w:szCs w:val="21"/>
                <w14:ligatures w14:val="none"/>
              </w:rPr>
              <w:t>插入部</w:t>
            </w:r>
            <w:proofErr w:type="gramEnd"/>
            <w:r w:rsidRPr="009A3B0C">
              <w:rPr>
                <w:rFonts w:ascii="宋体" w:eastAsia="宋体" w:hAnsi="宋体" w:cs="Times New Roman" w:hint="eastAsia"/>
                <w:color w:val="000000"/>
                <w:sz w:val="21"/>
                <w:szCs w:val="21"/>
                <w14:ligatures w14:val="none"/>
              </w:rPr>
              <w:t xml:space="preserve">尺寸：≥30*18mm   </w:t>
            </w:r>
          </w:p>
        </w:tc>
        <w:tc>
          <w:tcPr>
            <w:tcW w:w="304" w:type="pct"/>
            <w:tcBorders>
              <w:top w:val="single" w:sz="4" w:space="0" w:color="auto"/>
              <w:bottom w:val="single" w:sz="4" w:space="0" w:color="auto"/>
            </w:tcBorders>
            <w:vAlign w:val="center"/>
          </w:tcPr>
          <w:p w14:paraId="733743C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62B3FDA" w14:textId="77777777" w:rsidTr="00B6482A">
        <w:trPr>
          <w:trHeight w:val="567"/>
        </w:trPr>
        <w:tc>
          <w:tcPr>
            <w:tcW w:w="886" w:type="pct"/>
            <w:vMerge/>
            <w:vAlign w:val="center"/>
          </w:tcPr>
          <w:p w14:paraId="7144D709"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78FA5586"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2、最大</w:t>
            </w:r>
            <w:proofErr w:type="gramStart"/>
            <w:r w:rsidRPr="009A3B0C">
              <w:rPr>
                <w:rFonts w:ascii="宋体" w:eastAsia="宋体" w:hAnsi="宋体" w:cs="Times New Roman" w:hint="eastAsia"/>
                <w:color w:val="000000"/>
                <w:sz w:val="21"/>
                <w:szCs w:val="21"/>
                <w14:ligatures w14:val="none"/>
              </w:rPr>
              <w:t>插入部</w:t>
            </w:r>
            <w:proofErr w:type="gramEnd"/>
            <w:r w:rsidRPr="009A3B0C">
              <w:rPr>
                <w:rFonts w:ascii="宋体" w:eastAsia="宋体" w:hAnsi="宋体" w:cs="Times New Roman" w:hint="eastAsia"/>
                <w:color w:val="000000"/>
                <w:sz w:val="21"/>
                <w:szCs w:val="21"/>
                <w14:ligatures w14:val="none"/>
              </w:rPr>
              <w:t xml:space="preserve">内径：≥φ11mm   </w:t>
            </w:r>
          </w:p>
        </w:tc>
        <w:tc>
          <w:tcPr>
            <w:tcW w:w="304" w:type="pct"/>
            <w:tcBorders>
              <w:top w:val="single" w:sz="4" w:space="0" w:color="auto"/>
              <w:bottom w:val="single" w:sz="4" w:space="0" w:color="auto"/>
            </w:tcBorders>
            <w:vAlign w:val="center"/>
          </w:tcPr>
          <w:p w14:paraId="36AFED3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70BB1573" w14:textId="77777777" w:rsidTr="00B6482A">
        <w:trPr>
          <w:trHeight w:val="567"/>
        </w:trPr>
        <w:tc>
          <w:tcPr>
            <w:tcW w:w="886" w:type="pct"/>
            <w:vMerge/>
            <w:vAlign w:val="center"/>
          </w:tcPr>
          <w:p w14:paraId="143D59E0"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10ADAB63"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3、长度：≥175mm</w:t>
            </w:r>
          </w:p>
        </w:tc>
        <w:tc>
          <w:tcPr>
            <w:tcW w:w="304" w:type="pct"/>
            <w:tcBorders>
              <w:top w:val="single" w:sz="4" w:space="0" w:color="auto"/>
              <w:bottom w:val="single" w:sz="4" w:space="0" w:color="auto"/>
            </w:tcBorders>
            <w:vAlign w:val="center"/>
          </w:tcPr>
          <w:p w14:paraId="7194B39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72948CC5" w14:textId="77777777" w:rsidTr="00B6482A">
        <w:trPr>
          <w:trHeight w:val="567"/>
        </w:trPr>
        <w:tc>
          <w:tcPr>
            <w:tcW w:w="886" w:type="pct"/>
            <w:vMerge/>
            <w:vAlign w:val="center"/>
          </w:tcPr>
          <w:p w14:paraId="5432DC61"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E3D5BF7"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b/>
                <w:bCs/>
                <w:color w:val="000000"/>
                <w:sz w:val="21"/>
                <w:szCs w:val="21"/>
                <w14:ligatures w14:val="none"/>
              </w:rPr>
              <w:t>四）、喉内窥镜</w:t>
            </w:r>
          </w:p>
        </w:tc>
        <w:tc>
          <w:tcPr>
            <w:tcW w:w="304" w:type="pct"/>
            <w:tcBorders>
              <w:top w:val="single" w:sz="4" w:space="0" w:color="auto"/>
              <w:bottom w:val="single" w:sz="4" w:space="0" w:color="auto"/>
            </w:tcBorders>
            <w:vAlign w:val="center"/>
          </w:tcPr>
          <w:p w14:paraId="52FDEDB1"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47651BC4" w14:textId="77777777" w:rsidTr="00B6482A">
        <w:trPr>
          <w:trHeight w:val="567"/>
        </w:trPr>
        <w:tc>
          <w:tcPr>
            <w:tcW w:w="886" w:type="pct"/>
            <w:vMerge/>
            <w:vAlign w:val="center"/>
          </w:tcPr>
          <w:p w14:paraId="47E949DE"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BC39D7E"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1、</w:t>
            </w:r>
            <w:bookmarkStart w:id="2" w:name="OLE_LINK5"/>
            <w:r w:rsidRPr="009A3B0C">
              <w:rPr>
                <w:rFonts w:ascii="宋体" w:eastAsia="宋体" w:hAnsi="宋体" w:cs="Times New Roman" w:hint="eastAsia"/>
                <w:color w:val="000000"/>
                <w:sz w:val="21"/>
                <w:szCs w:val="21"/>
                <w14:ligatures w14:val="none"/>
              </w:rPr>
              <w:t>视向角</w:t>
            </w:r>
            <w:bookmarkEnd w:id="2"/>
            <w:r w:rsidRPr="009A3B0C">
              <w:rPr>
                <w:rFonts w:ascii="宋体" w:eastAsia="宋体" w:hAnsi="宋体" w:cs="Times New Roman" w:hint="eastAsia"/>
                <w:color w:val="000000"/>
                <w:sz w:val="21"/>
                <w:szCs w:val="21"/>
                <w14:ligatures w14:val="none"/>
              </w:rPr>
              <w:t>：至少包含0°、12°</w:t>
            </w:r>
            <w:r w:rsidRPr="009A3B0C">
              <w:rPr>
                <w:rFonts w:ascii="宋体" w:eastAsia="宋体" w:hAnsi="宋体" w:cs="Times New Roman" w:hint="eastAsia"/>
                <w:color w:val="FF0000"/>
                <w:sz w:val="21"/>
                <w:szCs w:val="21"/>
                <w14:ligatures w14:val="none"/>
              </w:rPr>
              <w:t>（需提供产品彩页或技术白皮书佐证）</w:t>
            </w:r>
          </w:p>
        </w:tc>
        <w:tc>
          <w:tcPr>
            <w:tcW w:w="304" w:type="pct"/>
            <w:tcBorders>
              <w:top w:val="single" w:sz="4" w:space="0" w:color="auto"/>
              <w:bottom w:val="single" w:sz="4" w:space="0" w:color="auto"/>
            </w:tcBorders>
            <w:vAlign w:val="center"/>
          </w:tcPr>
          <w:p w14:paraId="7A7DCE6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w:t>
            </w:r>
          </w:p>
        </w:tc>
      </w:tr>
      <w:tr w:rsidR="009A3B0C" w:rsidRPr="009A3B0C" w14:paraId="2F84D34D" w14:textId="77777777" w:rsidTr="00B6482A">
        <w:trPr>
          <w:trHeight w:val="567"/>
        </w:trPr>
        <w:tc>
          <w:tcPr>
            <w:tcW w:w="886" w:type="pct"/>
            <w:vMerge/>
            <w:vAlign w:val="center"/>
          </w:tcPr>
          <w:p w14:paraId="0CE704E6"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15B3A51A"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 xml:space="preserve">2、工作长度：≥185mm    </w:t>
            </w:r>
          </w:p>
        </w:tc>
        <w:tc>
          <w:tcPr>
            <w:tcW w:w="304" w:type="pct"/>
            <w:tcBorders>
              <w:top w:val="single" w:sz="4" w:space="0" w:color="auto"/>
              <w:bottom w:val="single" w:sz="4" w:space="0" w:color="auto"/>
            </w:tcBorders>
            <w:vAlign w:val="center"/>
          </w:tcPr>
          <w:p w14:paraId="27D19D1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2C4CDC8A" w14:textId="77777777" w:rsidTr="00B6482A">
        <w:trPr>
          <w:trHeight w:val="567"/>
        </w:trPr>
        <w:tc>
          <w:tcPr>
            <w:tcW w:w="886" w:type="pct"/>
            <w:vMerge/>
            <w:vAlign w:val="center"/>
          </w:tcPr>
          <w:p w14:paraId="15AAF72F"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AD9811E"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3、</w:t>
            </w:r>
            <w:bookmarkStart w:id="3" w:name="OLE_LINK6"/>
            <w:bookmarkStart w:id="4" w:name="OLE_LINK7"/>
            <w:r w:rsidRPr="009A3B0C">
              <w:rPr>
                <w:rFonts w:ascii="宋体" w:eastAsia="宋体" w:hAnsi="宋体" w:cs="Times New Roman" w:hint="eastAsia"/>
                <w:color w:val="000000"/>
                <w:sz w:val="21"/>
                <w:szCs w:val="21"/>
                <w14:ligatures w14:val="none"/>
              </w:rPr>
              <w:t>视场角</w:t>
            </w:r>
            <w:bookmarkEnd w:id="3"/>
            <w:bookmarkEnd w:id="4"/>
            <w:r w:rsidRPr="009A3B0C">
              <w:rPr>
                <w:rFonts w:ascii="宋体" w:eastAsia="宋体" w:hAnsi="宋体" w:cs="Times New Roman" w:hint="eastAsia"/>
                <w:color w:val="000000"/>
                <w:sz w:val="21"/>
                <w:szCs w:val="21"/>
                <w14:ligatures w14:val="none"/>
              </w:rPr>
              <w:t>：60°</w:t>
            </w:r>
          </w:p>
        </w:tc>
        <w:tc>
          <w:tcPr>
            <w:tcW w:w="304" w:type="pct"/>
            <w:tcBorders>
              <w:top w:val="single" w:sz="4" w:space="0" w:color="auto"/>
              <w:bottom w:val="single" w:sz="4" w:space="0" w:color="auto"/>
            </w:tcBorders>
            <w:vAlign w:val="center"/>
          </w:tcPr>
          <w:p w14:paraId="653B3AD5"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4F43469D" w14:textId="77777777" w:rsidTr="00B6482A">
        <w:trPr>
          <w:trHeight w:val="567"/>
        </w:trPr>
        <w:tc>
          <w:tcPr>
            <w:tcW w:w="886" w:type="pct"/>
            <w:vMerge/>
            <w:vAlign w:val="center"/>
          </w:tcPr>
          <w:p w14:paraId="1BB567D6"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195D3E15" w14:textId="77777777" w:rsidR="009A3B0C" w:rsidRPr="009A3B0C" w:rsidRDefault="009A3B0C" w:rsidP="009A3B0C">
            <w:pPr>
              <w:spacing w:after="0" w:line="240" w:lineRule="auto"/>
              <w:jc w:val="both"/>
              <w:rPr>
                <w:rFonts w:ascii="宋体" w:eastAsia="宋体" w:hAnsi="宋体" w:cs="Times New Roman" w:hint="eastAsia"/>
                <w:color w:val="000000"/>
                <w:sz w:val="21"/>
                <w:szCs w:val="21"/>
                <w14:ligatures w14:val="none"/>
              </w:rPr>
            </w:pPr>
            <w:r w:rsidRPr="009A3B0C">
              <w:rPr>
                <w:rFonts w:ascii="宋体" w:eastAsia="宋体" w:hAnsi="宋体" w:cs="Times New Roman" w:hint="eastAsia"/>
                <w:color w:val="000000"/>
                <w:sz w:val="21"/>
                <w:szCs w:val="21"/>
                <w14:ligatures w14:val="none"/>
              </w:rPr>
              <w:t>4、最大</w:t>
            </w:r>
            <w:proofErr w:type="gramStart"/>
            <w:r w:rsidRPr="009A3B0C">
              <w:rPr>
                <w:rFonts w:ascii="宋体" w:eastAsia="宋体" w:hAnsi="宋体" w:cs="Times New Roman" w:hint="eastAsia"/>
                <w:color w:val="000000"/>
                <w:sz w:val="21"/>
                <w:szCs w:val="21"/>
                <w14:ligatures w14:val="none"/>
              </w:rPr>
              <w:t>插入部</w:t>
            </w:r>
            <w:proofErr w:type="gramEnd"/>
            <w:r w:rsidRPr="009A3B0C">
              <w:rPr>
                <w:rFonts w:ascii="宋体" w:eastAsia="宋体" w:hAnsi="宋体" w:cs="Times New Roman" w:hint="eastAsia"/>
                <w:color w:val="000000"/>
                <w:sz w:val="21"/>
                <w:szCs w:val="21"/>
                <w14:ligatures w14:val="none"/>
              </w:rPr>
              <w:t>外径：≥Φ4mm</w:t>
            </w:r>
          </w:p>
        </w:tc>
        <w:tc>
          <w:tcPr>
            <w:tcW w:w="304" w:type="pct"/>
            <w:tcBorders>
              <w:top w:val="single" w:sz="4" w:space="0" w:color="auto"/>
              <w:bottom w:val="single" w:sz="4" w:space="0" w:color="auto"/>
            </w:tcBorders>
            <w:vAlign w:val="center"/>
          </w:tcPr>
          <w:p w14:paraId="29236E18"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7C311A49" w14:textId="77777777" w:rsidTr="00B6482A">
        <w:trPr>
          <w:trHeight w:val="567"/>
        </w:trPr>
        <w:tc>
          <w:tcPr>
            <w:tcW w:w="886" w:type="pct"/>
            <w:vMerge/>
            <w:vAlign w:val="center"/>
          </w:tcPr>
          <w:p w14:paraId="62F8E234"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10AD7AF"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5、视场中心角分辨力：≥3.3C/(°)</w:t>
            </w:r>
          </w:p>
        </w:tc>
        <w:tc>
          <w:tcPr>
            <w:tcW w:w="304" w:type="pct"/>
            <w:tcBorders>
              <w:top w:val="single" w:sz="4" w:space="0" w:color="auto"/>
              <w:bottom w:val="single" w:sz="4" w:space="0" w:color="auto"/>
            </w:tcBorders>
            <w:vAlign w:val="center"/>
          </w:tcPr>
          <w:p w14:paraId="1801128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15A858E8" w14:textId="77777777" w:rsidTr="00B6482A">
        <w:trPr>
          <w:trHeight w:val="567"/>
        </w:trPr>
        <w:tc>
          <w:tcPr>
            <w:tcW w:w="886" w:type="pct"/>
            <w:vMerge/>
            <w:vAlign w:val="center"/>
          </w:tcPr>
          <w:p w14:paraId="02CA6C47"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2AA8A481"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 xml:space="preserve">6、有效景深：5mm-50mm </w:t>
            </w:r>
            <w:r w:rsidRPr="009A3B0C">
              <w:rPr>
                <w:rFonts w:ascii="宋体" w:eastAsia="宋体" w:hAnsi="宋体" w:cs="Times New Roman" w:hint="eastAsia"/>
                <w:color w:val="FF0000"/>
                <w:sz w:val="21"/>
                <w:szCs w:val="21"/>
                <w14:ligatures w14:val="none"/>
              </w:rPr>
              <w:t>（所投产品涵盖此范围即认定为满足该项技术要求）</w:t>
            </w:r>
          </w:p>
        </w:tc>
        <w:tc>
          <w:tcPr>
            <w:tcW w:w="304" w:type="pct"/>
            <w:tcBorders>
              <w:top w:val="single" w:sz="4" w:space="0" w:color="auto"/>
              <w:bottom w:val="single" w:sz="4" w:space="0" w:color="auto"/>
            </w:tcBorders>
            <w:vAlign w:val="center"/>
          </w:tcPr>
          <w:p w14:paraId="22BBB1FF"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545163DD" w14:textId="77777777" w:rsidTr="00B6482A">
        <w:trPr>
          <w:trHeight w:val="567"/>
        </w:trPr>
        <w:tc>
          <w:tcPr>
            <w:tcW w:w="886" w:type="pct"/>
            <w:vMerge/>
            <w:vAlign w:val="center"/>
          </w:tcPr>
          <w:p w14:paraId="76678AE1"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7D47C854"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7、有效光度率D</w:t>
            </w:r>
            <w:r w:rsidRPr="009A3B0C">
              <w:rPr>
                <w:rFonts w:ascii="宋体" w:eastAsia="宋体" w:hAnsi="宋体" w:cs="Arial"/>
                <w:color w:val="000000"/>
                <w:sz w:val="21"/>
                <w:szCs w:val="21"/>
                <w14:ligatures w14:val="none"/>
              </w:rPr>
              <w:softHyphen/>
            </w:r>
            <w:r w:rsidRPr="009A3B0C">
              <w:rPr>
                <w:rFonts w:ascii="宋体" w:eastAsia="宋体" w:hAnsi="宋体" w:cs="Times New Roman" w:hint="eastAsia"/>
                <w:color w:val="000000"/>
                <w:sz w:val="21"/>
                <w:szCs w:val="21"/>
                <w14:ligatures w14:val="none"/>
              </w:rPr>
              <w:t>M</w:t>
            </w:r>
            <w:r w:rsidRPr="009A3B0C">
              <w:rPr>
                <w:rFonts w:ascii="宋体" w:eastAsia="宋体" w:hAnsi="宋体" w:cs="Arial"/>
                <w:color w:val="000000"/>
                <w:sz w:val="21"/>
                <w:szCs w:val="21"/>
                <w14:ligatures w14:val="none"/>
              </w:rPr>
              <w:softHyphen/>
            </w:r>
            <w:r w:rsidRPr="009A3B0C">
              <w:rPr>
                <w:rFonts w:ascii="宋体" w:eastAsia="宋体" w:hAnsi="宋体" w:cs="Times New Roman" w:hint="eastAsia"/>
                <w:color w:val="000000"/>
                <w:sz w:val="21"/>
                <w:szCs w:val="21"/>
                <w14:ligatures w14:val="none"/>
              </w:rPr>
              <w:t>:≥1300cd/m</w:t>
            </w:r>
            <w:r w:rsidRPr="009A3B0C">
              <w:rPr>
                <w:rFonts w:ascii="宋体" w:eastAsia="宋体" w:hAnsi="宋体" w:cs="Arial"/>
                <w:color w:val="000000"/>
                <w:sz w:val="21"/>
                <w:szCs w:val="21"/>
                <w14:ligatures w14:val="none"/>
              </w:rPr>
              <w:softHyphen/>
            </w:r>
            <w:r w:rsidRPr="009A3B0C">
              <w:rPr>
                <w:rFonts w:ascii="宋体" w:eastAsia="宋体" w:hAnsi="宋体" w:cs="Arial"/>
                <w:color w:val="000000"/>
                <w:sz w:val="21"/>
                <w:szCs w:val="21"/>
                <w14:ligatures w14:val="none"/>
              </w:rPr>
              <w:softHyphen/>
            </w:r>
            <w:r w:rsidRPr="009A3B0C">
              <w:rPr>
                <w:rFonts w:ascii="宋体" w:eastAsia="宋体" w:hAnsi="宋体" w:cs="Times New Roman" w:hint="eastAsia"/>
                <w:color w:val="000000"/>
                <w:sz w:val="21"/>
                <w:szCs w:val="21"/>
                <w14:ligatures w14:val="none"/>
              </w:rPr>
              <w:t>2/</w:t>
            </w:r>
            <w:proofErr w:type="spellStart"/>
            <w:r w:rsidRPr="009A3B0C">
              <w:rPr>
                <w:rFonts w:ascii="宋体" w:eastAsia="宋体" w:hAnsi="宋体" w:cs="Times New Roman" w:hint="eastAsia"/>
                <w:color w:val="000000"/>
                <w:sz w:val="21"/>
                <w:szCs w:val="21"/>
                <w14:ligatures w14:val="none"/>
              </w:rPr>
              <w:t>lm</w:t>
            </w:r>
            <w:proofErr w:type="spellEnd"/>
          </w:p>
        </w:tc>
        <w:tc>
          <w:tcPr>
            <w:tcW w:w="304" w:type="pct"/>
            <w:tcBorders>
              <w:top w:val="single" w:sz="4" w:space="0" w:color="auto"/>
              <w:bottom w:val="single" w:sz="4" w:space="0" w:color="auto"/>
            </w:tcBorders>
            <w:vAlign w:val="center"/>
          </w:tcPr>
          <w:p w14:paraId="45DD429D"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r w:rsidRPr="009A3B0C">
              <w:rPr>
                <w:rFonts w:ascii="宋体" w:eastAsia="宋体" w:hAnsi="宋体" w:cs="Times New Roman" w:hint="eastAsia"/>
                <w:color w:val="000000"/>
                <w:sz w:val="21"/>
                <w:szCs w:val="21"/>
                <w14:ligatures w14:val="none"/>
              </w:rPr>
              <w:t xml:space="preserve">　</w:t>
            </w:r>
          </w:p>
        </w:tc>
      </w:tr>
      <w:tr w:rsidR="009A3B0C" w:rsidRPr="009A3B0C" w14:paraId="19B493DB" w14:textId="77777777" w:rsidTr="00B6482A">
        <w:trPr>
          <w:trHeight w:val="567"/>
        </w:trPr>
        <w:tc>
          <w:tcPr>
            <w:tcW w:w="886" w:type="pct"/>
            <w:vMerge/>
            <w:vAlign w:val="center"/>
          </w:tcPr>
          <w:p w14:paraId="51710587"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77EDE9A0"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b/>
                <w:bCs/>
                <w:color w:val="000000"/>
                <w:sz w:val="21"/>
                <w:szCs w:val="21"/>
                <w14:ligatures w14:val="none"/>
              </w:rPr>
              <w:t>五）、支撑架</w:t>
            </w:r>
          </w:p>
        </w:tc>
        <w:tc>
          <w:tcPr>
            <w:tcW w:w="304" w:type="pct"/>
            <w:tcBorders>
              <w:top w:val="single" w:sz="4" w:space="0" w:color="auto"/>
              <w:bottom w:val="single" w:sz="4" w:space="0" w:color="auto"/>
            </w:tcBorders>
            <w:vAlign w:val="center"/>
          </w:tcPr>
          <w:p w14:paraId="7D289A4E"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4099F33E" w14:textId="77777777" w:rsidTr="00B6482A">
        <w:trPr>
          <w:trHeight w:val="567"/>
        </w:trPr>
        <w:tc>
          <w:tcPr>
            <w:tcW w:w="886" w:type="pct"/>
            <w:vMerge/>
            <w:vAlign w:val="center"/>
          </w:tcPr>
          <w:p w14:paraId="3F98F33A"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69B7DA86" w14:textId="77777777" w:rsidR="009A3B0C" w:rsidRPr="009A3B0C" w:rsidRDefault="009A3B0C" w:rsidP="009A3B0C">
            <w:pPr>
              <w:spacing w:after="0" w:line="240" w:lineRule="auto"/>
              <w:jc w:val="both"/>
              <w:rPr>
                <w:rFonts w:ascii="宋体" w:eastAsia="宋体" w:hAnsi="宋体" w:cs="Times New Roman" w:hint="eastAsia"/>
                <w:kern w:val="0"/>
                <w:sz w:val="21"/>
                <w:szCs w:val="21"/>
                <w14:ligatures w14:val="none"/>
              </w:rPr>
            </w:pPr>
            <w:r w:rsidRPr="009A3B0C">
              <w:rPr>
                <w:rFonts w:ascii="宋体" w:eastAsia="宋体" w:hAnsi="宋体" w:cs="Times New Roman" w:hint="eastAsia"/>
                <w:color w:val="000000"/>
                <w:sz w:val="21"/>
                <w:szCs w:val="21"/>
                <w14:ligatures w14:val="none"/>
              </w:rPr>
              <w:t>1、支撑架调节应灵活，定位应可靠，角度调节不小于70°。</w:t>
            </w:r>
          </w:p>
        </w:tc>
        <w:tc>
          <w:tcPr>
            <w:tcW w:w="304" w:type="pct"/>
            <w:tcBorders>
              <w:top w:val="single" w:sz="4" w:space="0" w:color="auto"/>
              <w:bottom w:val="single" w:sz="4" w:space="0" w:color="auto"/>
            </w:tcBorders>
            <w:vAlign w:val="center"/>
          </w:tcPr>
          <w:p w14:paraId="4D473A72"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5DB8E980" w14:textId="77777777" w:rsidTr="00B6482A">
        <w:trPr>
          <w:trHeight w:val="567"/>
        </w:trPr>
        <w:tc>
          <w:tcPr>
            <w:tcW w:w="886" w:type="pct"/>
            <w:vMerge/>
            <w:vAlign w:val="center"/>
          </w:tcPr>
          <w:p w14:paraId="6D156477"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68BC2C5A"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b/>
                <w:bCs/>
                <w:color w:val="000000"/>
                <w:sz w:val="21"/>
                <w:szCs w:val="21"/>
                <w14:ligatures w14:val="none"/>
              </w:rPr>
              <w:t>六）、手术器械（含1、3、4、5、7至31项货物）</w:t>
            </w:r>
          </w:p>
        </w:tc>
        <w:tc>
          <w:tcPr>
            <w:tcW w:w="304" w:type="pct"/>
            <w:tcBorders>
              <w:top w:val="single" w:sz="4" w:space="0" w:color="auto"/>
              <w:bottom w:val="single" w:sz="4" w:space="0" w:color="auto"/>
            </w:tcBorders>
            <w:vAlign w:val="center"/>
          </w:tcPr>
          <w:p w14:paraId="15FE741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137E0FED" w14:textId="77777777" w:rsidTr="00B6482A">
        <w:trPr>
          <w:trHeight w:val="567"/>
        </w:trPr>
        <w:tc>
          <w:tcPr>
            <w:tcW w:w="886" w:type="pct"/>
            <w:vMerge/>
            <w:vAlign w:val="center"/>
          </w:tcPr>
          <w:p w14:paraId="19E2CE76"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2D173B1E"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1、产品材料采用符合生物学的医用不锈钢。</w:t>
            </w:r>
          </w:p>
        </w:tc>
        <w:tc>
          <w:tcPr>
            <w:tcW w:w="304" w:type="pct"/>
            <w:tcBorders>
              <w:top w:val="single" w:sz="4" w:space="0" w:color="auto"/>
              <w:bottom w:val="single" w:sz="4" w:space="0" w:color="auto"/>
            </w:tcBorders>
            <w:vAlign w:val="center"/>
          </w:tcPr>
          <w:p w14:paraId="6F43B4DA"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272F6EF6" w14:textId="77777777" w:rsidTr="00B6482A">
        <w:trPr>
          <w:trHeight w:val="567"/>
        </w:trPr>
        <w:tc>
          <w:tcPr>
            <w:tcW w:w="886" w:type="pct"/>
            <w:vMerge/>
            <w:vAlign w:val="center"/>
          </w:tcPr>
          <w:p w14:paraId="6635ACF8"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43996F0"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2、产品零件采用全自动加工中心生产，精度高，产品互配性好。</w:t>
            </w:r>
          </w:p>
        </w:tc>
        <w:tc>
          <w:tcPr>
            <w:tcW w:w="304" w:type="pct"/>
            <w:tcBorders>
              <w:top w:val="single" w:sz="4" w:space="0" w:color="auto"/>
              <w:bottom w:val="single" w:sz="4" w:space="0" w:color="auto"/>
            </w:tcBorders>
            <w:vAlign w:val="center"/>
          </w:tcPr>
          <w:p w14:paraId="20603DCC"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r w:rsidR="009A3B0C" w:rsidRPr="009A3B0C" w14:paraId="02702602" w14:textId="77777777" w:rsidTr="00B6482A">
        <w:trPr>
          <w:trHeight w:val="567"/>
        </w:trPr>
        <w:tc>
          <w:tcPr>
            <w:tcW w:w="886" w:type="pct"/>
            <w:vMerge/>
            <w:vAlign w:val="center"/>
          </w:tcPr>
          <w:p w14:paraId="61C0A184" w14:textId="77777777" w:rsidR="009A3B0C" w:rsidRPr="009A3B0C" w:rsidRDefault="009A3B0C" w:rsidP="009A3B0C">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601301A" w14:textId="77777777" w:rsidR="009A3B0C" w:rsidRPr="009A3B0C" w:rsidRDefault="009A3B0C" w:rsidP="009A3B0C">
            <w:pPr>
              <w:spacing w:after="0" w:line="240" w:lineRule="auto"/>
              <w:jc w:val="both"/>
              <w:rPr>
                <w:rFonts w:ascii="宋体" w:eastAsia="宋体" w:hAnsi="宋体" w:cs="Times New Roman" w:hint="eastAsia"/>
                <w:sz w:val="21"/>
                <w:szCs w:val="21"/>
                <w14:ligatures w14:val="none"/>
              </w:rPr>
            </w:pPr>
            <w:r w:rsidRPr="009A3B0C">
              <w:rPr>
                <w:rFonts w:ascii="宋体" w:eastAsia="宋体" w:hAnsi="宋体" w:cs="Times New Roman" w:hint="eastAsia"/>
                <w:color w:val="000000"/>
                <w:sz w:val="21"/>
                <w:szCs w:val="21"/>
                <w14:ligatures w14:val="none"/>
              </w:rPr>
              <w:t>3、无电镀表面处理技术,有效防止电镀对人体产生的副作用。</w:t>
            </w:r>
          </w:p>
        </w:tc>
        <w:tc>
          <w:tcPr>
            <w:tcW w:w="304" w:type="pct"/>
            <w:tcBorders>
              <w:top w:val="single" w:sz="4" w:space="0" w:color="auto"/>
              <w:bottom w:val="single" w:sz="4" w:space="0" w:color="auto"/>
            </w:tcBorders>
            <w:vAlign w:val="center"/>
          </w:tcPr>
          <w:p w14:paraId="669F258B" w14:textId="77777777" w:rsidR="009A3B0C" w:rsidRPr="009A3B0C" w:rsidRDefault="009A3B0C" w:rsidP="009A3B0C">
            <w:pPr>
              <w:spacing w:after="0" w:line="240" w:lineRule="auto"/>
              <w:jc w:val="center"/>
              <w:rPr>
                <w:rFonts w:ascii="宋体" w:eastAsia="宋体" w:hAnsi="宋体" w:cs="宋体" w:hint="eastAsia"/>
                <w:sz w:val="21"/>
                <w:szCs w:val="21"/>
                <w14:ligatures w14:val="none"/>
              </w:rPr>
            </w:pPr>
          </w:p>
        </w:tc>
      </w:tr>
    </w:tbl>
    <w:p w14:paraId="236ECC68" w14:textId="77777777" w:rsidR="009A3B0C" w:rsidRPr="009A3B0C" w:rsidRDefault="009A3B0C" w:rsidP="009A3B0C">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Times New Roman" w:eastAsia="宋体" w:hAnsi="Times New Roman" w:cs="Times New Roman"/>
          <w:b/>
          <w:sz w:val="21"/>
          <w14:ligatures w14:val="none"/>
        </w:rPr>
      </w:pPr>
    </w:p>
    <w:p w14:paraId="6CA475AB" w14:textId="77777777" w:rsidR="009A3B0C" w:rsidRPr="009A3B0C" w:rsidRDefault="009A3B0C" w:rsidP="009A3B0C">
      <w:pPr>
        <w:spacing w:after="0" w:line="400" w:lineRule="exact"/>
        <w:jc w:val="both"/>
        <w:rPr>
          <w:rFonts w:ascii="Times New Roman" w:eastAsia="宋体" w:hAnsi="Times New Roman" w:cs="Times New Roman"/>
          <w:b/>
          <w:sz w:val="21"/>
          <w14:ligatures w14:val="none"/>
        </w:rPr>
      </w:pPr>
      <w:r w:rsidRPr="009A3B0C">
        <w:rPr>
          <w:rFonts w:ascii="Times New Roman" w:eastAsia="宋体" w:hAnsi="Times New Roman" w:cs="Times New Roman" w:hint="eastAsia"/>
          <w:b/>
          <w:sz w:val="21"/>
          <w14:ligatures w14:val="none"/>
        </w:rPr>
        <w:t>三、商务要求</w:t>
      </w:r>
    </w:p>
    <w:p w14:paraId="7C430153" w14:textId="77777777" w:rsidR="009A3B0C" w:rsidRPr="009A3B0C" w:rsidRDefault="009A3B0C" w:rsidP="009A3B0C">
      <w:pPr>
        <w:spacing w:after="0" w:line="400" w:lineRule="exact"/>
        <w:ind w:firstLineChars="196" w:firstLine="413"/>
        <w:jc w:val="both"/>
        <w:rPr>
          <w:rFonts w:ascii="Times New Roman" w:eastAsia="宋体" w:hAnsi="Times New Roman" w:cs="Times New Roman"/>
          <w:b/>
          <w:sz w:val="21"/>
          <w14:ligatures w14:val="none"/>
        </w:rPr>
      </w:pPr>
      <w:r w:rsidRPr="009A3B0C">
        <w:rPr>
          <w:rFonts w:ascii="Times New Roman" w:eastAsia="宋体" w:hAnsi="Times New Roman" w:cs="Times New Roman" w:hint="eastAsia"/>
          <w:b/>
          <w:sz w:val="21"/>
          <w14:ligatures w14:val="none"/>
        </w:rPr>
        <w:t>以下商务条款为合同的组成部分，属于实质性条款。供应商必须满足商务条款中各条款，否则，投标将被否决。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674"/>
      </w:tblGrid>
      <w:tr w:rsidR="009A3B0C" w:rsidRPr="009A3B0C" w14:paraId="10A7D384" w14:textId="77777777" w:rsidTr="00B6482A">
        <w:trPr>
          <w:trHeight w:val="170"/>
          <w:jc w:val="center"/>
        </w:trPr>
        <w:tc>
          <w:tcPr>
            <w:tcW w:w="375" w:type="pct"/>
            <w:shd w:val="clear" w:color="auto" w:fill="BEBEBE"/>
            <w:vAlign w:val="center"/>
          </w:tcPr>
          <w:p w14:paraId="3196D60C" w14:textId="77777777" w:rsidR="009A3B0C" w:rsidRPr="009A3B0C" w:rsidRDefault="009A3B0C" w:rsidP="009A3B0C">
            <w:pPr>
              <w:widowControl/>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序号</w:t>
            </w:r>
          </w:p>
        </w:tc>
        <w:tc>
          <w:tcPr>
            <w:tcW w:w="4625" w:type="pct"/>
            <w:shd w:val="clear" w:color="auto" w:fill="BEBEBE"/>
            <w:vAlign w:val="center"/>
          </w:tcPr>
          <w:p w14:paraId="029E5ECF" w14:textId="77777777" w:rsidR="009A3B0C" w:rsidRPr="009A3B0C" w:rsidRDefault="009A3B0C" w:rsidP="009A3B0C">
            <w:pPr>
              <w:widowControl/>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宋体" w:hint="eastAsia"/>
                <w:sz w:val="21"/>
                <w:szCs w:val="21"/>
                <w14:ligatures w14:val="none"/>
              </w:rPr>
              <w:t>★</w:t>
            </w:r>
            <w:r w:rsidRPr="009A3B0C">
              <w:rPr>
                <w:rFonts w:ascii="宋体" w:eastAsia="宋体" w:hAnsi="宋体" w:cs="Times New Roman" w:hint="eastAsia"/>
                <w:b/>
                <w:sz w:val="21"/>
                <w:szCs w:val="21"/>
                <w14:ligatures w14:val="none"/>
              </w:rPr>
              <w:t>商务条款要求</w:t>
            </w:r>
          </w:p>
        </w:tc>
      </w:tr>
      <w:tr w:rsidR="009A3B0C" w:rsidRPr="009A3B0C" w14:paraId="0C0A8711" w14:textId="77777777" w:rsidTr="00B6482A">
        <w:trPr>
          <w:trHeight w:val="170"/>
          <w:jc w:val="center"/>
        </w:trPr>
        <w:tc>
          <w:tcPr>
            <w:tcW w:w="375" w:type="pct"/>
            <w:vAlign w:val="center"/>
          </w:tcPr>
          <w:p w14:paraId="116A17CB"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1</w:t>
            </w:r>
          </w:p>
        </w:tc>
        <w:tc>
          <w:tcPr>
            <w:tcW w:w="4625" w:type="pct"/>
            <w:vAlign w:val="center"/>
          </w:tcPr>
          <w:p w14:paraId="2E1F9100" w14:textId="77777777" w:rsidR="009A3B0C" w:rsidRPr="009A3B0C" w:rsidRDefault="009A3B0C" w:rsidP="009A3B0C">
            <w:pPr>
              <w:spacing w:after="0" w:line="360" w:lineRule="auto"/>
              <w:rPr>
                <w:rFonts w:ascii="宋体" w:eastAsia="宋体" w:hAnsi="宋体" w:cs="Times New Roman" w:hint="eastAsia"/>
                <w:b/>
                <w:sz w:val="21"/>
                <w:szCs w:val="21"/>
                <w14:ligatures w14:val="none"/>
              </w:rPr>
            </w:pPr>
            <w:r w:rsidRPr="009A3B0C">
              <w:rPr>
                <w:rFonts w:ascii="宋体" w:eastAsia="宋体" w:hAnsi="宋体" w:cs="宋体"/>
                <w:color w:val="000000"/>
                <w:sz w:val="21"/>
                <w:szCs w:val="21"/>
                <w14:ligatures w14:val="none"/>
              </w:rPr>
              <w:t>交货时间：合同签订并接院方通知后</w:t>
            </w:r>
            <w:r w:rsidRPr="009A3B0C">
              <w:rPr>
                <w:rFonts w:ascii="宋体" w:eastAsia="等线" w:hAnsi="宋体" w:cs="Times New Roman"/>
                <w:sz w:val="21"/>
                <w:szCs w:val="21"/>
                <w14:ligatures w14:val="none"/>
              </w:rPr>
              <w:t xml:space="preserve"> 15</w:t>
            </w:r>
            <w:r w:rsidRPr="009A3B0C">
              <w:rPr>
                <w:rFonts w:ascii="宋体" w:eastAsia="宋体" w:hAnsi="宋体" w:cs="宋体"/>
                <w:color w:val="000000"/>
                <w:sz w:val="21"/>
                <w:szCs w:val="21"/>
                <w14:ligatures w14:val="none"/>
              </w:rPr>
              <w:t>日内。</w:t>
            </w:r>
          </w:p>
        </w:tc>
      </w:tr>
      <w:tr w:rsidR="009A3B0C" w:rsidRPr="009A3B0C" w14:paraId="0CD3C669" w14:textId="77777777" w:rsidTr="00B6482A">
        <w:trPr>
          <w:trHeight w:val="170"/>
          <w:jc w:val="center"/>
        </w:trPr>
        <w:tc>
          <w:tcPr>
            <w:tcW w:w="375" w:type="pct"/>
            <w:vAlign w:val="center"/>
          </w:tcPr>
          <w:p w14:paraId="0AEC5765"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lastRenderedPageBreak/>
              <w:t>2</w:t>
            </w:r>
          </w:p>
        </w:tc>
        <w:tc>
          <w:tcPr>
            <w:tcW w:w="4625" w:type="pct"/>
            <w:vAlign w:val="center"/>
          </w:tcPr>
          <w:p w14:paraId="27E1645B"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免费保修期内，中标人须提供</w:t>
            </w:r>
            <w:r w:rsidRPr="009A3B0C">
              <w:rPr>
                <w:rFonts w:ascii="宋体" w:eastAsia="宋体" w:hAnsi="宋体" w:cs="宋体" w:hint="eastAsia"/>
                <w:kern w:val="0"/>
                <w:sz w:val="21"/>
                <w:szCs w:val="21"/>
                <w14:ligatures w14:val="none"/>
              </w:rPr>
              <w:t>售后服务、紧急情况响应服务。</w:t>
            </w:r>
          </w:p>
        </w:tc>
      </w:tr>
      <w:tr w:rsidR="009A3B0C" w:rsidRPr="009A3B0C" w14:paraId="395A23B5" w14:textId="77777777" w:rsidTr="00B6482A">
        <w:trPr>
          <w:trHeight w:val="170"/>
          <w:jc w:val="center"/>
        </w:trPr>
        <w:tc>
          <w:tcPr>
            <w:tcW w:w="375" w:type="pct"/>
            <w:vAlign w:val="center"/>
          </w:tcPr>
          <w:p w14:paraId="336F6B55"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3</w:t>
            </w:r>
          </w:p>
        </w:tc>
        <w:tc>
          <w:tcPr>
            <w:tcW w:w="4625" w:type="pct"/>
            <w:vAlign w:val="center"/>
          </w:tcPr>
          <w:p w14:paraId="547576C4"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w:t>
            </w:r>
            <w:proofErr w:type="gramStart"/>
            <w:r w:rsidRPr="009A3B0C">
              <w:rPr>
                <w:rFonts w:ascii="宋体" w:eastAsia="宋体" w:hAnsi="宋体" w:cs="宋体"/>
                <w:color w:val="000000"/>
                <w:sz w:val="21"/>
                <w:szCs w:val="21"/>
                <w14:ligatures w14:val="none"/>
              </w:rPr>
              <w:t>批次且</w:t>
            </w:r>
            <w:proofErr w:type="gramEnd"/>
            <w:r w:rsidRPr="009A3B0C">
              <w:rPr>
                <w:rFonts w:ascii="宋体" w:eastAsia="宋体" w:hAnsi="宋体" w:cs="宋体"/>
                <w:color w:val="000000"/>
                <w:sz w:val="21"/>
                <w:szCs w:val="21"/>
                <w14:ligatures w14:val="none"/>
              </w:rPr>
              <w:t>经检验合格的产品。</w:t>
            </w:r>
          </w:p>
        </w:tc>
      </w:tr>
      <w:tr w:rsidR="009A3B0C" w:rsidRPr="009A3B0C" w14:paraId="06623916" w14:textId="77777777" w:rsidTr="00B6482A">
        <w:trPr>
          <w:trHeight w:val="170"/>
          <w:jc w:val="center"/>
        </w:trPr>
        <w:tc>
          <w:tcPr>
            <w:tcW w:w="375" w:type="pct"/>
            <w:vAlign w:val="center"/>
          </w:tcPr>
          <w:p w14:paraId="52189CD0"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4</w:t>
            </w:r>
          </w:p>
        </w:tc>
        <w:tc>
          <w:tcPr>
            <w:tcW w:w="4625" w:type="pct"/>
            <w:vAlign w:val="center"/>
          </w:tcPr>
          <w:p w14:paraId="1544AB09"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中标方应</w:t>
            </w:r>
            <w:proofErr w:type="gramStart"/>
            <w:r w:rsidRPr="009A3B0C">
              <w:rPr>
                <w:rFonts w:ascii="宋体" w:eastAsia="宋体" w:hAnsi="宋体" w:cs="宋体"/>
                <w:color w:val="000000"/>
                <w:sz w:val="21"/>
                <w:szCs w:val="21"/>
                <w14:ligatures w14:val="none"/>
              </w:rPr>
              <w:t>随设备</w:t>
            </w:r>
            <w:proofErr w:type="gramEnd"/>
            <w:r w:rsidRPr="009A3B0C">
              <w:rPr>
                <w:rFonts w:ascii="宋体" w:eastAsia="宋体" w:hAnsi="宋体" w:cs="宋体"/>
                <w:color w:val="000000"/>
                <w:sz w:val="21"/>
                <w:szCs w:val="21"/>
                <w14:ligatures w14:val="none"/>
              </w:rPr>
              <w:t>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rsidR="009A3B0C" w:rsidRPr="009A3B0C" w14:paraId="75C2126C" w14:textId="77777777" w:rsidTr="00B6482A">
        <w:trPr>
          <w:trHeight w:val="170"/>
          <w:jc w:val="center"/>
        </w:trPr>
        <w:tc>
          <w:tcPr>
            <w:tcW w:w="375" w:type="pct"/>
            <w:vAlign w:val="center"/>
          </w:tcPr>
          <w:p w14:paraId="0134B90B"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5</w:t>
            </w:r>
          </w:p>
        </w:tc>
        <w:tc>
          <w:tcPr>
            <w:tcW w:w="4625" w:type="pct"/>
            <w:vAlign w:val="center"/>
          </w:tcPr>
          <w:p w14:paraId="5EAB8960"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rsidR="009A3B0C" w:rsidRPr="009A3B0C" w14:paraId="79B82267" w14:textId="77777777" w:rsidTr="00B6482A">
        <w:trPr>
          <w:trHeight w:val="170"/>
          <w:jc w:val="center"/>
        </w:trPr>
        <w:tc>
          <w:tcPr>
            <w:tcW w:w="375" w:type="pct"/>
            <w:vAlign w:val="center"/>
          </w:tcPr>
          <w:p w14:paraId="3149A9C7"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6</w:t>
            </w:r>
          </w:p>
        </w:tc>
        <w:tc>
          <w:tcPr>
            <w:tcW w:w="4625" w:type="pct"/>
            <w:vAlign w:val="center"/>
          </w:tcPr>
          <w:p w14:paraId="72030A89"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货到安装、调试验收合格后，中标方应按本合同全额价款出具正规税务发票，院方财务科收到中标方发票等相关资料后10个工作日内向中标方支付合同全款。</w:t>
            </w:r>
          </w:p>
        </w:tc>
      </w:tr>
      <w:tr w:rsidR="009A3B0C" w:rsidRPr="009A3B0C" w14:paraId="6B3FA4A2" w14:textId="77777777" w:rsidTr="00B6482A">
        <w:trPr>
          <w:trHeight w:val="170"/>
          <w:jc w:val="center"/>
        </w:trPr>
        <w:tc>
          <w:tcPr>
            <w:tcW w:w="375" w:type="pct"/>
            <w:vAlign w:val="center"/>
          </w:tcPr>
          <w:p w14:paraId="280CB458"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7</w:t>
            </w:r>
          </w:p>
        </w:tc>
        <w:tc>
          <w:tcPr>
            <w:tcW w:w="4625" w:type="pct"/>
            <w:vAlign w:val="center"/>
          </w:tcPr>
          <w:p w14:paraId="0A6F4F3E"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设备出现故障时中标方应在接到院方通知时4小时响应，24小时内到位，若中标方未能在24小时内消除障碍，院方有权聘请第三方消除障碍，所发生的费用由中标方全部承担</w:t>
            </w:r>
            <w:r w:rsidRPr="009A3B0C">
              <w:rPr>
                <w:rFonts w:ascii="Arial" w:eastAsia="宋体" w:hAnsi="Arial" w:cs="Arial"/>
                <w:color w:val="000000"/>
                <w:sz w:val="21"/>
                <w:szCs w:val="21"/>
                <w14:ligatures w14:val="none"/>
              </w:rPr>
              <w:t>。</w:t>
            </w:r>
          </w:p>
        </w:tc>
      </w:tr>
      <w:tr w:rsidR="009A3B0C" w:rsidRPr="009A3B0C" w14:paraId="7386DF03" w14:textId="77777777" w:rsidTr="00B6482A">
        <w:trPr>
          <w:trHeight w:val="170"/>
          <w:jc w:val="center"/>
        </w:trPr>
        <w:tc>
          <w:tcPr>
            <w:tcW w:w="375" w:type="pct"/>
            <w:vAlign w:val="center"/>
          </w:tcPr>
          <w:p w14:paraId="039BD404" w14:textId="77777777" w:rsidR="009A3B0C" w:rsidRPr="009A3B0C" w:rsidRDefault="009A3B0C" w:rsidP="009A3B0C">
            <w:pPr>
              <w:spacing w:after="0" w:line="360" w:lineRule="auto"/>
              <w:jc w:val="center"/>
              <w:rPr>
                <w:rFonts w:ascii="宋体" w:eastAsia="宋体" w:hAnsi="宋体" w:cs="Times New Roman" w:hint="eastAsia"/>
                <w:b/>
                <w:sz w:val="21"/>
                <w:szCs w:val="21"/>
                <w14:ligatures w14:val="none"/>
              </w:rPr>
            </w:pPr>
            <w:r w:rsidRPr="009A3B0C">
              <w:rPr>
                <w:rFonts w:ascii="宋体" w:eastAsia="宋体" w:hAnsi="宋体" w:cs="Times New Roman" w:hint="eastAsia"/>
                <w:b/>
                <w:sz w:val="21"/>
                <w:szCs w:val="21"/>
                <w14:ligatures w14:val="none"/>
              </w:rPr>
              <w:t>8</w:t>
            </w:r>
          </w:p>
        </w:tc>
        <w:tc>
          <w:tcPr>
            <w:tcW w:w="4625" w:type="pct"/>
            <w:vAlign w:val="center"/>
          </w:tcPr>
          <w:p w14:paraId="0C2145FE" w14:textId="77777777" w:rsidR="009A3B0C" w:rsidRPr="009A3B0C" w:rsidRDefault="009A3B0C" w:rsidP="009A3B0C">
            <w:pPr>
              <w:spacing w:after="0" w:line="360" w:lineRule="auto"/>
              <w:jc w:val="both"/>
              <w:rPr>
                <w:rFonts w:ascii="宋体" w:eastAsia="宋体" w:hAnsi="宋体" w:cs="Times New Roman" w:hint="eastAsia"/>
                <w:sz w:val="21"/>
                <w:szCs w:val="21"/>
                <w14:ligatures w14:val="none"/>
              </w:rPr>
            </w:pPr>
            <w:r w:rsidRPr="009A3B0C">
              <w:rPr>
                <w:rFonts w:ascii="宋体" w:eastAsia="宋体" w:hAnsi="宋体" w:cs="宋体"/>
                <w:color w:val="000000"/>
                <w:sz w:val="21"/>
                <w:szCs w:val="21"/>
                <w14:ligatures w14:val="none"/>
              </w:rPr>
              <w:t>如中标设备需要医院信息端口，则由中标方负责医院信息系统端口连接的安装工作及费用（包含信息系统方的接口开发费），医院协助中标方完成信息系统安装，确保设备稳定运行。</w:t>
            </w:r>
          </w:p>
        </w:tc>
      </w:tr>
      <w:bookmarkEnd w:id="1"/>
    </w:tbl>
    <w:p w14:paraId="3A06C405" w14:textId="77777777" w:rsidR="00DB57F0" w:rsidRPr="009A3B0C" w:rsidRDefault="00DB57F0"/>
    <w:sectPr w:rsidR="00DB57F0" w:rsidRPr="009A3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F01C" w14:textId="77777777" w:rsidR="00975386" w:rsidRDefault="00975386" w:rsidP="009A3B0C">
      <w:pPr>
        <w:spacing w:after="0" w:line="240" w:lineRule="auto"/>
        <w:rPr>
          <w:rFonts w:hint="eastAsia"/>
        </w:rPr>
      </w:pPr>
      <w:r>
        <w:separator/>
      </w:r>
    </w:p>
  </w:endnote>
  <w:endnote w:type="continuationSeparator" w:id="0">
    <w:p w14:paraId="38970DDD" w14:textId="77777777" w:rsidR="00975386" w:rsidRDefault="00975386" w:rsidP="009A3B0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D0A3" w14:textId="77777777" w:rsidR="00975386" w:rsidRDefault="00975386" w:rsidP="009A3B0C">
      <w:pPr>
        <w:spacing w:after="0" w:line="240" w:lineRule="auto"/>
        <w:rPr>
          <w:rFonts w:hint="eastAsia"/>
        </w:rPr>
      </w:pPr>
      <w:r>
        <w:separator/>
      </w:r>
    </w:p>
  </w:footnote>
  <w:footnote w:type="continuationSeparator" w:id="0">
    <w:p w14:paraId="732CBC3E" w14:textId="77777777" w:rsidR="00975386" w:rsidRDefault="00975386" w:rsidP="009A3B0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06105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F0"/>
    <w:rsid w:val="00975386"/>
    <w:rsid w:val="009A3B0C"/>
    <w:rsid w:val="00DB57F0"/>
    <w:rsid w:val="00DC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785C7C-3445-4F65-86AF-64C82922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7F0"/>
    <w:rPr>
      <w:rFonts w:cstheme="majorBidi"/>
      <w:color w:val="2F5496" w:themeColor="accent1" w:themeShade="BF"/>
      <w:sz w:val="28"/>
      <w:szCs w:val="28"/>
    </w:rPr>
  </w:style>
  <w:style w:type="character" w:customStyle="1" w:styleId="50">
    <w:name w:val="标题 5 字符"/>
    <w:basedOn w:val="a0"/>
    <w:link w:val="5"/>
    <w:uiPriority w:val="9"/>
    <w:semiHidden/>
    <w:rsid w:val="00DB57F0"/>
    <w:rPr>
      <w:rFonts w:cstheme="majorBidi"/>
      <w:color w:val="2F5496" w:themeColor="accent1" w:themeShade="BF"/>
      <w:sz w:val="24"/>
    </w:rPr>
  </w:style>
  <w:style w:type="character" w:customStyle="1" w:styleId="60">
    <w:name w:val="标题 6 字符"/>
    <w:basedOn w:val="a0"/>
    <w:link w:val="6"/>
    <w:uiPriority w:val="9"/>
    <w:semiHidden/>
    <w:rsid w:val="00DB57F0"/>
    <w:rPr>
      <w:rFonts w:cstheme="majorBidi"/>
      <w:b/>
      <w:bCs/>
      <w:color w:val="2F5496" w:themeColor="accent1" w:themeShade="BF"/>
    </w:rPr>
  </w:style>
  <w:style w:type="character" w:customStyle="1" w:styleId="70">
    <w:name w:val="标题 7 字符"/>
    <w:basedOn w:val="a0"/>
    <w:link w:val="7"/>
    <w:uiPriority w:val="9"/>
    <w:semiHidden/>
    <w:rsid w:val="00DB57F0"/>
    <w:rPr>
      <w:rFonts w:cstheme="majorBidi"/>
      <w:b/>
      <w:bCs/>
      <w:color w:val="595959" w:themeColor="text1" w:themeTint="A6"/>
    </w:rPr>
  </w:style>
  <w:style w:type="character" w:customStyle="1" w:styleId="80">
    <w:name w:val="标题 8 字符"/>
    <w:basedOn w:val="a0"/>
    <w:link w:val="8"/>
    <w:uiPriority w:val="9"/>
    <w:semiHidden/>
    <w:rsid w:val="00DB57F0"/>
    <w:rPr>
      <w:rFonts w:cstheme="majorBidi"/>
      <w:color w:val="595959" w:themeColor="text1" w:themeTint="A6"/>
    </w:rPr>
  </w:style>
  <w:style w:type="character" w:customStyle="1" w:styleId="90">
    <w:name w:val="标题 9 字符"/>
    <w:basedOn w:val="a0"/>
    <w:link w:val="9"/>
    <w:uiPriority w:val="9"/>
    <w:semiHidden/>
    <w:rsid w:val="00DB57F0"/>
    <w:rPr>
      <w:rFonts w:eastAsiaTheme="majorEastAsia" w:cstheme="majorBidi"/>
      <w:color w:val="595959" w:themeColor="text1" w:themeTint="A6"/>
    </w:rPr>
  </w:style>
  <w:style w:type="paragraph" w:styleId="a3">
    <w:name w:val="Title"/>
    <w:basedOn w:val="a"/>
    <w:next w:val="a"/>
    <w:link w:val="a4"/>
    <w:uiPriority w:val="10"/>
    <w:qFormat/>
    <w:rsid w:val="00DB5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7F0"/>
    <w:pPr>
      <w:spacing w:before="160"/>
      <w:jc w:val="center"/>
    </w:pPr>
    <w:rPr>
      <w:i/>
      <w:iCs/>
      <w:color w:val="404040" w:themeColor="text1" w:themeTint="BF"/>
    </w:rPr>
  </w:style>
  <w:style w:type="character" w:customStyle="1" w:styleId="a8">
    <w:name w:val="引用 字符"/>
    <w:basedOn w:val="a0"/>
    <w:link w:val="a7"/>
    <w:uiPriority w:val="29"/>
    <w:rsid w:val="00DB57F0"/>
    <w:rPr>
      <w:i/>
      <w:iCs/>
      <w:color w:val="404040" w:themeColor="text1" w:themeTint="BF"/>
    </w:rPr>
  </w:style>
  <w:style w:type="paragraph" w:styleId="a9">
    <w:name w:val="List Paragraph"/>
    <w:basedOn w:val="a"/>
    <w:uiPriority w:val="34"/>
    <w:qFormat/>
    <w:rsid w:val="00DB57F0"/>
    <w:pPr>
      <w:ind w:left="720"/>
      <w:contextualSpacing/>
    </w:pPr>
  </w:style>
  <w:style w:type="character" w:styleId="aa">
    <w:name w:val="Intense Emphasis"/>
    <w:basedOn w:val="a0"/>
    <w:uiPriority w:val="21"/>
    <w:qFormat/>
    <w:rsid w:val="00DB57F0"/>
    <w:rPr>
      <w:i/>
      <w:iCs/>
      <w:color w:val="2F5496" w:themeColor="accent1" w:themeShade="BF"/>
    </w:rPr>
  </w:style>
  <w:style w:type="paragraph" w:styleId="ab">
    <w:name w:val="Intense Quote"/>
    <w:basedOn w:val="a"/>
    <w:next w:val="a"/>
    <w:link w:val="ac"/>
    <w:uiPriority w:val="30"/>
    <w:qFormat/>
    <w:rsid w:val="00DB5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7F0"/>
    <w:rPr>
      <w:i/>
      <w:iCs/>
      <w:color w:val="2F5496" w:themeColor="accent1" w:themeShade="BF"/>
    </w:rPr>
  </w:style>
  <w:style w:type="character" w:styleId="ad">
    <w:name w:val="Intense Reference"/>
    <w:basedOn w:val="a0"/>
    <w:uiPriority w:val="32"/>
    <w:qFormat/>
    <w:rsid w:val="00DB57F0"/>
    <w:rPr>
      <w:b/>
      <w:bCs/>
      <w:smallCaps/>
      <w:color w:val="2F5496" w:themeColor="accent1" w:themeShade="BF"/>
      <w:spacing w:val="5"/>
    </w:rPr>
  </w:style>
  <w:style w:type="paragraph" w:styleId="ae">
    <w:name w:val="header"/>
    <w:basedOn w:val="a"/>
    <w:link w:val="af"/>
    <w:uiPriority w:val="99"/>
    <w:unhideWhenUsed/>
    <w:rsid w:val="009A3B0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A3B0C"/>
    <w:rPr>
      <w:sz w:val="18"/>
      <w:szCs w:val="18"/>
    </w:rPr>
  </w:style>
  <w:style w:type="paragraph" w:styleId="af0">
    <w:name w:val="footer"/>
    <w:basedOn w:val="a"/>
    <w:link w:val="af1"/>
    <w:uiPriority w:val="99"/>
    <w:unhideWhenUsed/>
    <w:rsid w:val="009A3B0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A3B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2025-10-24T06:27:00Z</dcterms:created>
  <dcterms:modified xsi:type="dcterms:W3CDTF">2025-10-24T06:27:00Z</dcterms:modified>
</cp:coreProperties>
</file>