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B3DD" w14:textId="77777777" w:rsidR="002E34F7" w:rsidRPr="002E34F7" w:rsidRDefault="002E34F7" w:rsidP="002E34F7">
      <w:pPr>
        <w:keepNext/>
        <w:keepLines/>
        <w:spacing w:after="0" w:line="360" w:lineRule="auto"/>
        <w:jc w:val="center"/>
        <w:outlineLvl w:val="0"/>
        <w:rPr>
          <w:rFonts w:ascii="黑体" w:eastAsia="黑体" w:hAnsi="黑体" w:cs="Times New Roman" w:hint="eastAsia"/>
          <w:b/>
          <w:kern w:val="44"/>
          <w:sz w:val="44"/>
          <w:szCs w:val="22"/>
          <w14:ligatures w14:val="none"/>
        </w:rPr>
      </w:pPr>
      <w:r w:rsidRPr="002E34F7">
        <w:rPr>
          <w:rFonts w:ascii="黑体" w:eastAsia="黑体" w:hAnsi="黑体" w:cs="Times New Roman"/>
          <w:b/>
          <w:kern w:val="44"/>
          <w:sz w:val="44"/>
          <w:szCs w:val="22"/>
          <w14:ligatures w14:val="none"/>
        </w:rPr>
        <w:fldChar w:fldCharType="begin"/>
      </w:r>
      <w:r w:rsidRPr="002E34F7">
        <w:rPr>
          <w:rFonts w:ascii="黑体" w:eastAsia="黑体" w:hAnsi="黑体" w:cs="Times New Roman"/>
          <w:b/>
          <w:kern w:val="44"/>
          <w:sz w:val="44"/>
          <w:szCs w:val="22"/>
          <w14:ligatures w14:val="none"/>
        </w:rPr>
        <w:instrText xml:space="preserve"> HYPERLINK \l "_Toc488762883" </w:instrText>
      </w:r>
      <w:r w:rsidRPr="002E34F7">
        <w:rPr>
          <w:rFonts w:ascii="黑体" w:eastAsia="黑体" w:hAnsi="黑体" w:cs="Times New Roman"/>
          <w:b/>
          <w:kern w:val="44"/>
          <w:sz w:val="44"/>
          <w:szCs w:val="22"/>
          <w14:ligatures w14:val="none"/>
        </w:rPr>
        <w:fldChar w:fldCharType="separate"/>
      </w:r>
      <w:r w:rsidRPr="002E34F7">
        <w:rPr>
          <w:rFonts w:ascii="黑体" w:eastAsia="黑体" w:hAnsi="黑体" w:cs="Times New Roman" w:hint="eastAsia"/>
          <w:b/>
          <w:kern w:val="44"/>
          <w:sz w:val="44"/>
          <w:szCs w:val="22"/>
          <w14:ligatures w14:val="none"/>
        </w:rPr>
        <w:t>招标项目需求</w:t>
      </w:r>
      <w:r w:rsidRPr="002E34F7">
        <w:rPr>
          <w:rFonts w:ascii="黑体" w:eastAsia="黑体" w:hAnsi="黑体" w:cs="Times New Roman"/>
          <w:b/>
          <w:kern w:val="44"/>
          <w:sz w:val="44"/>
          <w:szCs w:val="22"/>
          <w14:ligatures w14:val="none"/>
        </w:rPr>
        <w:fldChar w:fldCharType="end"/>
      </w:r>
    </w:p>
    <w:p w14:paraId="0F260E6A" w14:textId="77777777" w:rsidR="002E34F7" w:rsidRPr="002E34F7" w:rsidRDefault="002E34F7" w:rsidP="002E34F7">
      <w:pPr>
        <w:spacing w:after="0" w:line="360" w:lineRule="auto"/>
        <w:ind w:firstLineChars="200" w:firstLine="422"/>
        <w:jc w:val="both"/>
        <w:rPr>
          <w:rFonts w:ascii="宋体" w:eastAsia="宋体" w:hAnsi="宋体" w:cs="Times New Roman"/>
          <w:b/>
          <w:sz w:val="21"/>
          <w:szCs w:val="21"/>
          <w14:ligatures w14:val="none"/>
        </w:rPr>
      </w:pPr>
      <w:r w:rsidRPr="002E34F7">
        <w:rPr>
          <w:rFonts w:ascii="宋体" w:eastAsia="宋体" w:hAnsi="宋体" w:cs="Times New Roman"/>
          <w:b/>
          <w:sz w:val="21"/>
          <w:szCs w:val="21"/>
          <w14:ligatures w14:val="none"/>
        </w:rPr>
        <w:t>一、</w:t>
      </w:r>
      <w:r w:rsidRPr="002E34F7">
        <w:rPr>
          <w:rFonts w:ascii="宋体" w:eastAsia="宋体" w:hAnsi="宋体" w:cs="Times New Roman" w:hint="eastAsia"/>
          <w:b/>
          <w:sz w:val="21"/>
          <w:szCs w:val="21"/>
          <w14:ligatures w14:val="none"/>
        </w:rPr>
        <w:t>项目概况</w:t>
      </w:r>
    </w:p>
    <w:p w14:paraId="4203A5EA" w14:textId="77777777" w:rsidR="002E34F7" w:rsidRPr="002E34F7" w:rsidRDefault="002E34F7" w:rsidP="002E34F7">
      <w:pPr>
        <w:widowControl/>
        <w:spacing w:after="0" w:line="360" w:lineRule="auto"/>
        <w:ind w:firstLineChars="200" w:firstLine="420"/>
        <w:rPr>
          <w:rFonts w:ascii="宋体" w:eastAsia="宋体" w:hAnsi="宋体" w:cs="Times New Roman" w:hint="eastAsia"/>
          <w:sz w:val="21"/>
          <w:szCs w:val="21"/>
          <w:lang w:bidi="ar"/>
          <w14:ligatures w14:val="none"/>
        </w:rPr>
      </w:pPr>
      <w:r w:rsidRPr="002E34F7">
        <w:rPr>
          <w:rFonts w:ascii="宋体" w:eastAsia="宋体" w:hAnsi="宋体" w:cs="Times New Roman" w:hint="eastAsia"/>
          <w:sz w:val="21"/>
          <w:szCs w:val="21"/>
          <w14:ligatures w14:val="none"/>
        </w:rPr>
        <w:t>本项目为2025-2026学年第一学期云端学校共同体素养测试试卷供应及纸笔数据采集技术服务项目，具体采购需求内容详见技术要求</w:t>
      </w:r>
      <w:r w:rsidRPr="002E34F7">
        <w:rPr>
          <w:rFonts w:ascii="宋体" w:eastAsia="宋体" w:hAnsi="宋体" w:cs="Times New Roman" w:hint="eastAsia"/>
          <w:sz w:val="21"/>
          <w:szCs w:val="21"/>
          <w:lang w:eastAsia="zh" w:bidi="ar"/>
          <w14:ligatures w14:val="none"/>
        </w:rPr>
        <w:t>。</w:t>
      </w:r>
    </w:p>
    <w:p w14:paraId="2100DEB2" w14:textId="77777777" w:rsidR="002E34F7" w:rsidRPr="002E34F7" w:rsidRDefault="002E34F7" w:rsidP="002E34F7">
      <w:pPr>
        <w:spacing w:after="0" w:line="360" w:lineRule="auto"/>
        <w:ind w:firstLineChars="200" w:firstLine="420"/>
        <w:jc w:val="both"/>
        <w:rPr>
          <w:rFonts w:ascii="宋体" w:eastAsia="宋体" w:hAnsi="宋体" w:cs="Times New Roman" w:hint="eastAsia"/>
          <w:sz w:val="21"/>
          <w:szCs w:val="21"/>
          <w14:ligatures w14:val="none"/>
        </w:rPr>
      </w:pPr>
    </w:p>
    <w:p w14:paraId="396C2097" w14:textId="77777777" w:rsidR="002E34F7" w:rsidRPr="002E34F7" w:rsidRDefault="002E34F7" w:rsidP="002E34F7">
      <w:pPr>
        <w:spacing w:after="0" w:line="360" w:lineRule="auto"/>
        <w:ind w:firstLineChars="200" w:firstLine="422"/>
        <w:jc w:val="both"/>
        <w:rPr>
          <w:rFonts w:ascii="宋体" w:eastAsia="宋体" w:hAnsi="宋体" w:cs="Times New Roman"/>
          <w:b/>
          <w:sz w:val="21"/>
          <w:szCs w:val="21"/>
          <w14:ligatures w14:val="none"/>
        </w:rPr>
      </w:pPr>
      <w:bookmarkStart w:id="0" w:name="_Toc279597459"/>
      <w:r w:rsidRPr="002E34F7">
        <w:rPr>
          <w:rFonts w:ascii="宋体" w:eastAsia="宋体" w:hAnsi="宋体" w:cs="Times New Roman" w:hint="eastAsia"/>
          <w:b/>
          <w:sz w:val="21"/>
          <w:szCs w:val="21"/>
          <w14:ligatures w14:val="none"/>
        </w:rPr>
        <w:t>二、技术要求</w:t>
      </w:r>
      <w:bookmarkEnd w:id="0"/>
    </w:p>
    <w:p w14:paraId="042B171A" w14:textId="77777777" w:rsidR="002E34F7" w:rsidRPr="002E34F7" w:rsidRDefault="002E34F7" w:rsidP="002E34F7">
      <w:pPr>
        <w:spacing w:after="0" w:line="360" w:lineRule="auto"/>
        <w:ind w:firstLineChars="200" w:firstLine="422"/>
        <w:jc w:val="both"/>
        <w:rPr>
          <w:rFonts w:ascii="宋体" w:eastAsia="宋体" w:hAnsi="宋体" w:cs="Times New Roman"/>
          <w:b/>
          <w:sz w:val="21"/>
          <w:szCs w:val="21"/>
          <w:lang w:bidi="ar"/>
          <w14:ligatures w14:val="none"/>
        </w:rPr>
      </w:pPr>
      <w:r w:rsidRPr="002E34F7">
        <w:rPr>
          <w:rFonts w:ascii="宋体" w:eastAsia="宋体" w:hAnsi="宋体" w:cs="Times New Roman" w:hint="eastAsia"/>
          <w:b/>
          <w:sz w:val="21"/>
          <w:szCs w:val="21"/>
          <w:lang w:bidi="ar"/>
          <w14:ligatures w14:val="none"/>
        </w:rPr>
        <w:t>（一）服务要求</w:t>
      </w:r>
    </w:p>
    <w:p w14:paraId="0421F68C" w14:textId="77777777" w:rsidR="002E34F7" w:rsidRPr="002E34F7" w:rsidRDefault="002E34F7" w:rsidP="002E34F7">
      <w:pPr>
        <w:spacing w:after="0" w:line="360" w:lineRule="auto"/>
        <w:ind w:firstLineChars="200" w:firstLine="420"/>
        <w:jc w:val="both"/>
        <w:rPr>
          <w:rFonts w:ascii="宋体" w:eastAsia="宋体" w:hAnsi="宋体" w:cs="Times New Roman" w:hint="eastAsia"/>
          <w:bCs/>
          <w:sz w:val="21"/>
          <w:szCs w:val="21"/>
          <w:lang w:bidi="ar"/>
          <w14:ligatures w14:val="none"/>
        </w:rPr>
      </w:pPr>
      <w:r w:rsidRPr="002E34F7">
        <w:rPr>
          <w:rFonts w:ascii="宋体" w:eastAsia="宋体" w:hAnsi="宋体" w:cs="Times New Roman" w:hint="eastAsia"/>
          <w:bCs/>
          <w:sz w:val="21"/>
          <w:szCs w:val="21"/>
          <w:lang w:bidi="ar"/>
          <w14:ligatures w14:val="none"/>
        </w:rPr>
        <w:t>完成2025-2026学年第一学期云端学校共同体素养测试试卷供应及纸笔数据采集技术服务项目。具体服务内容包括：</w:t>
      </w:r>
    </w:p>
    <w:p w14:paraId="25FC11E2" w14:textId="77777777" w:rsidR="002E34F7" w:rsidRPr="002E34F7" w:rsidRDefault="002E34F7" w:rsidP="002E34F7">
      <w:pPr>
        <w:spacing w:after="0" w:line="360" w:lineRule="auto"/>
        <w:ind w:firstLineChars="200" w:firstLine="420"/>
        <w:jc w:val="both"/>
        <w:rPr>
          <w:rFonts w:ascii="宋体" w:eastAsia="宋体" w:hAnsi="宋体" w:cs="Times New Roman" w:hint="eastAsia"/>
          <w:bCs/>
          <w:sz w:val="21"/>
          <w:szCs w:val="21"/>
          <w:lang w:bidi="ar"/>
          <w14:ligatures w14:val="none"/>
        </w:rPr>
      </w:pPr>
      <w:r w:rsidRPr="002E34F7">
        <w:rPr>
          <w:rFonts w:ascii="宋体" w:eastAsia="宋体" w:hAnsi="宋体" w:cs="Times New Roman" w:hint="eastAsia"/>
          <w:bCs/>
          <w:sz w:val="21"/>
          <w:szCs w:val="21"/>
          <w:lang w:bidi="ar"/>
          <w14:ligatures w14:val="none"/>
        </w:rPr>
        <w:t>1、试卷、答题卡及条形码等考试工具供应服务：提供试卷、答题卡及条形码等全套考试工具，并负责其运输与分装。服务规模为8800人/科目（即2200人×4科目）。</w:t>
      </w:r>
    </w:p>
    <w:p w14:paraId="5246C758" w14:textId="77777777" w:rsidR="002E34F7" w:rsidRPr="002E34F7" w:rsidRDefault="002E34F7" w:rsidP="002E34F7">
      <w:pPr>
        <w:spacing w:after="0" w:line="360" w:lineRule="auto"/>
        <w:ind w:firstLineChars="200" w:firstLine="420"/>
        <w:jc w:val="both"/>
        <w:rPr>
          <w:rFonts w:ascii="宋体" w:eastAsia="宋体" w:hAnsi="宋体" w:cs="Times New Roman" w:hint="eastAsia"/>
          <w:bCs/>
          <w:sz w:val="21"/>
          <w:szCs w:val="21"/>
          <w:lang w:bidi="ar"/>
          <w14:ligatures w14:val="none"/>
        </w:rPr>
      </w:pPr>
      <w:r w:rsidRPr="002E34F7">
        <w:rPr>
          <w:rFonts w:ascii="宋体" w:eastAsia="宋体" w:hAnsi="宋体" w:cs="Times New Roman" w:hint="eastAsia"/>
          <w:bCs/>
          <w:sz w:val="21"/>
          <w:szCs w:val="21"/>
          <w:lang w:bidi="ar"/>
          <w14:ligatures w14:val="none"/>
        </w:rPr>
        <w:t>2、纸笔数据采集及评卷技术服务：对应完成8800人/科目的答题卡数据采集与评卷工作。</w:t>
      </w:r>
    </w:p>
    <w:p w14:paraId="005A5650" w14:textId="77777777" w:rsidR="002E34F7" w:rsidRPr="002E34F7" w:rsidRDefault="002E34F7" w:rsidP="002E34F7">
      <w:pPr>
        <w:spacing w:after="0" w:line="360" w:lineRule="auto"/>
        <w:ind w:firstLineChars="200" w:firstLine="420"/>
        <w:jc w:val="both"/>
        <w:rPr>
          <w:rFonts w:ascii="宋体" w:eastAsia="宋体" w:hAnsi="宋体" w:cs="Times New Roman" w:hint="eastAsia"/>
          <w:bCs/>
          <w:sz w:val="21"/>
          <w:szCs w:val="21"/>
          <w:lang w:bidi="ar"/>
          <w14:ligatures w14:val="none"/>
        </w:rPr>
      </w:pPr>
      <w:r w:rsidRPr="002E34F7">
        <w:rPr>
          <w:rFonts w:ascii="宋体" w:eastAsia="宋体" w:hAnsi="宋体" w:cs="Times New Roman" w:hint="eastAsia"/>
          <w:bCs/>
          <w:sz w:val="21"/>
          <w:szCs w:val="21"/>
          <w:lang w:bidi="ar"/>
          <w14:ligatures w14:val="none"/>
        </w:rPr>
        <w:t>3、数据分析与报告服务：</w:t>
      </w:r>
    </w:p>
    <w:p w14:paraId="24ADD849" w14:textId="77777777" w:rsidR="002E34F7" w:rsidRPr="002E34F7" w:rsidRDefault="002E34F7" w:rsidP="002E34F7">
      <w:pPr>
        <w:spacing w:after="0" w:line="360" w:lineRule="auto"/>
        <w:ind w:firstLineChars="200" w:firstLine="420"/>
        <w:jc w:val="both"/>
        <w:rPr>
          <w:rFonts w:ascii="宋体" w:eastAsia="宋体" w:hAnsi="宋体" w:cs="Times New Roman" w:hint="eastAsia"/>
          <w:bCs/>
          <w:sz w:val="21"/>
          <w:szCs w:val="21"/>
          <w:lang w:bidi="ar"/>
          <w14:ligatures w14:val="none"/>
        </w:rPr>
      </w:pPr>
      <w:r w:rsidRPr="002E34F7">
        <w:rPr>
          <w:rFonts w:ascii="宋体" w:eastAsia="宋体" w:hAnsi="宋体" w:cs="Times New Roman" w:hint="eastAsia"/>
          <w:bCs/>
          <w:sz w:val="21"/>
          <w:szCs w:val="21"/>
          <w:lang w:bidi="ar"/>
          <w14:ligatures w14:val="none"/>
        </w:rPr>
        <w:t>①云端共同体分析报告：提供1份综合性分析报告，涵盖七年级、八年级全体考生的成绩分析，服务内容包括数据整理、深度分析、报告撰写、校验及排版。</w:t>
      </w:r>
    </w:p>
    <w:p w14:paraId="3C4F3C37" w14:textId="77777777" w:rsidR="002E34F7" w:rsidRPr="002E34F7" w:rsidRDefault="002E34F7" w:rsidP="002E34F7">
      <w:pPr>
        <w:spacing w:after="0" w:line="360" w:lineRule="auto"/>
        <w:ind w:firstLineChars="200" w:firstLine="420"/>
        <w:jc w:val="both"/>
        <w:rPr>
          <w:rFonts w:ascii="宋体" w:eastAsia="宋体" w:hAnsi="宋体" w:cs="Times New Roman" w:hint="eastAsia"/>
          <w:bCs/>
          <w:sz w:val="21"/>
          <w:szCs w:val="21"/>
          <w:lang w:bidi="ar"/>
          <w14:ligatures w14:val="none"/>
        </w:rPr>
      </w:pPr>
      <w:r w:rsidRPr="002E34F7">
        <w:rPr>
          <w:rFonts w:ascii="宋体" w:eastAsia="宋体" w:hAnsi="宋体" w:cs="Times New Roman" w:hint="eastAsia"/>
          <w:bCs/>
          <w:sz w:val="21"/>
          <w:szCs w:val="21"/>
          <w:lang w:bidi="ar"/>
          <w14:ligatures w14:val="none"/>
        </w:rPr>
        <w:t>②学校分析报告及考试数据分析报表统计服务：为共计12所学校各提供1份学校分析报告（合计12份），每份报告均包含</w:t>
      </w:r>
      <w:proofErr w:type="gramStart"/>
      <w:r w:rsidRPr="002E34F7">
        <w:rPr>
          <w:rFonts w:ascii="宋体" w:eastAsia="宋体" w:hAnsi="宋体" w:cs="Times New Roman" w:hint="eastAsia"/>
          <w:bCs/>
          <w:sz w:val="21"/>
          <w:szCs w:val="21"/>
          <w:lang w:bidi="ar"/>
          <w14:ligatures w14:val="none"/>
        </w:rPr>
        <w:t>本校七</w:t>
      </w:r>
      <w:proofErr w:type="gramEnd"/>
      <w:r w:rsidRPr="002E34F7">
        <w:rPr>
          <w:rFonts w:ascii="宋体" w:eastAsia="宋体" w:hAnsi="宋体" w:cs="Times New Roman" w:hint="eastAsia"/>
          <w:bCs/>
          <w:sz w:val="21"/>
          <w:szCs w:val="21"/>
          <w:lang w:bidi="ar"/>
          <w14:ligatures w14:val="none"/>
        </w:rPr>
        <w:t>年级、八年级的成绩分析，服务内容包括报告设计、开发测试、分析、报告撰写、校验及排版工作。</w:t>
      </w:r>
    </w:p>
    <w:p w14:paraId="46C5EE16" w14:textId="77777777" w:rsidR="002E34F7" w:rsidRPr="002E34F7" w:rsidRDefault="002E34F7" w:rsidP="002E34F7">
      <w:pPr>
        <w:spacing w:after="0" w:line="360" w:lineRule="auto"/>
        <w:ind w:firstLineChars="200" w:firstLine="422"/>
        <w:jc w:val="both"/>
        <w:rPr>
          <w:rFonts w:ascii="宋体" w:eastAsia="宋体" w:hAnsi="宋体" w:cs="Times New Roman"/>
          <w:b/>
          <w:bCs/>
          <w:sz w:val="21"/>
          <w:szCs w:val="21"/>
          <w14:ligatures w14:val="none"/>
        </w:rPr>
      </w:pPr>
    </w:p>
    <w:p w14:paraId="324B8F3F" w14:textId="77777777" w:rsidR="002E34F7" w:rsidRPr="002E34F7" w:rsidRDefault="002E34F7" w:rsidP="002E34F7">
      <w:pPr>
        <w:spacing w:after="0" w:line="360" w:lineRule="auto"/>
        <w:ind w:firstLineChars="200" w:firstLine="422"/>
        <w:jc w:val="both"/>
        <w:rPr>
          <w:rFonts w:ascii="宋体" w:eastAsia="宋体" w:hAnsi="宋体" w:cs="Times New Roman"/>
          <w:b/>
          <w:bCs/>
          <w:sz w:val="21"/>
          <w:szCs w:val="21"/>
          <w14:ligatures w14:val="none"/>
        </w:rPr>
      </w:pPr>
      <w:r w:rsidRPr="002E34F7">
        <w:rPr>
          <w:rFonts w:ascii="宋体" w:eastAsia="宋体" w:hAnsi="宋体" w:cs="Times New Roman" w:hint="eastAsia"/>
          <w:b/>
          <w:bCs/>
          <w:sz w:val="21"/>
          <w:szCs w:val="21"/>
          <w14:ligatures w14:val="none"/>
        </w:rPr>
        <w:t>（二）</w:t>
      </w:r>
      <w:r w:rsidRPr="002E34F7">
        <w:rPr>
          <w:rFonts w:ascii="宋体" w:eastAsia="宋体" w:hAnsi="宋体" w:cs="宋体" w:hint="eastAsia"/>
          <w:b/>
          <w:bCs/>
          <w:kern w:val="0"/>
          <w:sz w:val="21"/>
          <w:szCs w:val="21"/>
          <w14:ligatures w14:val="none"/>
        </w:rPr>
        <w:t>人员要求</w:t>
      </w:r>
    </w:p>
    <w:p w14:paraId="17C321C8" w14:textId="77777777" w:rsidR="002E34F7" w:rsidRPr="002E34F7" w:rsidRDefault="002E34F7" w:rsidP="002E34F7">
      <w:pPr>
        <w:spacing w:after="0" w:line="360" w:lineRule="auto"/>
        <w:ind w:firstLineChars="200" w:firstLine="420"/>
        <w:jc w:val="both"/>
        <w:rPr>
          <w:rFonts w:ascii="宋体" w:eastAsia="宋体" w:hAnsi="宋体" w:cs="Times New Roman"/>
          <w:sz w:val="21"/>
          <w:szCs w:val="21"/>
          <w14:ligatures w14:val="none"/>
        </w:rPr>
      </w:pPr>
      <w:r w:rsidRPr="002E34F7">
        <w:rPr>
          <w:rFonts w:ascii="宋体" w:eastAsia="宋体" w:hAnsi="宋体" w:cs="宋体" w:hint="eastAsia"/>
          <w:color w:val="000000"/>
          <w:kern w:val="0"/>
          <w:sz w:val="21"/>
          <w:szCs w:val="21"/>
          <w:lang w:bidi="ar"/>
          <w14:ligatures w14:val="none"/>
        </w:rPr>
        <w:t>技术服务人员数量：≧12人</w:t>
      </w:r>
      <w:r w:rsidRPr="002E34F7">
        <w:rPr>
          <w:rFonts w:ascii="宋体" w:eastAsia="宋体" w:hAnsi="宋体" w:cs="宋体" w:hint="eastAsia"/>
          <w:kern w:val="0"/>
          <w:sz w:val="21"/>
          <w:szCs w:val="21"/>
          <w:lang w:eastAsia="zh"/>
          <w14:ligatures w14:val="none"/>
        </w:rPr>
        <w:t>。</w:t>
      </w:r>
    </w:p>
    <w:p w14:paraId="33F3AA7B" w14:textId="77777777" w:rsidR="002E34F7" w:rsidRPr="002E34F7" w:rsidRDefault="002E34F7" w:rsidP="002E34F7">
      <w:pPr>
        <w:spacing w:after="0" w:line="360" w:lineRule="auto"/>
        <w:ind w:firstLineChars="200" w:firstLine="422"/>
        <w:jc w:val="both"/>
        <w:rPr>
          <w:rFonts w:ascii="宋体" w:eastAsia="宋体" w:hAnsi="宋体" w:cs="Times New Roman"/>
          <w:b/>
          <w:bCs/>
          <w:sz w:val="21"/>
          <w:szCs w:val="21"/>
          <w14:ligatures w14:val="none"/>
        </w:rPr>
      </w:pPr>
    </w:p>
    <w:p w14:paraId="25E00CB3" w14:textId="77777777" w:rsidR="002E34F7" w:rsidRPr="002E34F7" w:rsidRDefault="002E34F7" w:rsidP="002E34F7">
      <w:pPr>
        <w:spacing w:after="0" w:line="360" w:lineRule="auto"/>
        <w:ind w:firstLineChars="200" w:firstLine="422"/>
        <w:jc w:val="both"/>
        <w:rPr>
          <w:rFonts w:ascii="Times New Roman" w:eastAsia="宋体" w:hAnsi="Times New Roman" w:cs="Times New Roman" w:hint="eastAsia"/>
          <w:sz w:val="21"/>
          <w14:ligatures w14:val="none"/>
        </w:rPr>
      </w:pPr>
      <w:r w:rsidRPr="002E34F7">
        <w:rPr>
          <w:rFonts w:ascii="宋体" w:eastAsia="宋体" w:hAnsi="宋体" w:cs="Times New Roman" w:hint="eastAsia"/>
          <w:b/>
          <w:bCs/>
          <w:sz w:val="21"/>
          <w:szCs w:val="21"/>
          <w14:ligatures w14:val="none"/>
        </w:rPr>
        <w:t>（三）</w:t>
      </w:r>
      <w:r w:rsidRPr="002E34F7">
        <w:rPr>
          <w:rFonts w:ascii="宋体" w:eastAsia="宋体" w:hAnsi="宋体" w:cs="宋体" w:hint="eastAsia"/>
          <w:b/>
          <w:bCs/>
          <w:kern w:val="0"/>
          <w:sz w:val="21"/>
          <w:szCs w:val="21"/>
          <w14:ligatures w14:val="none"/>
        </w:rPr>
        <w:t>投入设施要求</w:t>
      </w:r>
    </w:p>
    <w:p w14:paraId="1F53E49A" w14:textId="77777777" w:rsidR="002E34F7" w:rsidRPr="002E34F7" w:rsidRDefault="002E34F7" w:rsidP="002E34F7">
      <w:pPr>
        <w:spacing w:after="0" w:line="360" w:lineRule="auto"/>
        <w:ind w:firstLineChars="200" w:firstLine="420"/>
        <w:jc w:val="both"/>
        <w:rPr>
          <w:rFonts w:ascii="宋体" w:eastAsia="宋体" w:hAnsi="宋体" w:cs="Times New Roman"/>
          <w:sz w:val="21"/>
          <w:szCs w:val="21"/>
          <w14:ligatures w14:val="none"/>
        </w:rPr>
      </w:pPr>
      <w:r w:rsidRPr="002E34F7">
        <w:rPr>
          <w:rFonts w:ascii="宋体" w:eastAsia="宋体" w:hAnsi="宋体" w:cs="Times New Roman" w:hint="eastAsia"/>
          <w:sz w:val="21"/>
          <w:szCs w:val="21"/>
          <w14:ligatures w14:val="none"/>
        </w:rPr>
        <w:t>考试高速扫描仪2台</w:t>
      </w:r>
    </w:p>
    <w:p w14:paraId="7075BCE9" w14:textId="77777777" w:rsidR="002E34F7" w:rsidRPr="002E34F7" w:rsidRDefault="002E34F7" w:rsidP="002E34F7">
      <w:pPr>
        <w:spacing w:after="0" w:line="360" w:lineRule="auto"/>
        <w:ind w:firstLineChars="200" w:firstLine="422"/>
        <w:jc w:val="both"/>
        <w:rPr>
          <w:rFonts w:ascii="宋体" w:eastAsia="宋体" w:hAnsi="宋体" w:cs="Times New Roman"/>
          <w:b/>
          <w:bCs/>
          <w:sz w:val="21"/>
          <w:szCs w:val="21"/>
          <w14:ligatures w14:val="none"/>
        </w:rPr>
      </w:pPr>
    </w:p>
    <w:p w14:paraId="6FDD3618" w14:textId="77777777" w:rsidR="002E34F7" w:rsidRPr="002E34F7" w:rsidRDefault="002E34F7" w:rsidP="002E34F7">
      <w:pPr>
        <w:spacing w:after="0" w:line="360" w:lineRule="auto"/>
        <w:ind w:firstLineChars="200" w:firstLine="422"/>
        <w:jc w:val="both"/>
        <w:rPr>
          <w:rFonts w:ascii="宋体" w:eastAsia="宋体" w:hAnsi="宋体" w:cs="Times New Roman"/>
          <w:b/>
          <w:bCs/>
          <w:sz w:val="21"/>
          <w:szCs w:val="21"/>
          <w14:ligatures w14:val="none"/>
        </w:rPr>
      </w:pPr>
      <w:r w:rsidRPr="002E34F7">
        <w:rPr>
          <w:rFonts w:ascii="宋体" w:eastAsia="宋体" w:hAnsi="宋体" w:cs="Times New Roman" w:hint="eastAsia"/>
          <w:b/>
          <w:bCs/>
          <w:sz w:val="21"/>
          <w:szCs w:val="21"/>
          <w14:ligatures w14:val="none"/>
        </w:rPr>
        <w:t>（四）成果要求</w:t>
      </w:r>
    </w:p>
    <w:p w14:paraId="147135E0" w14:textId="77777777" w:rsidR="002E34F7" w:rsidRPr="002E34F7" w:rsidRDefault="002E34F7" w:rsidP="002E34F7">
      <w:pPr>
        <w:spacing w:after="0" w:line="360" w:lineRule="auto"/>
        <w:ind w:firstLineChars="200" w:firstLine="440"/>
        <w:jc w:val="both"/>
        <w:rPr>
          <w:rFonts w:ascii="宋体" w:eastAsia="宋体" w:hAnsi="宋体" w:cs="Times New Roman"/>
          <w:b/>
          <w:bCs/>
          <w:sz w:val="21"/>
          <w:szCs w:val="21"/>
          <w14:ligatures w14:val="none"/>
        </w:rPr>
      </w:pPr>
      <w:r w:rsidRPr="002E34F7">
        <w:rPr>
          <w:rFonts w:ascii="宋体" w:eastAsia="宋体" w:hAnsi="宋体" w:cs="宋体" w:hint="eastAsia"/>
          <w:bCs/>
          <w:szCs w:val="22"/>
          <w14:ligatures w14:val="none"/>
        </w:rPr>
        <w:t>考试成绩数据分析的结果通过学业报表及报告的形式交付。</w:t>
      </w:r>
    </w:p>
    <w:p w14:paraId="562C8F4A" w14:textId="77777777" w:rsidR="002E34F7" w:rsidRPr="002E34F7" w:rsidRDefault="002E34F7" w:rsidP="002E34F7">
      <w:pPr>
        <w:spacing w:after="0" w:line="360" w:lineRule="auto"/>
        <w:jc w:val="both"/>
        <w:rPr>
          <w:rFonts w:ascii="宋体" w:eastAsia="宋体" w:hAnsi="宋体" w:cs="Times New Roman"/>
          <w:b/>
          <w:bCs/>
          <w:sz w:val="21"/>
          <w:szCs w:val="21"/>
          <w14:ligatures w14:val="none"/>
        </w:rPr>
      </w:pPr>
    </w:p>
    <w:p w14:paraId="0681FD93" w14:textId="77777777" w:rsidR="002E34F7" w:rsidRPr="002E34F7" w:rsidRDefault="002E34F7" w:rsidP="002E34F7">
      <w:pPr>
        <w:spacing w:after="0" w:line="360" w:lineRule="auto"/>
        <w:jc w:val="both"/>
        <w:rPr>
          <w:rFonts w:ascii="宋体" w:eastAsia="宋体" w:hAnsi="宋体" w:cs="Times New Roman"/>
          <w:b/>
          <w:bCs/>
          <w:sz w:val="21"/>
          <w:szCs w:val="21"/>
          <w14:ligatures w14:val="none"/>
        </w:rPr>
      </w:pPr>
    </w:p>
    <w:p w14:paraId="43E9B543" w14:textId="77777777" w:rsidR="002E34F7" w:rsidRPr="002E34F7" w:rsidRDefault="002E34F7" w:rsidP="002E34F7">
      <w:pPr>
        <w:spacing w:after="0" w:line="360" w:lineRule="auto"/>
        <w:jc w:val="both"/>
        <w:rPr>
          <w:rFonts w:ascii="宋体" w:eastAsia="宋体" w:hAnsi="宋体" w:cs="Times New Roman" w:hint="eastAsia"/>
          <w:b/>
          <w:bCs/>
          <w:sz w:val="21"/>
          <w:szCs w:val="21"/>
          <w14:ligatures w14:val="none"/>
        </w:rPr>
      </w:pPr>
      <w:r w:rsidRPr="002E34F7">
        <w:rPr>
          <w:rFonts w:ascii="宋体" w:eastAsia="宋体" w:hAnsi="宋体" w:cs="Times New Roman" w:hint="eastAsia"/>
          <w:b/>
          <w:bCs/>
          <w:sz w:val="21"/>
          <w:szCs w:val="21"/>
          <w14:ligatures w14:val="none"/>
        </w:rPr>
        <w:t>三、商务要求（注：以下商务条款均为实质性条款，供应商投标时均不得负偏离，否则按投标无效处理）</w:t>
      </w:r>
    </w:p>
    <w:p w14:paraId="77DBA267" w14:textId="77777777" w:rsidR="002E34F7" w:rsidRPr="002E34F7" w:rsidRDefault="002E34F7" w:rsidP="002E34F7">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r w:rsidRPr="002E34F7">
        <w:rPr>
          <w:rFonts w:ascii="宋体" w:eastAsia="宋体" w:hAnsi="宋体" w:cs="Times New Roman" w:hint="eastAsia"/>
          <w:b/>
          <w:bCs/>
          <w:sz w:val="21"/>
          <w:szCs w:val="21"/>
          <w14:ligatures w14:val="none"/>
        </w:rPr>
        <w:t>（一）服务期限：</w:t>
      </w:r>
    </w:p>
    <w:p w14:paraId="3FF24C2B" w14:textId="77777777" w:rsidR="002E34F7" w:rsidRPr="002E34F7" w:rsidRDefault="002E34F7" w:rsidP="002E34F7">
      <w:pPr>
        <w:topLinePunct/>
        <w:adjustRightInd w:val="0"/>
        <w:snapToGrid w:val="0"/>
        <w:spacing w:after="0" w:line="360" w:lineRule="auto"/>
        <w:ind w:firstLineChars="200" w:firstLine="440"/>
        <w:jc w:val="both"/>
        <w:rPr>
          <w:rFonts w:ascii="宋体" w:eastAsia="宋体" w:hAnsi="宋体" w:cs="Times New Roman" w:hint="eastAsia"/>
          <w:bCs/>
          <w:sz w:val="21"/>
          <w14:ligatures w14:val="none"/>
        </w:rPr>
      </w:pPr>
      <w:r w:rsidRPr="002E34F7">
        <w:rPr>
          <w:rFonts w:ascii="宋体" w:eastAsia="宋体" w:hAnsi="宋体" w:cs="宋体" w:hint="eastAsia"/>
          <w:szCs w:val="22"/>
          <w14:ligatures w14:val="none"/>
        </w:rPr>
        <w:t>合同签订之日起二十天内完成试卷供应服务，考试结束后15个工作日内完成</w:t>
      </w:r>
      <w:r w:rsidRPr="002E34F7">
        <w:rPr>
          <w:rFonts w:ascii="Times New Roman" w:eastAsia="宋体" w:hAnsi="Times New Roman" w:cs="Times New Roman" w:hint="eastAsia"/>
          <w:sz w:val="21"/>
          <w14:ligatures w14:val="none"/>
        </w:rPr>
        <w:t>纸笔数据采集技术服务</w:t>
      </w:r>
      <w:r w:rsidRPr="002E34F7">
        <w:rPr>
          <w:rFonts w:ascii="宋体" w:eastAsia="宋体" w:hAnsi="宋体" w:cs="Times New Roman" w:hint="eastAsia"/>
          <w:bCs/>
          <w:sz w:val="21"/>
          <w14:ligatures w14:val="none"/>
        </w:rPr>
        <w:t>。</w:t>
      </w:r>
    </w:p>
    <w:p w14:paraId="4D60E61C" w14:textId="77777777" w:rsidR="002E34F7" w:rsidRPr="002E34F7" w:rsidRDefault="002E34F7" w:rsidP="002E34F7">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p>
    <w:p w14:paraId="1968ADDF" w14:textId="77777777" w:rsidR="002E34F7" w:rsidRPr="002E34F7" w:rsidRDefault="002E34F7" w:rsidP="002E34F7">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r w:rsidRPr="002E34F7">
        <w:rPr>
          <w:rFonts w:ascii="宋体" w:eastAsia="宋体" w:hAnsi="宋体" w:cs="Times New Roman" w:hint="eastAsia"/>
          <w:b/>
          <w:bCs/>
          <w:sz w:val="21"/>
          <w:szCs w:val="21"/>
          <w14:ligatures w14:val="none"/>
        </w:rPr>
        <w:t>（二）服务地点：</w:t>
      </w:r>
    </w:p>
    <w:p w14:paraId="5FE2F47D" w14:textId="77777777" w:rsidR="002E34F7" w:rsidRPr="002E34F7" w:rsidRDefault="002E34F7" w:rsidP="002E34F7">
      <w:pPr>
        <w:topLinePunct/>
        <w:adjustRightInd w:val="0"/>
        <w:snapToGrid w:val="0"/>
        <w:spacing w:after="0" w:line="360" w:lineRule="auto"/>
        <w:ind w:firstLineChars="200" w:firstLine="440"/>
        <w:jc w:val="both"/>
        <w:rPr>
          <w:rFonts w:ascii="宋体" w:eastAsia="宋体" w:hAnsi="宋体" w:cs="Times New Roman"/>
          <w:sz w:val="21"/>
          <w14:ligatures w14:val="none"/>
        </w:rPr>
      </w:pPr>
      <w:r w:rsidRPr="002E34F7">
        <w:rPr>
          <w:rFonts w:ascii="宋体" w:eastAsia="宋体" w:hAnsi="宋体" w:cs="宋体" w:hint="eastAsia"/>
          <w:szCs w:val="22"/>
          <w14:ligatures w14:val="none"/>
        </w:rPr>
        <w:t>采购人指定地点</w:t>
      </w:r>
      <w:r w:rsidRPr="002E34F7">
        <w:rPr>
          <w:rFonts w:ascii="宋体" w:eastAsia="宋体" w:hAnsi="宋体" w:cs="Times New Roman" w:hint="eastAsia"/>
          <w:bCs/>
          <w:sz w:val="21"/>
          <w:szCs w:val="21"/>
          <w14:ligatures w14:val="none"/>
        </w:rPr>
        <w:t>。</w:t>
      </w:r>
    </w:p>
    <w:p w14:paraId="20CA4D42" w14:textId="77777777" w:rsidR="002E34F7" w:rsidRPr="002E34F7" w:rsidRDefault="002E34F7" w:rsidP="002E34F7">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p>
    <w:p w14:paraId="0C029B65" w14:textId="77777777" w:rsidR="002E34F7" w:rsidRPr="002E34F7" w:rsidRDefault="002E34F7" w:rsidP="002E34F7">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r w:rsidRPr="002E34F7">
        <w:rPr>
          <w:rFonts w:ascii="宋体" w:eastAsia="宋体" w:hAnsi="宋体" w:cs="Times New Roman" w:hint="eastAsia"/>
          <w:b/>
          <w:bCs/>
          <w:sz w:val="21"/>
          <w:szCs w:val="21"/>
          <w14:ligatures w14:val="none"/>
        </w:rPr>
        <w:t>（三）付款方式：</w:t>
      </w:r>
    </w:p>
    <w:p w14:paraId="5B1030EE" w14:textId="77777777" w:rsidR="002E34F7" w:rsidRPr="002E34F7" w:rsidRDefault="002E34F7" w:rsidP="002E34F7">
      <w:pPr>
        <w:topLinePunct/>
        <w:adjustRightInd w:val="0"/>
        <w:snapToGrid w:val="0"/>
        <w:spacing w:after="0" w:line="360" w:lineRule="auto"/>
        <w:ind w:firstLineChars="200" w:firstLine="440"/>
        <w:jc w:val="both"/>
        <w:rPr>
          <w:rFonts w:ascii="宋体" w:eastAsia="宋体" w:hAnsi="宋体" w:cs="Times New Roman" w:hint="eastAsia"/>
          <w:bCs/>
          <w:sz w:val="21"/>
          <w14:ligatures w14:val="none"/>
        </w:rPr>
      </w:pPr>
      <w:r w:rsidRPr="002E34F7">
        <w:rPr>
          <w:rFonts w:ascii="宋体" w:eastAsia="宋体" w:hAnsi="宋体" w:cs="宋体" w:hint="eastAsia"/>
          <w:szCs w:val="22"/>
          <w14:ligatures w14:val="none"/>
        </w:rPr>
        <w:t>按照采购人内控要求进行支付，具体以合同签订为准</w:t>
      </w:r>
      <w:r w:rsidRPr="002E34F7">
        <w:rPr>
          <w:rFonts w:ascii="宋体" w:eastAsia="宋体" w:hAnsi="宋体" w:cs="Times New Roman" w:hint="eastAsia"/>
          <w:bCs/>
          <w:sz w:val="21"/>
          <w14:ligatures w14:val="none"/>
        </w:rPr>
        <w:t>。</w:t>
      </w:r>
    </w:p>
    <w:p w14:paraId="1731FFFE" w14:textId="77777777" w:rsidR="002E34F7" w:rsidRPr="002E34F7" w:rsidRDefault="002E34F7" w:rsidP="002E34F7">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p>
    <w:p w14:paraId="74366B78" w14:textId="77777777" w:rsidR="002E34F7" w:rsidRPr="002E34F7" w:rsidRDefault="002E34F7" w:rsidP="002E34F7">
      <w:pPr>
        <w:topLinePunct/>
        <w:adjustRightInd w:val="0"/>
        <w:snapToGrid w:val="0"/>
        <w:spacing w:after="0" w:line="360" w:lineRule="auto"/>
        <w:ind w:firstLineChars="200" w:firstLine="422"/>
        <w:jc w:val="both"/>
        <w:rPr>
          <w:rFonts w:ascii="宋体" w:eastAsia="宋体" w:hAnsi="宋体" w:cs="Times New Roman"/>
          <w:b/>
          <w:bCs/>
          <w:sz w:val="21"/>
          <w:szCs w:val="21"/>
          <w14:ligatures w14:val="none"/>
        </w:rPr>
      </w:pPr>
      <w:r w:rsidRPr="002E34F7">
        <w:rPr>
          <w:rFonts w:ascii="宋体" w:eastAsia="宋体" w:hAnsi="宋体" w:cs="Times New Roman" w:hint="eastAsia"/>
          <w:b/>
          <w:bCs/>
          <w:sz w:val="21"/>
          <w:szCs w:val="21"/>
          <w14:ligatures w14:val="none"/>
        </w:rPr>
        <w:t>（四）关于验收：</w:t>
      </w:r>
    </w:p>
    <w:p w14:paraId="66C5BD46" w14:textId="77777777" w:rsidR="002E34F7" w:rsidRPr="002E34F7" w:rsidRDefault="002E34F7" w:rsidP="002E34F7">
      <w:pPr>
        <w:topLinePunct/>
        <w:adjustRightInd w:val="0"/>
        <w:snapToGrid w:val="0"/>
        <w:spacing w:after="0" w:line="360" w:lineRule="auto"/>
        <w:ind w:firstLineChars="200" w:firstLine="420"/>
        <w:jc w:val="both"/>
        <w:rPr>
          <w:rFonts w:ascii="宋体" w:eastAsia="宋体" w:hAnsi="宋体" w:cs="宋体" w:hint="eastAsia"/>
          <w:sz w:val="21"/>
          <w:lang w:val="zh-CN"/>
          <w14:ligatures w14:val="none"/>
        </w:rPr>
      </w:pPr>
      <w:r w:rsidRPr="002E34F7">
        <w:rPr>
          <w:rFonts w:ascii="宋体" w:eastAsia="宋体" w:hAnsi="宋体" w:cs="宋体" w:hint="eastAsia"/>
          <w:sz w:val="21"/>
          <w:lang w:val="zh-CN"/>
          <w14:ligatures w14:val="none"/>
        </w:rPr>
        <w:t>1）服务经过双方检验认可后，签署验收报告。</w:t>
      </w:r>
    </w:p>
    <w:p w14:paraId="4AFB08CF" w14:textId="77777777" w:rsidR="002E34F7" w:rsidRPr="002E34F7" w:rsidRDefault="002E34F7" w:rsidP="002E34F7">
      <w:pPr>
        <w:topLinePunct/>
        <w:adjustRightInd w:val="0"/>
        <w:snapToGrid w:val="0"/>
        <w:spacing w:after="0" w:line="360" w:lineRule="auto"/>
        <w:ind w:firstLineChars="200" w:firstLine="420"/>
        <w:jc w:val="both"/>
        <w:rPr>
          <w:rFonts w:ascii="宋体" w:eastAsia="宋体" w:hAnsi="宋体" w:cs="宋体" w:hint="eastAsia"/>
          <w:sz w:val="21"/>
          <w:lang w:val="zh-CN"/>
          <w14:ligatures w14:val="none"/>
        </w:rPr>
      </w:pPr>
      <w:r w:rsidRPr="002E34F7">
        <w:rPr>
          <w:rFonts w:ascii="宋体" w:eastAsia="宋体" w:hAnsi="宋体" w:cs="宋体" w:hint="eastAsia"/>
          <w:sz w:val="21"/>
          <w:lang w:val="zh-CN"/>
          <w14:ligatures w14:val="none"/>
        </w:rPr>
        <w:t>2）当满足以下条件时，采购人才向中标人签发验收报告：</w:t>
      </w:r>
    </w:p>
    <w:p w14:paraId="1B8DD9FF" w14:textId="77777777" w:rsidR="002E34F7" w:rsidRPr="002E34F7" w:rsidRDefault="002E34F7" w:rsidP="002E34F7">
      <w:pPr>
        <w:topLinePunct/>
        <w:adjustRightInd w:val="0"/>
        <w:snapToGrid w:val="0"/>
        <w:spacing w:after="0" w:line="360" w:lineRule="auto"/>
        <w:ind w:firstLineChars="200" w:firstLine="420"/>
        <w:jc w:val="both"/>
        <w:rPr>
          <w:rFonts w:ascii="宋体" w:eastAsia="宋体" w:hAnsi="宋体" w:cs="宋体" w:hint="eastAsia"/>
          <w:sz w:val="21"/>
          <w:lang w:val="zh-CN"/>
          <w14:ligatures w14:val="none"/>
        </w:rPr>
      </w:pPr>
      <w:r w:rsidRPr="002E34F7">
        <w:rPr>
          <w:rFonts w:ascii="宋体" w:eastAsia="宋体" w:hAnsi="宋体" w:cs="宋体" w:hint="eastAsia"/>
          <w:sz w:val="21"/>
          <w:lang w:val="zh-CN"/>
          <w14:ligatures w14:val="none"/>
        </w:rPr>
        <w:t>a.中标人已按照合同规定提供了全部技术资料；</w:t>
      </w:r>
    </w:p>
    <w:p w14:paraId="2BF0DB96" w14:textId="77777777" w:rsidR="002E34F7" w:rsidRPr="002E34F7" w:rsidRDefault="002E34F7" w:rsidP="002E34F7">
      <w:pPr>
        <w:topLinePunct/>
        <w:adjustRightInd w:val="0"/>
        <w:snapToGrid w:val="0"/>
        <w:spacing w:after="0" w:line="360" w:lineRule="auto"/>
        <w:ind w:firstLineChars="200" w:firstLine="420"/>
        <w:jc w:val="both"/>
        <w:rPr>
          <w:rFonts w:ascii="宋体" w:eastAsia="宋体" w:hAnsi="宋体" w:cs="宋体" w:hint="eastAsia"/>
          <w:sz w:val="21"/>
          <w:lang w:val="zh-CN"/>
          <w14:ligatures w14:val="none"/>
        </w:rPr>
      </w:pPr>
      <w:r w:rsidRPr="002E34F7">
        <w:rPr>
          <w:rFonts w:ascii="宋体" w:eastAsia="宋体" w:hAnsi="宋体" w:cs="宋体" w:hint="eastAsia"/>
          <w:sz w:val="21"/>
          <w:lang w:val="zh-CN"/>
          <w14:ligatures w14:val="none"/>
        </w:rPr>
        <w:t>b.服务项目符合招标文件的服务要求。</w:t>
      </w:r>
    </w:p>
    <w:p w14:paraId="5224DC10" w14:textId="77777777" w:rsidR="002E34F7" w:rsidRPr="002E34F7" w:rsidRDefault="002E34F7" w:rsidP="002E34F7">
      <w:pPr>
        <w:topLinePunct/>
        <w:adjustRightInd w:val="0"/>
        <w:snapToGrid w:val="0"/>
        <w:spacing w:after="0" w:line="360" w:lineRule="auto"/>
        <w:jc w:val="both"/>
        <w:rPr>
          <w:rFonts w:ascii="宋体" w:eastAsia="宋体" w:hAnsi="宋体" w:cs="Times New Roman" w:hint="eastAsia"/>
          <w:b/>
          <w:bCs/>
          <w:sz w:val="21"/>
          <w:szCs w:val="21"/>
          <w14:ligatures w14:val="none"/>
        </w:rPr>
      </w:pPr>
    </w:p>
    <w:p w14:paraId="6B1B3218" w14:textId="77777777" w:rsidR="002E34F7" w:rsidRPr="002E34F7" w:rsidRDefault="002E34F7" w:rsidP="002E34F7">
      <w:pPr>
        <w:topLinePunct/>
        <w:adjustRightInd w:val="0"/>
        <w:snapToGrid w:val="0"/>
        <w:spacing w:after="0" w:line="360" w:lineRule="auto"/>
        <w:ind w:firstLineChars="200" w:firstLine="422"/>
        <w:jc w:val="both"/>
        <w:rPr>
          <w:rFonts w:ascii="宋体" w:eastAsia="宋体" w:hAnsi="宋体" w:cs="Times New Roman" w:hint="eastAsia"/>
          <w:b/>
          <w:bCs/>
          <w:sz w:val="21"/>
          <w:szCs w:val="21"/>
          <w14:ligatures w14:val="none"/>
        </w:rPr>
      </w:pPr>
      <w:r w:rsidRPr="002E34F7">
        <w:rPr>
          <w:rFonts w:ascii="宋体" w:eastAsia="宋体" w:hAnsi="宋体" w:cs="Times New Roman" w:hint="eastAsia"/>
          <w:b/>
          <w:bCs/>
          <w:sz w:val="21"/>
          <w:szCs w:val="21"/>
          <w14:ligatures w14:val="none"/>
        </w:rPr>
        <w:t>（五）报价要求：</w:t>
      </w:r>
    </w:p>
    <w:p w14:paraId="0D5DAC39" w14:textId="77777777" w:rsidR="002E34F7" w:rsidRPr="002E34F7" w:rsidRDefault="002E34F7" w:rsidP="002E34F7">
      <w:pPr>
        <w:spacing w:after="0" w:line="360" w:lineRule="auto"/>
        <w:ind w:firstLineChars="200" w:firstLine="440"/>
        <w:jc w:val="both"/>
        <w:rPr>
          <w:rFonts w:ascii="宋体" w:eastAsia="宋体" w:hAnsi="宋体" w:cs="Times New Roman" w:hint="eastAsia"/>
          <w:bCs/>
          <w:sz w:val="21"/>
          <w14:ligatures w14:val="none"/>
        </w:rPr>
      </w:pPr>
      <w:r w:rsidRPr="002E34F7">
        <w:rPr>
          <w:rFonts w:ascii="宋体" w:eastAsia="宋体" w:hAnsi="宋体" w:cs="宋体" w:hint="eastAsia"/>
          <w:szCs w:val="18"/>
          <w14:ligatures w14:val="none"/>
        </w:rPr>
        <w:t>本项目预算价为20万元整，</w:t>
      </w:r>
      <w:r w:rsidRPr="002E34F7">
        <w:rPr>
          <w:rFonts w:ascii="宋体" w:eastAsia="宋体" w:hAnsi="宋体" w:cs="宋体" w:hint="eastAsia"/>
          <w:color w:val="000000"/>
          <w:szCs w:val="18"/>
          <w14:ligatures w14:val="none"/>
        </w:rPr>
        <w:t>投标报价采用包干制，</w:t>
      </w:r>
      <w:r w:rsidRPr="002E34F7">
        <w:rPr>
          <w:rFonts w:ascii="宋体" w:eastAsia="宋体" w:hAnsi="宋体" w:cs="宋体" w:hint="eastAsia"/>
          <w:szCs w:val="18"/>
          <w14:ligatures w14:val="none"/>
        </w:rPr>
        <w:t>所有报价应为含税人民币价，应包括服务成本、法定税费和企业的利润</w:t>
      </w:r>
      <w:r w:rsidRPr="002E34F7">
        <w:rPr>
          <w:rFonts w:ascii="宋体" w:eastAsia="宋体" w:hAnsi="宋体" w:cs="宋体" w:hint="eastAsia"/>
          <w:color w:val="000000"/>
          <w:szCs w:val="18"/>
          <w14:ligatures w14:val="none"/>
        </w:rPr>
        <w:t>等一切费用，应涵盖本项目招标范围和招标文件所列的各项内容中所述的全部。</w:t>
      </w:r>
      <w:r w:rsidRPr="002E34F7">
        <w:rPr>
          <w:rFonts w:ascii="宋体" w:eastAsia="宋体" w:hAnsi="宋体" w:cs="宋体" w:hint="eastAsia"/>
          <w:szCs w:val="18"/>
          <w14:ligatures w14:val="none"/>
        </w:rPr>
        <w:t>由企业根据招标文件所提供的资料自行测算投标报价，但不得以低于其企业成本的报价投标。一经中标，投标报价总价作为中标单位与采购单位签订的合同金额，合同期限内不作调整</w:t>
      </w:r>
      <w:r w:rsidRPr="002E34F7">
        <w:rPr>
          <w:rFonts w:ascii="宋体" w:eastAsia="宋体" w:hAnsi="宋体" w:cs="Times New Roman" w:hint="eastAsia"/>
          <w:bCs/>
          <w:sz w:val="21"/>
          <w14:ligatures w14:val="none"/>
        </w:rPr>
        <w:t>。</w:t>
      </w:r>
    </w:p>
    <w:p w14:paraId="5DA4B097" w14:textId="77777777" w:rsidR="002E34F7" w:rsidRPr="002E34F7" w:rsidRDefault="002E34F7" w:rsidP="002E34F7">
      <w:pPr>
        <w:topLinePunct/>
        <w:adjustRightInd w:val="0"/>
        <w:snapToGrid w:val="0"/>
        <w:spacing w:after="0" w:line="360" w:lineRule="auto"/>
        <w:ind w:firstLineChars="200" w:firstLine="422"/>
        <w:jc w:val="both"/>
        <w:rPr>
          <w:rFonts w:ascii="宋体" w:eastAsia="宋体" w:hAnsi="宋体" w:cs="Times New Roman"/>
          <w:b/>
          <w:bCs/>
          <w:sz w:val="21"/>
          <w:szCs w:val="21"/>
          <w14:ligatures w14:val="none"/>
        </w:rPr>
      </w:pPr>
    </w:p>
    <w:p w14:paraId="12177F4E" w14:textId="77777777" w:rsidR="002E34F7" w:rsidRPr="002E34F7" w:rsidRDefault="002E34F7" w:rsidP="002E34F7">
      <w:pPr>
        <w:topLinePunct/>
        <w:adjustRightInd w:val="0"/>
        <w:snapToGrid w:val="0"/>
        <w:spacing w:after="0" w:line="360" w:lineRule="auto"/>
        <w:ind w:firstLineChars="200" w:firstLine="422"/>
        <w:jc w:val="both"/>
        <w:rPr>
          <w:rFonts w:ascii="宋体" w:eastAsia="宋体" w:hAnsi="宋体" w:cs="Times New Roman"/>
          <w:b/>
          <w:bCs/>
          <w:sz w:val="21"/>
          <w:szCs w:val="21"/>
          <w14:ligatures w14:val="none"/>
        </w:rPr>
      </w:pPr>
      <w:r w:rsidRPr="002E34F7">
        <w:rPr>
          <w:rFonts w:ascii="宋体" w:eastAsia="宋体" w:hAnsi="宋体" w:cs="Times New Roman" w:hint="eastAsia"/>
          <w:b/>
          <w:bCs/>
          <w:sz w:val="21"/>
          <w:szCs w:val="21"/>
          <w14:ligatures w14:val="none"/>
        </w:rPr>
        <w:t>（六）违约责任：</w:t>
      </w:r>
    </w:p>
    <w:p w14:paraId="2A7B7CC6" w14:textId="77777777" w:rsidR="002E34F7" w:rsidRPr="002E34F7" w:rsidRDefault="002E34F7" w:rsidP="002E34F7">
      <w:pPr>
        <w:topLinePunct/>
        <w:adjustRightInd w:val="0"/>
        <w:snapToGrid w:val="0"/>
        <w:spacing w:after="0" w:line="360" w:lineRule="auto"/>
        <w:ind w:firstLineChars="200" w:firstLine="420"/>
        <w:jc w:val="both"/>
        <w:rPr>
          <w:rFonts w:ascii="宋体" w:eastAsia="宋体" w:hAnsi="宋体" w:cs="Times New Roman" w:hint="eastAsia"/>
          <w:bCs/>
          <w:sz w:val="21"/>
          <w:szCs w:val="21"/>
          <w:lang w:eastAsia="zh" w:bidi="ar"/>
          <w14:ligatures w14:val="none"/>
        </w:rPr>
      </w:pPr>
      <w:r w:rsidRPr="002E34F7">
        <w:rPr>
          <w:rFonts w:ascii="宋体" w:eastAsia="宋体" w:hAnsi="宋体" w:cs="Times New Roman" w:hint="eastAsia"/>
          <w:bCs/>
          <w:sz w:val="21"/>
          <w:szCs w:val="21"/>
          <w:lang w:eastAsia="zh" w:bidi="ar"/>
          <w14:ligatures w14:val="none"/>
        </w:rPr>
        <w:t>（1）因中标供应商根本违约导致合同终止的，应向采购单位赔偿总合同20％的违约金。</w:t>
      </w:r>
    </w:p>
    <w:p w14:paraId="5E6E7C90" w14:textId="77777777" w:rsidR="002E34F7" w:rsidRPr="002E34F7" w:rsidRDefault="002E34F7" w:rsidP="002E34F7">
      <w:pPr>
        <w:topLinePunct/>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2E34F7">
        <w:rPr>
          <w:rFonts w:ascii="宋体" w:eastAsia="宋体" w:hAnsi="宋体" w:cs="Times New Roman" w:hint="eastAsia"/>
          <w:bCs/>
          <w:sz w:val="21"/>
          <w:szCs w:val="21"/>
          <w:lang w:eastAsia="zh" w:bidi="ar"/>
          <w14:ligatures w14:val="none"/>
        </w:rPr>
        <w:t>（2）因法律、政策变动（包括教育局上级、主管部门行政性命令、教育经费被缩减等）导致合同无法继续履行的，双方均不承担违约责任，采购单位按已经发生的教学期间产生费用支付相应款项</w:t>
      </w:r>
      <w:r w:rsidRPr="002E34F7">
        <w:rPr>
          <w:rFonts w:ascii="宋体" w:eastAsia="宋体" w:hAnsi="宋体" w:cs="Times New Roman" w:hint="eastAsia"/>
          <w:sz w:val="21"/>
          <w:szCs w:val="21"/>
          <w14:ligatures w14:val="none"/>
        </w:rPr>
        <w:t>。</w:t>
      </w:r>
    </w:p>
    <w:p w14:paraId="54691AA0" w14:textId="77777777" w:rsidR="00A537B8" w:rsidRPr="002E34F7" w:rsidRDefault="00A537B8"/>
    <w:sectPr w:rsidR="00A537B8" w:rsidRPr="002E34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722F" w14:textId="77777777" w:rsidR="009A19D1" w:rsidRDefault="009A19D1" w:rsidP="002E34F7">
      <w:pPr>
        <w:spacing w:after="0" w:line="240" w:lineRule="auto"/>
        <w:rPr>
          <w:rFonts w:hint="eastAsia"/>
        </w:rPr>
      </w:pPr>
      <w:r>
        <w:separator/>
      </w:r>
    </w:p>
  </w:endnote>
  <w:endnote w:type="continuationSeparator" w:id="0">
    <w:p w14:paraId="7D06694E" w14:textId="77777777" w:rsidR="009A19D1" w:rsidRDefault="009A19D1" w:rsidP="002E34F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49F2" w14:textId="77777777" w:rsidR="009A19D1" w:rsidRDefault="009A19D1" w:rsidP="002E34F7">
      <w:pPr>
        <w:spacing w:after="0" w:line="240" w:lineRule="auto"/>
        <w:rPr>
          <w:rFonts w:hint="eastAsia"/>
        </w:rPr>
      </w:pPr>
      <w:r>
        <w:separator/>
      </w:r>
    </w:p>
  </w:footnote>
  <w:footnote w:type="continuationSeparator" w:id="0">
    <w:p w14:paraId="25931745" w14:textId="77777777" w:rsidR="009A19D1" w:rsidRDefault="009A19D1" w:rsidP="002E34F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B8"/>
    <w:rsid w:val="002E34F7"/>
    <w:rsid w:val="009A19D1"/>
    <w:rsid w:val="00A537B8"/>
    <w:rsid w:val="00FB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46B0C02-5DDC-4EE6-843C-C1C073F5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7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7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7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7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7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7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7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7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7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7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7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7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7B8"/>
    <w:rPr>
      <w:rFonts w:cstheme="majorBidi"/>
      <w:color w:val="2F5496" w:themeColor="accent1" w:themeShade="BF"/>
      <w:sz w:val="28"/>
      <w:szCs w:val="28"/>
    </w:rPr>
  </w:style>
  <w:style w:type="character" w:customStyle="1" w:styleId="50">
    <w:name w:val="标题 5 字符"/>
    <w:basedOn w:val="a0"/>
    <w:link w:val="5"/>
    <w:uiPriority w:val="9"/>
    <w:semiHidden/>
    <w:rsid w:val="00A537B8"/>
    <w:rPr>
      <w:rFonts w:cstheme="majorBidi"/>
      <w:color w:val="2F5496" w:themeColor="accent1" w:themeShade="BF"/>
      <w:sz w:val="24"/>
    </w:rPr>
  </w:style>
  <w:style w:type="character" w:customStyle="1" w:styleId="60">
    <w:name w:val="标题 6 字符"/>
    <w:basedOn w:val="a0"/>
    <w:link w:val="6"/>
    <w:uiPriority w:val="9"/>
    <w:semiHidden/>
    <w:rsid w:val="00A537B8"/>
    <w:rPr>
      <w:rFonts w:cstheme="majorBidi"/>
      <w:b/>
      <w:bCs/>
      <w:color w:val="2F5496" w:themeColor="accent1" w:themeShade="BF"/>
    </w:rPr>
  </w:style>
  <w:style w:type="character" w:customStyle="1" w:styleId="70">
    <w:name w:val="标题 7 字符"/>
    <w:basedOn w:val="a0"/>
    <w:link w:val="7"/>
    <w:uiPriority w:val="9"/>
    <w:semiHidden/>
    <w:rsid w:val="00A537B8"/>
    <w:rPr>
      <w:rFonts w:cstheme="majorBidi"/>
      <w:b/>
      <w:bCs/>
      <w:color w:val="595959" w:themeColor="text1" w:themeTint="A6"/>
    </w:rPr>
  </w:style>
  <w:style w:type="character" w:customStyle="1" w:styleId="80">
    <w:name w:val="标题 8 字符"/>
    <w:basedOn w:val="a0"/>
    <w:link w:val="8"/>
    <w:uiPriority w:val="9"/>
    <w:semiHidden/>
    <w:rsid w:val="00A537B8"/>
    <w:rPr>
      <w:rFonts w:cstheme="majorBidi"/>
      <w:color w:val="595959" w:themeColor="text1" w:themeTint="A6"/>
    </w:rPr>
  </w:style>
  <w:style w:type="character" w:customStyle="1" w:styleId="90">
    <w:name w:val="标题 9 字符"/>
    <w:basedOn w:val="a0"/>
    <w:link w:val="9"/>
    <w:uiPriority w:val="9"/>
    <w:semiHidden/>
    <w:rsid w:val="00A537B8"/>
    <w:rPr>
      <w:rFonts w:eastAsiaTheme="majorEastAsia" w:cstheme="majorBidi"/>
      <w:color w:val="595959" w:themeColor="text1" w:themeTint="A6"/>
    </w:rPr>
  </w:style>
  <w:style w:type="paragraph" w:styleId="a3">
    <w:name w:val="Title"/>
    <w:basedOn w:val="a"/>
    <w:next w:val="a"/>
    <w:link w:val="a4"/>
    <w:uiPriority w:val="10"/>
    <w:qFormat/>
    <w:rsid w:val="00A537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7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7B8"/>
    <w:pPr>
      <w:spacing w:before="160"/>
      <w:jc w:val="center"/>
    </w:pPr>
    <w:rPr>
      <w:i/>
      <w:iCs/>
      <w:color w:val="404040" w:themeColor="text1" w:themeTint="BF"/>
    </w:rPr>
  </w:style>
  <w:style w:type="character" w:customStyle="1" w:styleId="a8">
    <w:name w:val="引用 字符"/>
    <w:basedOn w:val="a0"/>
    <w:link w:val="a7"/>
    <w:uiPriority w:val="29"/>
    <w:rsid w:val="00A537B8"/>
    <w:rPr>
      <w:i/>
      <w:iCs/>
      <w:color w:val="404040" w:themeColor="text1" w:themeTint="BF"/>
    </w:rPr>
  </w:style>
  <w:style w:type="paragraph" w:styleId="a9">
    <w:name w:val="List Paragraph"/>
    <w:basedOn w:val="a"/>
    <w:uiPriority w:val="34"/>
    <w:qFormat/>
    <w:rsid w:val="00A537B8"/>
    <w:pPr>
      <w:ind w:left="720"/>
      <w:contextualSpacing/>
    </w:pPr>
  </w:style>
  <w:style w:type="character" w:styleId="aa">
    <w:name w:val="Intense Emphasis"/>
    <w:basedOn w:val="a0"/>
    <w:uiPriority w:val="21"/>
    <w:qFormat/>
    <w:rsid w:val="00A537B8"/>
    <w:rPr>
      <w:i/>
      <w:iCs/>
      <w:color w:val="2F5496" w:themeColor="accent1" w:themeShade="BF"/>
    </w:rPr>
  </w:style>
  <w:style w:type="paragraph" w:styleId="ab">
    <w:name w:val="Intense Quote"/>
    <w:basedOn w:val="a"/>
    <w:next w:val="a"/>
    <w:link w:val="ac"/>
    <w:uiPriority w:val="30"/>
    <w:qFormat/>
    <w:rsid w:val="00A53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7B8"/>
    <w:rPr>
      <w:i/>
      <w:iCs/>
      <w:color w:val="2F5496" w:themeColor="accent1" w:themeShade="BF"/>
    </w:rPr>
  </w:style>
  <w:style w:type="character" w:styleId="ad">
    <w:name w:val="Intense Reference"/>
    <w:basedOn w:val="a0"/>
    <w:uiPriority w:val="32"/>
    <w:qFormat/>
    <w:rsid w:val="00A537B8"/>
    <w:rPr>
      <w:b/>
      <w:bCs/>
      <w:smallCaps/>
      <w:color w:val="2F5496" w:themeColor="accent1" w:themeShade="BF"/>
      <w:spacing w:val="5"/>
    </w:rPr>
  </w:style>
  <w:style w:type="paragraph" w:styleId="ae">
    <w:name w:val="header"/>
    <w:basedOn w:val="a"/>
    <w:link w:val="af"/>
    <w:uiPriority w:val="99"/>
    <w:unhideWhenUsed/>
    <w:rsid w:val="002E34F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E34F7"/>
    <w:rPr>
      <w:sz w:val="18"/>
      <w:szCs w:val="18"/>
    </w:rPr>
  </w:style>
  <w:style w:type="paragraph" w:styleId="af0">
    <w:name w:val="footer"/>
    <w:basedOn w:val="a"/>
    <w:link w:val="af1"/>
    <w:uiPriority w:val="99"/>
    <w:unhideWhenUsed/>
    <w:rsid w:val="002E34F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E34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2025-10-28T06:30:00Z</dcterms:created>
  <dcterms:modified xsi:type="dcterms:W3CDTF">2025-10-28T06:30:00Z</dcterms:modified>
</cp:coreProperties>
</file>