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20078"/>
    <w:p w:rsidR="00361AA2" w:rsidRPr="00361AA2" w:rsidRDefault="00361AA2" w:rsidP="00361AA2">
      <w:pPr>
        <w:keepNext/>
        <w:keepLines/>
        <w:spacing w:line="360" w:lineRule="auto"/>
        <w:jc w:val="center"/>
        <w:outlineLvl w:val="0"/>
        <w:rPr>
          <w:rFonts w:ascii="黑体" w:eastAsia="黑体" w:hAnsi="黑体" w:cs="Times New Roman" w:hint="eastAsia"/>
          <w:b/>
          <w:bCs/>
          <w:color w:val="000000"/>
          <w:kern w:val="44"/>
          <w:sz w:val="44"/>
          <w:szCs w:val="44"/>
          <w:lang/>
        </w:rPr>
      </w:pPr>
      <w:r w:rsidRPr="00361AA2">
        <w:rPr>
          <w:rFonts w:ascii="黑体" w:eastAsia="黑体" w:hAnsi="黑体" w:cs="Times New Roman"/>
          <w:b/>
          <w:bCs/>
          <w:color w:val="000000"/>
          <w:kern w:val="44"/>
          <w:sz w:val="44"/>
          <w:szCs w:val="44"/>
          <w:lang/>
        </w:rPr>
        <w:fldChar w:fldCharType="begin"/>
      </w:r>
      <w:r w:rsidRPr="00361AA2">
        <w:rPr>
          <w:rFonts w:ascii="黑体" w:eastAsia="黑体" w:hAnsi="黑体" w:cs="Times New Roman"/>
          <w:b/>
          <w:bCs/>
          <w:color w:val="000000"/>
          <w:kern w:val="44"/>
          <w:sz w:val="44"/>
          <w:szCs w:val="44"/>
          <w:lang/>
        </w:rPr>
        <w:instrText xml:space="preserve"> HYPERLINK \l "_Toc488762883" </w:instrText>
      </w:r>
      <w:r w:rsidRPr="00361AA2">
        <w:rPr>
          <w:rFonts w:ascii="黑体" w:eastAsia="黑体" w:hAnsi="黑体" w:cs="Times New Roman"/>
          <w:b/>
          <w:bCs/>
          <w:color w:val="000000"/>
          <w:kern w:val="44"/>
          <w:sz w:val="44"/>
          <w:szCs w:val="44"/>
          <w:lang/>
        </w:rPr>
        <w:fldChar w:fldCharType="separate"/>
      </w:r>
      <w:r w:rsidRPr="00361AA2">
        <w:rPr>
          <w:rFonts w:ascii="黑体" w:eastAsia="黑体" w:hAnsi="黑体" w:cs="Times New Roman" w:hint="eastAsia"/>
          <w:b/>
          <w:bCs/>
          <w:color w:val="000000"/>
          <w:kern w:val="44"/>
          <w:sz w:val="44"/>
          <w:szCs w:val="44"/>
          <w:lang/>
        </w:rPr>
        <w:t>招标项目需求</w:t>
      </w:r>
      <w:r w:rsidRPr="00361AA2">
        <w:rPr>
          <w:rFonts w:ascii="黑体" w:eastAsia="黑体" w:hAnsi="黑体" w:cs="Times New Roman"/>
          <w:b/>
          <w:bCs/>
          <w:color w:val="000000"/>
          <w:kern w:val="44"/>
          <w:sz w:val="44"/>
          <w:szCs w:val="44"/>
          <w:lang/>
        </w:rPr>
        <w:fldChar w:fldCharType="end"/>
      </w:r>
      <w:bookmarkEnd w:id="0"/>
    </w:p>
    <w:p w:rsidR="00361AA2" w:rsidRPr="00361AA2" w:rsidRDefault="00361AA2" w:rsidP="00361AA2">
      <w:pPr>
        <w:spacing w:line="360" w:lineRule="auto"/>
        <w:outlineLvl w:val="1"/>
        <w:rPr>
          <w:rFonts w:ascii="宋体" w:eastAsia="宋体" w:hAnsi="宋体" w:cs="Times New Roman" w:hint="eastAsia"/>
          <w:b/>
          <w:bCs/>
          <w:color w:val="000000"/>
          <w:kern w:val="0"/>
          <w:sz w:val="28"/>
          <w:szCs w:val="28"/>
          <w:lang/>
        </w:rPr>
      </w:pPr>
      <w:bookmarkStart w:id="1" w:name="sixxiangmugaisu"/>
      <w:bookmarkStart w:id="2" w:name="_Toc15373"/>
      <w:bookmarkStart w:id="3" w:name="_Toc13528"/>
      <w:bookmarkEnd w:id="1"/>
      <w:proofErr w:type="spellStart"/>
      <w:r w:rsidRPr="00361AA2">
        <w:rPr>
          <w:rFonts w:ascii="宋体" w:eastAsia="宋体" w:hAnsi="宋体" w:cs="Times New Roman" w:hint="eastAsia"/>
          <w:b/>
          <w:bCs/>
          <w:color w:val="000000"/>
          <w:kern w:val="0"/>
          <w:sz w:val="28"/>
          <w:szCs w:val="28"/>
          <w:lang/>
        </w:rPr>
        <w:t>一、货物清单</w:t>
      </w:r>
      <w:bookmarkEnd w:id="2"/>
      <w:bookmarkEnd w:id="3"/>
      <w:proofErr w:type="spellEnd"/>
    </w:p>
    <w:p w:rsidR="00361AA2" w:rsidRPr="00361AA2" w:rsidRDefault="00361AA2" w:rsidP="00361AA2">
      <w:pPr>
        <w:spacing w:after="78"/>
        <w:rPr>
          <w:rFonts w:ascii="Times New Roman" w:eastAsia="宋体" w:hAnsi="Times New Roman" w:cs="Times New Roman"/>
          <w:b/>
          <w:szCs w:val="21"/>
        </w:rPr>
      </w:pPr>
      <w:r w:rsidRPr="00361AA2">
        <w:rPr>
          <w:rFonts w:ascii="Times New Roman" w:eastAsia="宋体" w:hAnsi="Times New Roman" w:cs="Times New Roman" w:hint="eastAsia"/>
          <w:b/>
          <w:szCs w:val="21"/>
        </w:rPr>
        <w:t>（一）货物总清单</w:t>
      </w:r>
    </w:p>
    <w:tbl>
      <w:tblPr>
        <w:tblpPr w:leftFromText="180" w:rightFromText="180" w:vertAnchor="text" w:horzAnchor="margin" w:tblpY="17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1"/>
        <w:gridCol w:w="2881"/>
        <w:gridCol w:w="709"/>
        <w:gridCol w:w="709"/>
        <w:gridCol w:w="1134"/>
        <w:gridCol w:w="1417"/>
        <w:gridCol w:w="1418"/>
      </w:tblGrid>
      <w:tr w:rsidR="00361AA2" w:rsidRPr="00361AA2" w:rsidTr="003A18D7">
        <w:trPr>
          <w:trHeight w:val="170"/>
        </w:trPr>
        <w:tc>
          <w:tcPr>
            <w:tcW w:w="771" w:type="dxa"/>
            <w:vAlign w:val="center"/>
          </w:tcPr>
          <w:p w:rsidR="00361AA2" w:rsidRPr="00361AA2" w:rsidRDefault="00361AA2" w:rsidP="00361AA2">
            <w:pPr>
              <w:jc w:val="center"/>
              <w:rPr>
                <w:rFonts w:ascii="Calibri" w:eastAsia="宋体" w:hAnsi="Calibri" w:cs="Times New Roman"/>
                <w:bCs/>
                <w:szCs w:val="21"/>
              </w:rPr>
            </w:pPr>
            <w:r w:rsidRPr="00361AA2">
              <w:rPr>
                <w:rFonts w:ascii="Calibri" w:eastAsia="宋体" w:hAnsi="Calibri" w:cs="Times New Roman" w:hint="eastAsia"/>
                <w:bCs/>
                <w:szCs w:val="21"/>
              </w:rPr>
              <w:t>序号</w:t>
            </w:r>
          </w:p>
        </w:tc>
        <w:tc>
          <w:tcPr>
            <w:tcW w:w="2881" w:type="dxa"/>
            <w:vAlign w:val="center"/>
          </w:tcPr>
          <w:p w:rsidR="00361AA2" w:rsidRPr="00361AA2" w:rsidRDefault="00361AA2" w:rsidP="00361AA2">
            <w:pPr>
              <w:jc w:val="center"/>
              <w:rPr>
                <w:rFonts w:ascii="Calibri" w:eastAsia="宋体" w:hAnsi="Calibri" w:cs="Times New Roman"/>
                <w:bCs/>
                <w:szCs w:val="21"/>
              </w:rPr>
            </w:pPr>
            <w:r w:rsidRPr="00361AA2">
              <w:rPr>
                <w:rFonts w:ascii="Calibri" w:eastAsia="宋体" w:hAnsi="Calibri" w:cs="Times New Roman" w:hint="eastAsia"/>
                <w:bCs/>
                <w:szCs w:val="21"/>
              </w:rPr>
              <w:t>货物名称</w:t>
            </w:r>
          </w:p>
        </w:tc>
        <w:tc>
          <w:tcPr>
            <w:tcW w:w="709" w:type="dxa"/>
            <w:vAlign w:val="center"/>
          </w:tcPr>
          <w:p w:rsidR="00361AA2" w:rsidRPr="00361AA2" w:rsidRDefault="00361AA2" w:rsidP="00361AA2">
            <w:pPr>
              <w:jc w:val="center"/>
              <w:rPr>
                <w:rFonts w:ascii="Calibri" w:eastAsia="宋体" w:hAnsi="Calibri" w:cs="Times New Roman"/>
                <w:bCs/>
                <w:szCs w:val="21"/>
              </w:rPr>
            </w:pPr>
            <w:r w:rsidRPr="00361AA2">
              <w:rPr>
                <w:rFonts w:ascii="Calibri" w:eastAsia="宋体" w:hAnsi="Calibri" w:cs="Times New Roman" w:hint="eastAsia"/>
                <w:bCs/>
                <w:szCs w:val="21"/>
              </w:rPr>
              <w:t>数量</w:t>
            </w:r>
          </w:p>
        </w:tc>
        <w:tc>
          <w:tcPr>
            <w:tcW w:w="709" w:type="dxa"/>
            <w:vAlign w:val="center"/>
          </w:tcPr>
          <w:p w:rsidR="00361AA2" w:rsidRPr="00361AA2" w:rsidRDefault="00361AA2" w:rsidP="00361AA2">
            <w:pPr>
              <w:jc w:val="center"/>
              <w:rPr>
                <w:rFonts w:ascii="Calibri" w:eastAsia="宋体" w:hAnsi="Calibri" w:cs="Times New Roman"/>
                <w:bCs/>
                <w:szCs w:val="21"/>
              </w:rPr>
            </w:pPr>
            <w:r w:rsidRPr="00361AA2">
              <w:rPr>
                <w:rFonts w:ascii="Calibri" w:eastAsia="宋体" w:hAnsi="Calibri" w:cs="Times New Roman" w:hint="eastAsia"/>
                <w:bCs/>
                <w:szCs w:val="21"/>
              </w:rPr>
              <w:t>单位</w:t>
            </w:r>
          </w:p>
        </w:tc>
        <w:tc>
          <w:tcPr>
            <w:tcW w:w="1134" w:type="dxa"/>
            <w:vAlign w:val="center"/>
          </w:tcPr>
          <w:p w:rsidR="00361AA2" w:rsidRPr="00361AA2" w:rsidRDefault="00361AA2" w:rsidP="00361AA2">
            <w:pPr>
              <w:jc w:val="center"/>
              <w:rPr>
                <w:rFonts w:ascii="Calibri" w:eastAsia="宋体" w:hAnsi="Calibri" w:cs="Times New Roman"/>
                <w:b/>
                <w:bCs/>
                <w:color w:val="FF0000"/>
                <w:szCs w:val="21"/>
              </w:rPr>
            </w:pPr>
            <w:r w:rsidRPr="00361AA2">
              <w:rPr>
                <w:rFonts w:ascii="Calibri" w:eastAsia="宋体" w:hAnsi="Calibri" w:cs="Times New Roman" w:hint="eastAsia"/>
                <w:b/>
                <w:bCs/>
                <w:color w:val="FF0000"/>
                <w:szCs w:val="21"/>
              </w:rPr>
              <w:t>备注</w:t>
            </w:r>
          </w:p>
        </w:tc>
        <w:tc>
          <w:tcPr>
            <w:tcW w:w="1417" w:type="dxa"/>
          </w:tcPr>
          <w:p w:rsidR="00361AA2" w:rsidRPr="00361AA2" w:rsidRDefault="00361AA2" w:rsidP="00361AA2">
            <w:pPr>
              <w:jc w:val="center"/>
              <w:rPr>
                <w:rFonts w:ascii="Calibri" w:eastAsia="宋体" w:hAnsi="Calibri" w:cs="Times New Roman"/>
                <w:szCs w:val="21"/>
              </w:rPr>
            </w:pPr>
            <w:r w:rsidRPr="00361AA2">
              <w:rPr>
                <w:rFonts w:ascii="Calibri" w:eastAsia="宋体" w:hAnsi="Calibri" w:cs="Times New Roman" w:hint="eastAsia"/>
                <w:szCs w:val="21"/>
              </w:rPr>
              <w:t>财政预算限额（元）</w:t>
            </w:r>
          </w:p>
        </w:tc>
        <w:tc>
          <w:tcPr>
            <w:tcW w:w="1418" w:type="dxa"/>
            <w:vAlign w:val="center"/>
          </w:tcPr>
          <w:p w:rsidR="00361AA2" w:rsidRPr="00361AA2" w:rsidRDefault="00361AA2" w:rsidP="00361AA2">
            <w:pPr>
              <w:jc w:val="center"/>
              <w:rPr>
                <w:rFonts w:ascii="Calibri" w:eastAsia="宋体" w:hAnsi="Calibri" w:cs="Times New Roman"/>
                <w:szCs w:val="21"/>
              </w:rPr>
            </w:pPr>
            <w:r w:rsidRPr="00361AA2">
              <w:rPr>
                <w:rFonts w:ascii="Calibri" w:eastAsia="宋体" w:hAnsi="Calibri" w:cs="Times New Roman" w:hint="eastAsia"/>
                <w:szCs w:val="21"/>
              </w:rPr>
              <w:t>最高投标限价（元）</w:t>
            </w:r>
          </w:p>
        </w:tc>
      </w:tr>
      <w:tr w:rsidR="00361AA2" w:rsidRPr="00361AA2" w:rsidTr="003A18D7">
        <w:trPr>
          <w:trHeight w:val="841"/>
        </w:trPr>
        <w:tc>
          <w:tcPr>
            <w:tcW w:w="771" w:type="dxa"/>
            <w:vAlign w:val="center"/>
          </w:tcPr>
          <w:p w:rsidR="00361AA2" w:rsidRPr="00361AA2" w:rsidRDefault="00361AA2" w:rsidP="00361AA2">
            <w:pPr>
              <w:jc w:val="center"/>
              <w:rPr>
                <w:rFonts w:ascii="Calibri" w:eastAsia="宋体" w:hAnsi="Calibri" w:cs="Times New Roman"/>
                <w:bCs/>
                <w:szCs w:val="21"/>
              </w:rPr>
            </w:pPr>
            <w:r w:rsidRPr="00361AA2">
              <w:rPr>
                <w:rFonts w:ascii="Calibri" w:eastAsia="宋体" w:hAnsi="Calibri" w:cs="Times New Roman" w:hint="eastAsia"/>
                <w:bCs/>
                <w:szCs w:val="21"/>
              </w:rPr>
              <w:t>1</w:t>
            </w:r>
          </w:p>
        </w:tc>
        <w:tc>
          <w:tcPr>
            <w:tcW w:w="2881" w:type="dxa"/>
            <w:vAlign w:val="center"/>
          </w:tcPr>
          <w:p w:rsidR="00361AA2" w:rsidRPr="00361AA2" w:rsidRDefault="00361AA2" w:rsidP="00361AA2">
            <w:pPr>
              <w:jc w:val="center"/>
              <w:rPr>
                <w:rFonts w:ascii="Calibri" w:eastAsia="宋体" w:hAnsi="Calibri" w:cs="Times New Roman"/>
                <w:bCs/>
                <w:szCs w:val="21"/>
              </w:rPr>
            </w:pPr>
            <w:r w:rsidRPr="00361AA2">
              <w:rPr>
                <w:rFonts w:ascii="Times New Roman" w:eastAsia="宋体" w:hAnsi="Times New Roman" w:cs="Times New Roman" w:hint="eastAsia"/>
                <w:szCs w:val="21"/>
              </w:rPr>
              <w:t>光学显微镜扫描系统</w:t>
            </w:r>
          </w:p>
        </w:tc>
        <w:tc>
          <w:tcPr>
            <w:tcW w:w="709" w:type="dxa"/>
            <w:vAlign w:val="center"/>
          </w:tcPr>
          <w:p w:rsidR="00361AA2" w:rsidRPr="00361AA2" w:rsidRDefault="00361AA2" w:rsidP="00361AA2">
            <w:pPr>
              <w:jc w:val="center"/>
              <w:rPr>
                <w:rFonts w:ascii="Calibri" w:eastAsia="宋体" w:hAnsi="Calibri" w:cs="Times New Roman"/>
                <w:bCs/>
                <w:szCs w:val="21"/>
              </w:rPr>
            </w:pPr>
            <w:r w:rsidRPr="00361AA2">
              <w:rPr>
                <w:rFonts w:ascii="Calibri" w:eastAsia="宋体" w:hAnsi="Calibri" w:cs="Times New Roman" w:hint="eastAsia"/>
                <w:bCs/>
                <w:szCs w:val="21"/>
              </w:rPr>
              <w:t>1</w:t>
            </w:r>
          </w:p>
        </w:tc>
        <w:tc>
          <w:tcPr>
            <w:tcW w:w="709" w:type="dxa"/>
            <w:vAlign w:val="center"/>
          </w:tcPr>
          <w:p w:rsidR="00361AA2" w:rsidRPr="00361AA2" w:rsidRDefault="00361AA2" w:rsidP="00361AA2">
            <w:pPr>
              <w:jc w:val="center"/>
              <w:rPr>
                <w:rFonts w:ascii="Calibri" w:eastAsia="宋体" w:hAnsi="Calibri" w:cs="Times New Roman"/>
                <w:bCs/>
                <w:szCs w:val="21"/>
              </w:rPr>
            </w:pPr>
            <w:r w:rsidRPr="00361AA2">
              <w:rPr>
                <w:rFonts w:ascii="Calibri" w:eastAsia="宋体" w:hAnsi="Calibri" w:cs="Times New Roman" w:hint="eastAsia"/>
                <w:bCs/>
                <w:szCs w:val="21"/>
              </w:rPr>
              <w:t>套</w:t>
            </w:r>
          </w:p>
        </w:tc>
        <w:tc>
          <w:tcPr>
            <w:tcW w:w="1134" w:type="dxa"/>
            <w:vAlign w:val="center"/>
          </w:tcPr>
          <w:p w:rsidR="00361AA2" w:rsidRPr="00361AA2" w:rsidRDefault="00361AA2" w:rsidP="00361AA2">
            <w:pPr>
              <w:jc w:val="center"/>
              <w:rPr>
                <w:rFonts w:ascii="Calibri" w:eastAsia="宋体" w:hAnsi="Calibri" w:cs="Times New Roman"/>
                <w:b/>
                <w:bCs/>
                <w:color w:val="FF0000"/>
                <w:szCs w:val="21"/>
              </w:rPr>
            </w:pPr>
            <w:r w:rsidRPr="00361AA2">
              <w:rPr>
                <w:rFonts w:ascii="Calibri" w:eastAsia="宋体" w:hAnsi="Calibri" w:cs="Times New Roman" w:hint="eastAsia"/>
                <w:b/>
                <w:bCs/>
                <w:color w:val="FF0000"/>
                <w:szCs w:val="21"/>
              </w:rPr>
              <w:t>拒绝进口</w:t>
            </w:r>
          </w:p>
        </w:tc>
        <w:tc>
          <w:tcPr>
            <w:tcW w:w="1417" w:type="dxa"/>
            <w:vAlign w:val="center"/>
          </w:tcPr>
          <w:p w:rsidR="00361AA2" w:rsidRPr="00361AA2" w:rsidRDefault="00361AA2" w:rsidP="00361AA2">
            <w:pPr>
              <w:jc w:val="center"/>
              <w:rPr>
                <w:rFonts w:ascii="Calibri" w:eastAsia="宋体" w:hAnsi="Calibri" w:cs="Times New Roman"/>
                <w:bCs/>
                <w:szCs w:val="21"/>
              </w:rPr>
            </w:pPr>
            <w:r w:rsidRPr="00361AA2">
              <w:rPr>
                <w:rFonts w:ascii="Calibri" w:eastAsia="宋体" w:hAnsi="Calibri" w:cs="Times New Roman" w:hint="eastAsia"/>
                <w:bCs/>
                <w:szCs w:val="21"/>
              </w:rPr>
              <w:t>240000.00</w:t>
            </w:r>
          </w:p>
        </w:tc>
        <w:tc>
          <w:tcPr>
            <w:tcW w:w="1418" w:type="dxa"/>
            <w:vAlign w:val="center"/>
          </w:tcPr>
          <w:p w:rsidR="00361AA2" w:rsidRPr="00361AA2" w:rsidRDefault="00361AA2" w:rsidP="00361AA2">
            <w:pPr>
              <w:jc w:val="center"/>
              <w:rPr>
                <w:rFonts w:ascii="Calibri" w:eastAsia="宋体" w:hAnsi="Calibri" w:cs="Times New Roman"/>
                <w:bCs/>
                <w:szCs w:val="21"/>
              </w:rPr>
            </w:pPr>
            <w:r w:rsidRPr="00361AA2">
              <w:rPr>
                <w:rFonts w:ascii="Calibri" w:eastAsia="宋体" w:hAnsi="Calibri" w:cs="Times New Roman" w:hint="eastAsia"/>
                <w:bCs/>
                <w:szCs w:val="21"/>
              </w:rPr>
              <w:t>240000.00</w:t>
            </w:r>
          </w:p>
        </w:tc>
      </w:tr>
    </w:tbl>
    <w:p w:rsidR="00361AA2" w:rsidRPr="00361AA2" w:rsidRDefault="00361AA2" w:rsidP="00361AA2">
      <w:pPr>
        <w:widowControl/>
        <w:spacing w:line="360" w:lineRule="auto"/>
        <w:jc w:val="left"/>
        <w:rPr>
          <w:rFonts w:ascii="宋体" w:eastAsia="宋体" w:hAnsi="宋体" w:cs="宋体"/>
          <w:bCs/>
          <w:kern w:val="0"/>
          <w:szCs w:val="21"/>
        </w:rPr>
      </w:pPr>
      <w:r w:rsidRPr="00361AA2">
        <w:rPr>
          <w:rFonts w:ascii="宋体" w:eastAsia="宋体" w:hAnsi="宋体" w:cs="宋体" w:hint="eastAsia"/>
          <w:b/>
          <w:bCs/>
          <w:kern w:val="0"/>
          <w:szCs w:val="21"/>
        </w:rPr>
        <w:t>说明：</w:t>
      </w:r>
    </w:p>
    <w:p w:rsidR="00361AA2" w:rsidRPr="00361AA2" w:rsidRDefault="00361AA2" w:rsidP="00361AA2">
      <w:pPr>
        <w:widowControl/>
        <w:spacing w:line="360" w:lineRule="auto"/>
        <w:ind w:firstLineChars="200" w:firstLine="422"/>
        <w:jc w:val="left"/>
        <w:rPr>
          <w:rFonts w:ascii="宋体" w:eastAsia="宋体" w:hAnsi="宋体" w:cs="宋体" w:hint="eastAsia"/>
          <w:b/>
          <w:bCs/>
          <w:kern w:val="0"/>
          <w:szCs w:val="21"/>
        </w:rPr>
      </w:pPr>
      <w:r w:rsidRPr="00361AA2">
        <w:rPr>
          <w:rFonts w:ascii="宋体" w:eastAsia="宋体" w:hAnsi="宋体" w:cs="宋体" w:hint="eastAsia"/>
          <w:b/>
          <w:bCs/>
          <w:kern w:val="0"/>
          <w:szCs w:val="21"/>
        </w:rPr>
        <w:t>1、进口产品，是指通过中国海关报关验放进入中国境内且产自关境外的产品。</w:t>
      </w:r>
    </w:p>
    <w:p w:rsidR="00361AA2" w:rsidRPr="00361AA2" w:rsidRDefault="00361AA2" w:rsidP="00361AA2">
      <w:pPr>
        <w:widowControl/>
        <w:spacing w:line="360" w:lineRule="auto"/>
        <w:ind w:firstLineChars="200" w:firstLine="422"/>
        <w:jc w:val="left"/>
        <w:rPr>
          <w:rFonts w:ascii="宋体" w:eastAsia="宋体" w:hAnsi="宋体" w:cs="宋体" w:hint="eastAsia"/>
          <w:b/>
          <w:bCs/>
          <w:kern w:val="0"/>
          <w:szCs w:val="21"/>
        </w:rPr>
      </w:pPr>
      <w:r w:rsidRPr="00361AA2">
        <w:rPr>
          <w:rFonts w:ascii="宋体" w:eastAsia="宋体" w:hAnsi="宋体" w:cs="宋体" w:hint="eastAsia"/>
          <w:b/>
          <w:bCs/>
          <w:kern w:val="0"/>
          <w:szCs w:val="21"/>
        </w:rPr>
        <w:t>注明“拒绝进口”的产品不接受进口产品参与投标；注明“接受进口”的产品允许投标人选用进口产品参与投标，但不排斥国内产品参与投标。</w:t>
      </w:r>
    </w:p>
    <w:p w:rsidR="00361AA2" w:rsidRPr="00361AA2" w:rsidRDefault="00361AA2" w:rsidP="00361AA2">
      <w:pPr>
        <w:widowControl/>
        <w:spacing w:line="360" w:lineRule="auto"/>
        <w:ind w:firstLineChars="200" w:firstLine="422"/>
        <w:jc w:val="left"/>
        <w:rPr>
          <w:rFonts w:ascii="宋体" w:eastAsia="宋体" w:hAnsi="宋体" w:cs="宋体"/>
          <w:b/>
          <w:bCs/>
          <w:kern w:val="0"/>
          <w:szCs w:val="21"/>
        </w:rPr>
      </w:pPr>
      <w:r w:rsidRPr="00361AA2">
        <w:rPr>
          <w:rFonts w:ascii="宋体" w:eastAsia="宋体" w:hAnsi="宋体" w:cs="宋体" w:hint="eastAsia"/>
          <w:b/>
          <w:bCs/>
          <w:kern w:val="0"/>
          <w:szCs w:val="21"/>
        </w:rPr>
        <w:t>2、根据《政府采购货物和服务招标投标管理办法》（财政部令第87号）第31条的规定，提供相同品牌产品的不同投标人参加同一合同项下投标的，处理原则如下：</w:t>
      </w:r>
    </w:p>
    <w:p w:rsidR="00361AA2" w:rsidRPr="00361AA2" w:rsidRDefault="00361AA2" w:rsidP="00361AA2">
      <w:pPr>
        <w:widowControl/>
        <w:spacing w:line="360" w:lineRule="auto"/>
        <w:ind w:firstLineChars="200" w:firstLine="420"/>
        <w:jc w:val="left"/>
        <w:rPr>
          <w:rFonts w:ascii="宋体" w:eastAsia="宋体" w:hAnsi="宋体" w:cs="宋体"/>
          <w:bCs/>
          <w:kern w:val="0"/>
          <w:szCs w:val="21"/>
        </w:rPr>
      </w:pPr>
      <w:r w:rsidRPr="00361AA2">
        <w:rPr>
          <w:rFonts w:ascii="宋体" w:eastAsia="宋体" w:hAnsi="宋体" w:cs="宋体" w:hint="eastAsia"/>
          <w:bCs/>
          <w:kern w:val="0"/>
          <w:szCs w:val="21"/>
        </w:rPr>
        <w:t>（1）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361AA2" w:rsidRPr="00361AA2" w:rsidRDefault="00361AA2" w:rsidP="00361AA2">
      <w:pPr>
        <w:widowControl/>
        <w:spacing w:line="360" w:lineRule="auto"/>
        <w:ind w:firstLineChars="200" w:firstLine="420"/>
        <w:jc w:val="left"/>
        <w:rPr>
          <w:rFonts w:ascii="宋体" w:eastAsia="宋体" w:hAnsi="宋体" w:cs="宋体"/>
          <w:bCs/>
          <w:kern w:val="0"/>
          <w:szCs w:val="21"/>
        </w:rPr>
      </w:pPr>
      <w:r w:rsidRPr="00361AA2">
        <w:rPr>
          <w:rFonts w:ascii="宋体" w:eastAsia="宋体" w:hAnsi="宋体" w:cs="宋体" w:hint="eastAsia"/>
          <w:bCs/>
          <w:kern w:val="0"/>
          <w:szCs w:val="21"/>
        </w:rPr>
        <w:t>（2）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361AA2" w:rsidRPr="00361AA2" w:rsidRDefault="00361AA2" w:rsidP="00361AA2">
      <w:pPr>
        <w:spacing w:after="60" w:line="360" w:lineRule="auto"/>
        <w:ind w:firstLineChars="196" w:firstLine="412"/>
        <w:rPr>
          <w:rFonts w:ascii="Times New Roman" w:eastAsia="宋体" w:hAnsi="Times New Roman" w:cs="Times New Roman"/>
          <w:b/>
          <w:szCs w:val="24"/>
        </w:rPr>
      </w:pPr>
      <w:r w:rsidRPr="00361AA2">
        <w:rPr>
          <w:rFonts w:ascii="宋体" w:eastAsia="宋体" w:hAnsi="宋体" w:cs="宋体" w:hint="eastAsia"/>
          <w:bCs/>
          <w:kern w:val="0"/>
          <w:szCs w:val="21"/>
        </w:rPr>
        <w:t>（3）非单一产品采购项目，采购人应当根据采购项目技术构成、产品价格比重等合理确定核心产品，并在招标文件中载明。多家投标人提供的核心产品品牌相同的，按前两款规定处理。</w:t>
      </w:r>
      <w:r w:rsidRPr="00361AA2">
        <w:rPr>
          <w:rFonts w:ascii="宋体" w:eastAsia="宋体" w:hAnsi="宋体" w:cs="宋体" w:hint="eastAsia"/>
          <w:b/>
          <w:bCs/>
          <w:kern w:val="0"/>
          <w:szCs w:val="21"/>
          <w:highlight w:val="yellow"/>
        </w:rPr>
        <w:t>（本项目的核心产品为：光学显微镜扫描系统）</w:t>
      </w:r>
    </w:p>
    <w:p w:rsidR="00361AA2" w:rsidRPr="00361AA2" w:rsidRDefault="00361AA2" w:rsidP="00361AA2">
      <w:pPr>
        <w:spacing w:after="78"/>
        <w:rPr>
          <w:rFonts w:ascii="Times New Roman" w:eastAsia="宋体" w:hAnsi="Times New Roman" w:cs="宋体" w:hint="eastAsia"/>
          <w:b/>
          <w:bCs/>
          <w:szCs w:val="21"/>
        </w:rPr>
      </w:pPr>
    </w:p>
    <w:p w:rsidR="00361AA2" w:rsidRPr="00361AA2" w:rsidRDefault="00361AA2" w:rsidP="00361AA2">
      <w:pPr>
        <w:spacing w:line="360" w:lineRule="auto"/>
        <w:outlineLvl w:val="1"/>
        <w:rPr>
          <w:rFonts w:ascii="宋体" w:eastAsia="宋体" w:hAnsi="宋体" w:cs="Times New Roman" w:hint="eastAsia"/>
          <w:b/>
          <w:bCs/>
          <w:color w:val="000000"/>
          <w:kern w:val="0"/>
          <w:sz w:val="28"/>
          <w:szCs w:val="28"/>
          <w:lang/>
        </w:rPr>
      </w:pPr>
      <w:bookmarkStart w:id="4" w:name="_Toc24269"/>
      <w:proofErr w:type="spellStart"/>
      <w:r w:rsidRPr="00361AA2">
        <w:rPr>
          <w:rFonts w:ascii="宋体" w:eastAsia="宋体" w:hAnsi="宋体" w:cs="Times New Roman" w:hint="eastAsia"/>
          <w:b/>
          <w:bCs/>
          <w:color w:val="000000"/>
          <w:kern w:val="0"/>
          <w:sz w:val="28"/>
          <w:szCs w:val="28"/>
          <w:lang/>
        </w:rPr>
        <w:t>二、技术要求</w:t>
      </w:r>
      <w:bookmarkEnd w:id="4"/>
      <w:proofErr w:type="spellEnd"/>
    </w:p>
    <w:p w:rsidR="00361AA2" w:rsidRPr="00361AA2" w:rsidRDefault="00361AA2" w:rsidP="00361AA2">
      <w:pPr>
        <w:widowControl/>
        <w:spacing w:line="360" w:lineRule="auto"/>
        <w:ind w:firstLineChars="200" w:firstLine="482"/>
        <w:jc w:val="left"/>
        <w:rPr>
          <w:rFonts w:ascii="宋体" w:eastAsia="宋体" w:hAnsi="宋体" w:cs="宋体" w:hint="eastAsia"/>
          <w:b/>
          <w:bCs/>
          <w:kern w:val="0"/>
          <w:sz w:val="24"/>
          <w:szCs w:val="21"/>
        </w:rPr>
      </w:pPr>
      <w:r w:rsidRPr="00361AA2">
        <w:rPr>
          <w:rFonts w:ascii="宋体" w:eastAsia="宋体" w:hAnsi="宋体" w:cs="宋体" w:hint="eastAsia"/>
          <w:b/>
          <w:bCs/>
          <w:kern w:val="0"/>
          <w:sz w:val="24"/>
          <w:szCs w:val="21"/>
        </w:rPr>
        <w:t>说明：1、带▲号参数为重要参数，其他参数（非▲号参数）为普通参数，如出现负偏离，将按照评分准则做扣分处理；</w:t>
      </w:r>
    </w:p>
    <w:p w:rsidR="00361AA2" w:rsidRPr="00361AA2" w:rsidRDefault="00361AA2" w:rsidP="00361AA2">
      <w:pPr>
        <w:widowControl/>
        <w:spacing w:line="360" w:lineRule="auto"/>
        <w:ind w:firstLineChars="200" w:firstLine="482"/>
        <w:jc w:val="left"/>
        <w:rPr>
          <w:rFonts w:ascii="宋体" w:eastAsia="宋体" w:hAnsi="宋体" w:cs="宋体" w:hint="eastAsia"/>
          <w:b/>
          <w:bCs/>
          <w:kern w:val="0"/>
          <w:sz w:val="24"/>
          <w:szCs w:val="21"/>
        </w:rPr>
      </w:pPr>
      <w:r w:rsidRPr="00361AA2">
        <w:rPr>
          <w:rFonts w:ascii="宋体" w:eastAsia="宋体" w:hAnsi="宋体" w:cs="宋体" w:hint="eastAsia"/>
          <w:b/>
          <w:bCs/>
          <w:kern w:val="0"/>
          <w:sz w:val="24"/>
          <w:szCs w:val="21"/>
        </w:rPr>
        <w:lastRenderedPageBreak/>
        <w:t>2、评分时，如对一项招标技术要求（以划分框为准）中的内容存在两处（或以上）负偏离的，在评分时只作一项负偏离扣分。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980"/>
        <w:gridCol w:w="5580"/>
      </w:tblGrid>
      <w:tr w:rsidR="00361AA2" w:rsidRPr="00361AA2" w:rsidTr="003A18D7">
        <w:trPr>
          <w:trHeight w:val="470"/>
        </w:trPr>
        <w:tc>
          <w:tcPr>
            <w:tcW w:w="900" w:type="dxa"/>
            <w:vAlign w:val="center"/>
          </w:tcPr>
          <w:p w:rsidR="00361AA2" w:rsidRPr="00361AA2" w:rsidRDefault="00361AA2" w:rsidP="00361AA2">
            <w:pPr>
              <w:spacing w:line="276" w:lineRule="auto"/>
              <w:jc w:val="center"/>
              <w:rPr>
                <w:rFonts w:ascii="Calibri" w:eastAsia="宋体" w:hAnsi="Calibri" w:cs="Times New Roman"/>
                <w:szCs w:val="21"/>
              </w:rPr>
            </w:pPr>
            <w:r w:rsidRPr="00361AA2">
              <w:rPr>
                <w:rFonts w:ascii="Calibri" w:eastAsia="宋体" w:hAnsi="Calibri" w:cs="Times New Roman" w:hint="eastAsia"/>
                <w:szCs w:val="21"/>
              </w:rPr>
              <w:t>序号</w:t>
            </w:r>
          </w:p>
        </w:tc>
        <w:tc>
          <w:tcPr>
            <w:tcW w:w="1980" w:type="dxa"/>
            <w:vAlign w:val="center"/>
          </w:tcPr>
          <w:p w:rsidR="00361AA2" w:rsidRPr="00361AA2" w:rsidRDefault="00361AA2" w:rsidP="00361AA2">
            <w:pPr>
              <w:widowControl/>
              <w:spacing w:line="276" w:lineRule="auto"/>
              <w:jc w:val="center"/>
              <w:rPr>
                <w:rFonts w:ascii="Calibri" w:eastAsia="宋体" w:hAnsi="Calibri" w:cs="Times New Roman"/>
                <w:szCs w:val="21"/>
              </w:rPr>
            </w:pPr>
            <w:r w:rsidRPr="00361AA2">
              <w:rPr>
                <w:rFonts w:ascii="Calibri" w:eastAsia="宋体" w:hAnsi="Calibri" w:cs="Times New Roman" w:hint="eastAsia"/>
                <w:szCs w:val="21"/>
              </w:rPr>
              <w:t>货物名称</w:t>
            </w:r>
          </w:p>
        </w:tc>
        <w:tc>
          <w:tcPr>
            <w:tcW w:w="5580" w:type="dxa"/>
            <w:vAlign w:val="center"/>
          </w:tcPr>
          <w:p w:rsidR="00361AA2" w:rsidRPr="00361AA2" w:rsidRDefault="00361AA2" w:rsidP="00361AA2">
            <w:pPr>
              <w:spacing w:line="276" w:lineRule="auto"/>
              <w:jc w:val="center"/>
              <w:rPr>
                <w:rFonts w:ascii="Calibri" w:eastAsia="宋体" w:hAnsi="Calibri" w:cs="Times New Roman"/>
                <w:szCs w:val="21"/>
              </w:rPr>
            </w:pPr>
            <w:r w:rsidRPr="00361AA2">
              <w:rPr>
                <w:rFonts w:ascii="Calibri" w:eastAsia="宋体" w:hAnsi="Calibri" w:cs="Times New Roman" w:hint="eastAsia"/>
                <w:szCs w:val="21"/>
              </w:rPr>
              <w:t>招标技术要求</w:t>
            </w:r>
          </w:p>
        </w:tc>
      </w:tr>
      <w:tr w:rsidR="00361AA2" w:rsidRPr="00361AA2" w:rsidTr="003A18D7">
        <w:trPr>
          <w:trHeight w:val="170"/>
        </w:trPr>
        <w:tc>
          <w:tcPr>
            <w:tcW w:w="900" w:type="dxa"/>
            <w:vMerge w:val="restart"/>
            <w:vAlign w:val="center"/>
          </w:tcPr>
          <w:p w:rsidR="00361AA2" w:rsidRPr="00361AA2" w:rsidRDefault="00361AA2" w:rsidP="00361AA2">
            <w:pPr>
              <w:spacing w:line="276" w:lineRule="auto"/>
              <w:jc w:val="center"/>
              <w:rPr>
                <w:rFonts w:ascii="Calibri" w:eastAsia="宋体" w:hAnsi="Calibri" w:cs="Times New Roman"/>
                <w:szCs w:val="21"/>
              </w:rPr>
            </w:pPr>
            <w:r w:rsidRPr="00361AA2">
              <w:rPr>
                <w:rFonts w:ascii="Calibri" w:eastAsia="宋体" w:hAnsi="Calibri" w:cs="Times New Roman" w:hint="eastAsia"/>
                <w:szCs w:val="21"/>
              </w:rPr>
              <w:t>1</w:t>
            </w:r>
          </w:p>
        </w:tc>
        <w:tc>
          <w:tcPr>
            <w:tcW w:w="1980" w:type="dxa"/>
            <w:vMerge w:val="restart"/>
            <w:vAlign w:val="center"/>
          </w:tcPr>
          <w:p w:rsidR="00361AA2" w:rsidRPr="00361AA2" w:rsidRDefault="00361AA2" w:rsidP="00361AA2">
            <w:pPr>
              <w:spacing w:line="276" w:lineRule="auto"/>
              <w:jc w:val="center"/>
              <w:rPr>
                <w:rFonts w:ascii="Calibri" w:eastAsia="宋体" w:hAnsi="Calibri" w:cs="Times New Roman"/>
                <w:szCs w:val="21"/>
              </w:rPr>
            </w:pPr>
            <w:r w:rsidRPr="00361AA2">
              <w:rPr>
                <w:rFonts w:ascii="Calibri" w:eastAsia="宋体" w:hAnsi="Calibri" w:cs="Times New Roman" w:hint="eastAsia"/>
                <w:szCs w:val="21"/>
              </w:rPr>
              <w:t>光学显微镜扫描系统</w:t>
            </w: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1</w:t>
            </w:r>
            <w:r w:rsidRPr="00361AA2">
              <w:rPr>
                <w:rFonts w:ascii="Calibri" w:eastAsia="宋体" w:hAnsi="Calibri" w:cs="Times New Roman" w:hint="eastAsia"/>
              </w:rPr>
              <w:t>、光学系统：无限远色差校正光学系统，</w:t>
            </w:r>
            <w:proofErr w:type="gramStart"/>
            <w:r w:rsidRPr="00361AA2">
              <w:rPr>
                <w:rFonts w:ascii="Calibri" w:eastAsia="宋体" w:hAnsi="Calibri" w:cs="Times New Roman" w:hint="eastAsia"/>
              </w:rPr>
              <w:t>管镜焦距</w:t>
            </w:r>
            <w:proofErr w:type="gramEnd"/>
            <w:r w:rsidRPr="00361AA2">
              <w:rPr>
                <w:rFonts w:ascii="Calibri" w:eastAsia="宋体" w:hAnsi="Calibri" w:cs="Times New Roman" w:hint="eastAsia"/>
              </w:rPr>
              <w:t>≤</w:t>
            </w:r>
            <w:r w:rsidRPr="00361AA2">
              <w:rPr>
                <w:rFonts w:ascii="Calibri" w:eastAsia="宋体" w:hAnsi="Calibri" w:cs="Times New Roman" w:hint="eastAsia"/>
              </w:rPr>
              <w:t>180mm</w:t>
            </w:r>
            <w:r w:rsidRPr="00361AA2">
              <w:rPr>
                <w:rFonts w:ascii="Calibri" w:eastAsia="宋体" w:hAnsi="Calibri" w:cs="Times New Roman" w:hint="eastAsia"/>
              </w:rPr>
              <w:t>，齐焦距离≤</w:t>
            </w:r>
            <w:r w:rsidRPr="00361AA2">
              <w:rPr>
                <w:rFonts w:ascii="Calibri" w:eastAsia="宋体" w:hAnsi="Calibri" w:cs="Times New Roman" w:hint="eastAsia"/>
              </w:rPr>
              <w:t>45mm</w:t>
            </w:r>
            <w:r w:rsidRPr="00361AA2">
              <w:rPr>
                <w:rFonts w:ascii="Calibri" w:eastAsia="宋体" w:hAnsi="Calibri" w:cs="Times New Roman" w:hint="eastAsia"/>
              </w:rPr>
              <w:t>；</w:t>
            </w:r>
            <w:r w:rsidRPr="00361AA2">
              <w:rPr>
                <w:rFonts w:ascii="Calibri" w:eastAsia="宋体" w:hAnsi="Calibri" w:cs="Times New Roman" w:hint="eastAsia"/>
                <w:b/>
              </w:rPr>
              <w:t>（提供产品彩页扫描件佐证）</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2</w:t>
            </w:r>
            <w:r w:rsidRPr="00361AA2">
              <w:rPr>
                <w:rFonts w:ascii="Calibri" w:eastAsia="宋体" w:hAnsi="Calibri" w:cs="Times New Roman" w:hint="eastAsia"/>
              </w:rPr>
              <w:t>、观察筒：</w:t>
            </w:r>
            <w:r w:rsidRPr="00361AA2">
              <w:rPr>
                <w:rFonts w:ascii="Calibri" w:eastAsia="宋体" w:hAnsi="Calibri" w:cs="Times New Roman" w:hint="eastAsia"/>
              </w:rPr>
              <w:t>30</w:t>
            </w:r>
            <w:r w:rsidRPr="00361AA2">
              <w:rPr>
                <w:rFonts w:ascii="Calibri" w:eastAsia="宋体" w:hAnsi="Calibri" w:cs="Times New Roman" w:hint="eastAsia"/>
              </w:rPr>
              <w:t>°倾斜，无限远铰链三</w:t>
            </w:r>
            <w:proofErr w:type="gramStart"/>
            <w:r w:rsidRPr="00361AA2">
              <w:rPr>
                <w:rFonts w:ascii="Calibri" w:eastAsia="宋体" w:hAnsi="Calibri" w:cs="Times New Roman" w:hint="eastAsia"/>
              </w:rPr>
              <w:t>目观察头</w:t>
            </w:r>
            <w:proofErr w:type="gramEnd"/>
            <w:r w:rsidRPr="00361AA2">
              <w:rPr>
                <w:rFonts w:ascii="Calibri" w:eastAsia="宋体" w:hAnsi="Calibri" w:cs="Times New Roman" w:hint="eastAsia"/>
              </w:rPr>
              <w:t>，瞳距调节范围</w:t>
            </w:r>
            <w:r w:rsidRPr="00361AA2">
              <w:rPr>
                <w:rFonts w:ascii="Calibri" w:eastAsia="宋体" w:hAnsi="Calibri" w:cs="Times New Roman" w:hint="eastAsia"/>
              </w:rPr>
              <w:t>:50</w:t>
            </w:r>
            <w:r w:rsidRPr="00361AA2">
              <w:rPr>
                <w:rFonts w:ascii="Calibri" w:eastAsia="宋体" w:hAnsi="Calibri" w:cs="Times New Roman" w:hint="eastAsia"/>
              </w:rPr>
              <w:t>～</w:t>
            </w:r>
            <w:r w:rsidRPr="00361AA2">
              <w:rPr>
                <w:rFonts w:ascii="Calibri" w:eastAsia="宋体" w:hAnsi="Calibri" w:cs="Times New Roman" w:hint="eastAsia"/>
              </w:rPr>
              <w:t>76mm</w:t>
            </w:r>
            <w:r w:rsidRPr="00361AA2">
              <w:rPr>
                <w:rFonts w:ascii="Calibri" w:eastAsia="宋体" w:hAnsi="Calibri" w:cs="Times New Roman" w:hint="eastAsia"/>
              </w:rPr>
              <w:t>，三</w:t>
            </w:r>
            <w:proofErr w:type="gramStart"/>
            <w:r w:rsidRPr="00361AA2">
              <w:rPr>
                <w:rFonts w:ascii="Calibri" w:eastAsia="宋体" w:hAnsi="Calibri" w:cs="Times New Roman" w:hint="eastAsia"/>
              </w:rPr>
              <w:t>档式分</w:t>
            </w:r>
            <w:proofErr w:type="gramEnd"/>
            <w:r w:rsidRPr="00361AA2">
              <w:rPr>
                <w:rFonts w:ascii="Calibri" w:eastAsia="宋体" w:hAnsi="Calibri" w:cs="Times New Roman" w:hint="eastAsia"/>
              </w:rPr>
              <w:t>光比，双目</w:t>
            </w:r>
            <w:r w:rsidRPr="00361AA2">
              <w:rPr>
                <w:rFonts w:ascii="Calibri" w:eastAsia="宋体" w:hAnsi="Calibri" w:cs="Times New Roman" w:hint="eastAsia"/>
              </w:rPr>
              <w:t>:</w:t>
            </w:r>
            <w:r w:rsidRPr="00361AA2">
              <w:rPr>
                <w:rFonts w:ascii="Calibri" w:eastAsia="宋体" w:hAnsi="Calibri" w:cs="Times New Roman" w:hint="eastAsia"/>
              </w:rPr>
              <w:t>三目</w:t>
            </w:r>
            <w:r w:rsidRPr="00361AA2">
              <w:rPr>
                <w:rFonts w:ascii="Calibri" w:eastAsia="宋体" w:hAnsi="Calibri" w:cs="Times New Roman" w:hint="eastAsia"/>
              </w:rPr>
              <w:t>=0</w:t>
            </w:r>
            <w:r w:rsidRPr="00361AA2">
              <w:rPr>
                <w:rFonts w:ascii="Calibri" w:eastAsia="宋体" w:hAnsi="Calibri" w:cs="Times New Roman" w:hint="eastAsia"/>
              </w:rPr>
              <w:t>：</w:t>
            </w:r>
            <w:r w:rsidRPr="00361AA2">
              <w:rPr>
                <w:rFonts w:ascii="Calibri" w:eastAsia="宋体" w:hAnsi="Calibri" w:cs="Times New Roman" w:hint="eastAsia"/>
              </w:rPr>
              <w:t>100</w:t>
            </w:r>
            <w:r w:rsidRPr="00361AA2">
              <w:rPr>
                <w:rFonts w:ascii="Calibri" w:eastAsia="宋体" w:hAnsi="Calibri" w:cs="Times New Roman" w:hint="eastAsia"/>
              </w:rPr>
              <w:t>；</w:t>
            </w:r>
            <w:r w:rsidRPr="00361AA2">
              <w:rPr>
                <w:rFonts w:ascii="Calibri" w:eastAsia="宋体" w:hAnsi="Calibri" w:cs="Times New Roman" w:hint="eastAsia"/>
              </w:rPr>
              <w:t>20</w:t>
            </w:r>
            <w:r w:rsidRPr="00361AA2">
              <w:rPr>
                <w:rFonts w:ascii="Calibri" w:eastAsia="宋体" w:hAnsi="Calibri" w:cs="Times New Roman" w:hint="eastAsia"/>
              </w:rPr>
              <w:t>：</w:t>
            </w:r>
            <w:r w:rsidRPr="00361AA2">
              <w:rPr>
                <w:rFonts w:ascii="Calibri" w:eastAsia="宋体" w:hAnsi="Calibri" w:cs="Times New Roman" w:hint="eastAsia"/>
              </w:rPr>
              <w:t>80</w:t>
            </w:r>
            <w:r w:rsidRPr="00361AA2">
              <w:rPr>
                <w:rFonts w:ascii="Calibri" w:eastAsia="宋体" w:hAnsi="Calibri" w:cs="Times New Roman" w:hint="eastAsia"/>
              </w:rPr>
              <w:t>；</w:t>
            </w:r>
            <w:r w:rsidRPr="00361AA2">
              <w:rPr>
                <w:rFonts w:ascii="Calibri" w:eastAsia="宋体" w:hAnsi="Calibri" w:cs="Times New Roman" w:hint="eastAsia"/>
              </w:rPr>
              <w:t>100</w:t>
            </w:r>
            <w:r w:rsidRPr="00361AA2">
              <w:rPr>
                <w:rFonts w:ascii="Calibri" w:eastAsia="宋体" w:hAnsi="Calibri" w:cs="Times New Roman" w:hint="eastAsia"/>
              </w:rPr>
              <w:t>：</w:t>
            </w:r>
            <w:r w:rsidRPr="00361AA2">
              <w:rPr>
                <w:rFonts w:ascii="Calibri" w:eastAsia="宋体" w:hAnsi="Calibri" w:cs="Times New Roman" w:hint="eastAsia"/>
              </w:rPr>
              <w:t>0</w:t>
            </w:r>
            <w:r w:rsidRPr="00361AA2">
              <w:rPr>
                <w:rFonts w:ascii="Calibri" w:eastAsia="宋体" w:hAnsi="Calibri" w:cs="Times New Roman" w:hint="eastAsia"/>
              </w:rPr>
              <w:t>；</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3</w:t>
            </w:r>
            <w:r w:rsidRPr="00361AA2">
              <w:rPr>
                <w:rFonts w:ascii="Calibri" w:eastAsia="宋体" w:hAnsi="Calibri" w:cs="Times New Roman" w:hint="eastAsia"/>
              </w:rPr>
              <w:t>、目镜：高眼点大视野平场目镜</w:t>
            </w:r>
            <w:r w:rsidRPr="00361AA2">
              <w:rPr>
                <w:rFonts w:ascii="Calibri" w:eastAsia="宋体" w:hAnsi="Calibri" w:cs="Times New Roman" w:hint="eastAsia"/>
              </w:rPr>
              <w:t>PL10X/23mm</w:t>
            </w:r>
            <w:r w:rsidRPr="00361AA2">
              <w:rPr>
                <w:rFonts w:ascii="Calibri" w:eastAsia="宋体" w:hAnsi="Calibri" w:cs="Times New Roman" w:hint="eastAsia"/>
              </w:rPr>
              <w:t>，视度可调。</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w:t>
            </w:r>
            <w:r w:rsidRPr="00361AA2">
              <w:rPr>
                <w:rFonts w:ascii="Calibri" w:eastAsia="宋体" w:hAnsi="Calibri" w:cs="Times New Roman" w:hint="eastAsia"/>
              </w:rPr>
              <w:t>4</w:t>
            </w:r>
            <w:r w:rsidRPr="00361AA2">
              <w:rPr>
                <w:rFonts w:ascii="Calibri" w:eastAsia="宋体" w:hAnsi="Calibri" w:cs="Times New Roman" w:hint="eastAsia"/>
              </w:rPr>
              <w:t>、电动升降转换器：明场</w:t>
            </w:r>
            <w:r w:rsidRPr="00361AA2">
              <w:rPr>
                <w:rFonts w:ascii="Calibri" w:eastAsia="宋体" w:hAnsi="Calibri" w:cs="Times New Roman" w:hint="eastAsia"/>
              </w:rPr>
              <w:t>5</w:t>
            </w:r>
            <w:r w:rsidRPr="00361AA2">
              <w:rPr>
                <w:rFonts w:ascii="Calibri" w:eastAsia="宋体" w:hAnsi="Calibri" w:cs="Times New Roman" w:hint="eastAsia"/>
              </w:rPr>
              <w:t>孔电动升降转换器，升降范围≥</w:t>
            </w:r>
            <w:r w:rsidRPr="00361AA2">
              <w:rPr>
                <w:rFonts w:ascii="Calibri" w:eastAsia="宋体" w:hAnsi="Calibri" w:cs="Times New Roman" w:hint="eastAsia"/>
              </w:rPr>
              <w:t>3mm</w:t>
            </w:r>
            <w:r w:rsidRPr="00361AA2">
              <w:rPr>
                <w:rFonts w:ascii="Calibri" w:eastAsia="宋体" w:hAnsi="Calibri" w:cs="Times New Roman" w:hint="eastAsia"/>
              </w:rPr>
              <w:t>；</w:t>
            </w:r>
            <w:r w:rsidRPr="00361AA2">
              <w:rPr>
                <w:rFonts w:ascii="Calibri" w:eastAsia="宋体" w:hAnsi="Calibri" w:cs="Times New Roman" w:hint="eastAsia"/>
                <w:b/>
              </w:rPr>
              <w:t>（提供产品彩页扫描件佐证）</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w:t>
            </w:r>
            <w:r w:rsidRPr="00361AA2">
              <w:rPr>
                <w:rFonts w:ascii="Calibri" w:eastAsia="宋体" w:hAnsi="Calibri" w:cs="Times New Roman" w:hint="eastAsia"/>
              </w:rPr>
              <w:t>5</w:t>
            </w:r>
            <w:r w:rsidRPr="00361AA2">
              <w:rPr>
                <w:rFonts w:ascii="Calibri" w:eastAsia="宋体" w:hAnsi="Calibri" w:cs="Times New Roman" w:hint="eastAsia"/>
              </w:rPr>
              <w:t>、载物台：台面尺寸：</w:t>
            </w:r>
            <w:r w:rsidRPr="00361AA2">
              <w:rPr>
                <w:rFonts w:ascii="Calibri" w:eastAsia="宋体" w:hAnsi="Calibri" w:cs="Times New Roman" w:hint="eastAsia"/>
              </w:rPr>
              <w:t>260mm(X)</w:t>
            </w:r>
            <w:r w:rsidRPr="00361AA2">
              <w:rPr>
                <w:rFonts w:ascii="Calibri" w:eastAsia="宋体" w:hAnsi="Calibri" w:cs="Times New Roman" w:hint="eastAsia"/>
              </w:rPr>
              <w:t>×</w:t>
            </w:r>
            <w:r w:rsidRPr="00361AA2">
              <w:rPr>
                <w:rFonts w:ascii="Calibri" w:eastAsia="宋体" w:hAnsi="Calibri" w:cs="Times New Roman" w:hint="eastAsia"/>
              </w:rPr>
              <w:t>221mm(Y)</w:t>
            </w:r>
            <w:r w:rsidRPr="00361AA2">
              <w:rPr>
                <w:rFonts w:ascii="Calibri" w:eastAsia="宋体" w:hAnsi="Calibri" w:cs="Times New Roman" w:hint="eastAsia"/>
              </w:rPr>
              <w:t>，平台行程：</w:t>
            </w:r>
            <w:r w:rsidRPr="00361AA2">
              <w:rPr>
                <w:rFonts w:ascii="Calibri" w:eastAsia="宋体" w:hAnsi="Calibri" w:cs="Times New Roman" w:hint="eastAsia"/>
              </w:rPr>
              <w:t>110mm(X)</w:t>
            </w:r>
            <w:r w:rsidRPr="00361AA2">
              <w:rPr>
                <w:rFonts w:ascii="Calibri" w:eastAsia="宋体" w:hAnsi="Calibri" w:cs="Times New Roman" w:hint="eastAsia"/>
              </w:rPr>
              <w:t>×</w:t>
            </w:r>
            <w:r w:rsidRPr="00361AA2">
              <w:rPr>
                <w:rFonts w:ascii="Calibri" w:eastAsia="宋体" w:hAnsi="Calibri" w:cs="Times New Roman" w:hint="eastAsia"/>
              </w:rPr>
              <w:t>50mm(Y)</w:t>
            </w:r>
            <w:r w:rsidRPr="00361AA2">
              <w:rPr>
                <w:rFonts w:ascii="Calibri" w:eastAsia="宋体" w:hAnsi="Calibri" w:cs="Times New Roman" w:hint="eastAsia"/>
              </w:rPr>
              <w:t>；定位精度≤</w:t>
            </w:r>
            <w:r w:rsidRPr="00361AA2">
              <w:rPr>
                <w:rFonts w:ascii="Calibri" w:eastAsia="宋体" w:hAnsi="Calibri" w:cs="Times New Roman" w:hint="eastAsia"/>
              </w:rPr>
              <w:t>5</w:t>
            </w:r>
            <w:r w:rsidRPr="00361AA2">
              <w:rPr>
                <w:rFonts w:ascii="Calibri" w:eastAsia="宋体" w:hAnsi="Calibri" w:cs="Times New Roman" w:hint="eastAsia"/>
              </w:rPr>
              <w:t>μ</w:t>
            </w:r>
            <w:r w:rsidRPr="00361AA2">
              <w:rPr>
                <w:rFonts w:ascii="Calibri" w:eastAsia="宋体" w:hAnsi="Calibri" w:cs="Times New Roman" w:hint="eastAsia"/>
              </w:rPr>
              <w:t>m</w:t>
            </w:r>
            <w:r w:rsidRPr="00361AA2">
              <w:rPr>
                <w:rFonts w:ascii="Calibri" w:eastAsia="宋体" w:hAnsi="Calibri" w:cs="Times New Roman" w:hint="eastAsia"/>
              </w:rPr>
              <w:t>，重复定位精度≤±</w:t>
            </w:r>
            <w:r w:rsidRPr="00361AA2">
              <w:rPr>
                <w:rFonts w:ascii="Calibri" w:eastAsia="宋体" w:hAnsi="Calibri" w:cs="Times New Roman" w:hint="eastAsia"/>
              </w:rPr>
              <w:t>3</w:t>
            </w:r>
            <w:r w:rsidRPr="00361AA2">
              <w:rPr>
                <w:rFonts w:ascii="Calibri" w:eastAsia="宋体" w:hAnsi="Calibri" w:cs="Times New Roman" w:hint="eastAsia"/>
              </w:rPr>
              <w:t>μ</w:t>
            </w:r>
            <w:r w:rsidRPr="00361AA2">
              <w:rPr>
                <w:rFonts w:ascii="Calibri" w:eastAsia="宋体" w:hAnsi="Calibri" w:cs="Times New Roman" w:hint="eastAsia"/>
              </w:rPr>
              <w:t>m</w:t>
            </w:r>
            <w:r w:rsidRPr="00361AA2">
              <w:rPr>
                <w:rFonts w:ascii="Calibri" w:eastAsia="宋体" w:hAnsi="Calibri" w:cs="Times New Roman" w:hint="eastAsia"/>
              </w:rPr>
              <w:t>，最大速度：≥</w:t>
            </w:r>
            <w:r w:rsidRPr="00361AA2">
              <w:rPr>
                <w:rFonts w:ascii="Calibri" w:eastAsia="宋体" w:hAnsi="Calibri" w:cs="Times New Roman" w:hint="eastAsia"/>
              </w:rPr>
              <w:t>20mm/s</w:t>
            </w:r>
            <w:r w:rsidRPr="00361AA2">
              <w:rPr>
                <w:rFonts w:ascii="Calibri" w:eastAsia="宋体" w:hAnsi="Calibri" w:cs="Times New Roman" w:hint="eastAsia"/>
              </w:rPr>
              <w:t>。与电动物镜转换器联动可进行两次对焦，即电动转换器可进行一次电动对焦，电动载物</w:t>
            </w:r>
            <w:proofErr w:type="gramStart"/>
            <w:r w:rsidRPr="00361AA2">
              <w:rPr>
                <w:rFonts w:ascii="Calibri" w:eastAsia="宋体" w:hAnsi="Calibri" w:cs="Times New Roman" w:hint="eastAsia"/>
              </w:rPr>
              <w:t>台配合</w:t>
            </w:r>
            <w:proofErr w:type="gramEnd"/>
            <w:r w:rsidRPr="00361AA2">
              <w:rPr>
                <w:rFonts w:ascii="Calibri" w:eastAsia="宋体" w:hAnsi="Calibri" w:cs="Times New Roman" w:hint="eastAsia"/>
              </w:rPr>
              <w:t>电动</w:t>
            </w:r>
            <w:r w:rsidRPr="00361AA2">
              <w:rPr>
                <w:rFonts w:ascii="Calibri" w:eastAsia="宋体" w:hAnsi="Calibri" w:cs="Times New Roman" w:hint="eastAsia"/>
              </w:rPr>
              <w:t>Z</w:t>
            </w:r>
            <w:proofErr w:type="gramStart"/>
            <w:r w:rsidRPr="00361AA2">
              <w:rPr>
                <w:rFonts w:ascii="Calibri" w:eastAsia="宋体" w:hAnsi="Calibri" w:cs="Times New Roman" w:hint="eastAsia"/>
              </w:rPr>
              <w:t>轴可以</w:t>
            </w:r>
            <w:proofErr w:type="gramEnd"/>
            <w:r w:rsidRPr="00361AA2">
              <w:rPr>
                <w:rFonts w:ascii="Calibri" w:eastAsia="宋体" w:hAnsi="Calibri" w:cs="Times New Roman" w:hint="eastAsia"/>
              </w:rPr>
              <w:t>进行一次对焦，电动载物台采用手自一体三层复合电动平台，载物台自带</w:t>
            </w:r>
            <w:r w:rsidRPr="00361AA2">
              <w:rPr>
                <w:rFonts w:ascii="Calibri" w:eastAsia="宋体" w:hAnsi="Calibri" w:cs="Times New Roman" w:hint="eastAsia"/>
              </w:rPr>
              <w:t>XY</w:t>
            </w:r>
            <w:r w:rsidRPr="00361AA2">
              <w:rPr>
                <w:rFonts w:ascii="Calibri" w:eastAsia="宋体" w:hAnsi="Calibri" w:cs="Times New Roman" w:hint="eastAsia"/>
              </w:rPr>
              <w:t>方向移动手柄，既可以电动控制操作，也可以通过手柄进行操作；（提供两次对焦的多组图片，可清晰判断其为转换器与电动</w:t>
            </w:r>
            <w:r w:rsidRPr="00361AA2">
              <w:rPr>
                <w:rFonts w:ascii="Calibri" w:eastAsia="宋体" w:hAnsi="Calibri" w:cs="Times New Roman" w:hint="eastAsia"/>
              </w:rPr>
              <w:t>Z</w:t>
            </w:r>
            <w:r w:rsidRPr="00361AA2">
              <w:rPr>
                <w:rFonts w:ascii="Calibri" w:eastAsia="宋体" w:hAnsi="Calibri" w:cs="Times New Roman" w:hint="eastAsia"/>
              </w:rPr>
              <w:t>轴均可自动电动对焦的证明图片佐证）</w:t>
            </w:r>
          </w:p>
        </w:tc>
      </w:tr>
      <w:tr w:rsidR="00361AA2" w:rsidRPr="00361AA2" w:rsidTr="003A18D7">
        <w:trPr>
          <w:trHeight w:val="2451"/>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Borders>
              <w:bottom w:val="single" w:sz="4" w:space="0" w:color="auto"/>
            </w:tcBorders>
          </w:tcPr>
          <w:p w:rsidR="00361AA2" w:rsidRPr="00361AA2" w:rsidRDefault="00361AA2" w:rsidP="00361AA2">
            <w:pPr>
              <w:spacing w:line="276" w:lineRule="auto"/>
              <w:rPr>
                <w:rFonts w:ascii="Calibri" w:eastAsia="宋体" w:hAnsi="Calibri" w:cs="Times New Roman"/>
              </w:rPr>
            </w:pPr>
            <w:r w:rsidRPr="00361AA2">
              <w:rPr>
                <w:rFonts w:ascii="Calibri" w:eastAsia="宋体" w:hAnsi="Calibri" w:cs="Times New Roman" w:hint="eastAsia"/>
              </w:rPr>
              <w:t>▲</w:t>
            </w:r>
            <w:r w:rsidRPr="00361AA2">
              <w:rPr>
                <w:rFonts w:ascii="Calibri" w:eastAsia="宋体" w:hAnsi="Calibri" w:cs="Times New Roman" w:hint="eastAsia"/>
              </w:rPr>
              <w:t>6</w:t>
            </w:r>
            <w:r w:rsidRPr="00361AA2">
              <w:rPr>
                <w:rFonts w:ascii="Calibri" w:eastAsia="宋体" w:hAnsi="Calibri" w:cs="Times New Roman" w:hint="eastAsia"/>
              </w:rPr>
              <w:t>、无限远平场复消色差物镜：其中</w:t>
            </w:r>
            <w:r w:rsidRPr="00361AA2">
              <w:rPr>
                <w:rFonts w:ascii="Calibri" w:eastAsia="宋体" w:hAnsi="Calibri" w:cs="Times New Roman" w:hint="eastAsia"/>
              </w:rPr>
              <w:t>NA</w:t>
            </w:r>
            <w:r w:rsidRPr="00361AA2">
              <w:rPr>
                <w:rFonts w:ascii="Calibri" w:eastAsia="宋体" w:hAnsi="Calibri" w:cs="Times New Roman" w:hint="eastAsia"/>
              </w:rPr>
              <w:t>代表是指孔径，</w:t>
            </w:r>
            <w:r w:rsidRPr="00361AA2">
              <w:rPr>
                <w:rFonts w:ascii="Calibri" w:eastAsia="宋体" w:hAnsi="Calibri" w:cs="Times New Roman" w:hint="eastAsia"/>
              </w:rPr>
              <w:t>WD</w:t>
            </w:r>
            <w:r w:rsidRPr="00361AA2">
              <w:rPr>
                <w:rFonts w:ascii="Calibri" w:eastAsia="宋体" w:hAnsi="Calibri" w:cs="Times New Roman" w:hint="eastAsia"/>
              </w:rPr>
              <w:t>代表工作距离，要求所有物镜</w:t>
            </w:r>
            <w:r w:rsidRPr="00361AA2">
              <w:rPr>
                <w:rFonts w:ascii="Calibri" w:eastAsia="宋体" w:hAnsi="Calibri" w:cs="Times New Roman" w:hint="eastAsia"/>
              </w:rPr>
              <w:t>NA</w:t>
            </w:r>
            <w:r w:rsidRPr="00361AA2">
              <w:rPr>
                <w:rFonts w:ascii="Calibri" w:eastAsia="宋体" w:hAnsi="Calibri" w:cs="Times New Roman" w:hint="eastAsia"/>
              </w:rPr>
              <w:t>与</w:t>
            </w:r>
            <w:r w:rsidRPr="00361AA2">
              <w:rPr>
                <w:rFonts w:ascii="Calibri" w:eastAsia="宋体" w:hAnsi="Calibri" w:cs="Times New Roman" w:hint="eastAsia"/>
              </w:rPr>
              <w:t>WD</w:t>
            </w:r>
            <w:r w:rsidRPr="00361AA2">
              <w:rPr>
                <w:rFonts w:ascii="Calibri" w:eastAsia="宋体" w:hAnsi="Calibri" w:cs="Times New Roman" w:hint="eastAsia"/>
              </w:rPr>
              <w:t>均大于要求即可</w:t>
            </w:r>
          </w:p>
          <w:p w:rsidR="00361AA2" w:rsidRPr="00361AA2" w:rsidRDefault="00361AA2" w:rsidP="00361AA2">
            <w:pPr>
              <w:spacing w:line="276" w:lineRule="auto"/>
              <w:rPr>
                <w:rFonts w:ascii="Calibri" w:eastAsia="宋体" w:hAnsi="Calibri" w:cs="Times New Roman"/>
              </w:rPr>
            </w:pPr>
            <w:r w:rsidRPr="00361AA2">
              <w:rPr>
                <w:rFonts w:ascii="Calibri" w:eastAsia="宋体" w:hAnsi="Calibri" w:cs="Times New Roman" w:hint="eastAsia"/>
              </w:rPr>
              <w:t>4X/NA</w:t>
            </w:r>
            <w:r w:rsidRPr="00361AA2">
              <w:rPr>
                <w:rFonts w:ascii="Calibri" w:eastAsia="宋体" w:hAnsi="Calibri" w:cs="Times New Roman" w:hint="eastAsia"/>
              </w:rPr>
              <w:t>≥</w:t>
            </w:r>
            <w:r w:rsidRPr="00361AA2">
              <w:rPr>
                <w:rFonts w:ascii="Calibri" w:eastAsia="宋体" w:hAnsi="Calibri" w:cs="Times New Roman" w:hint="eastAsia"/>
              </w:rPr>
              <w:t>0.16/WD</w:t>
            </w:r>
            <w:r w:rsidRPr="00361AA2">
              <w:rPr>
                <w:rFonts w:ascii="Calibri" w:eastAsia="宋体" w:hAnsi="Calibri" w:cs="Times New Roman" w:hint="eastAsia"/>
              </w:rPr>
              <w:t>≥</w:t>
            </w:r>
            <w:r w:rsidRPr="00361AA2">
              <w:rPr>
                <w:rFonts w:ascii="Calibri" w:eastAsia="宋体" w:hAnsi="Calibri" w:cs="Times New Roman" w:hint="eastAsia"/>
              </w:rPr>
              <w:t>12.8mm</w:t>
            </w:r>
            <w:r w:rsidRPr="00361AA2">
              <w:rPr>
                <w:rFonts w:ascii="Calibri" w:eastAsia="宋体" w:hAnsi="Calibri" w:cs="Times New Roman" w:hint="eastAsia"/>
              </w:rPr>
              <w:t>、</w:t>
            </w:r>
          </w:p>
          <w:p w:rsidR="00361AA2" w:rsidRPr="00361AA2" w:rsidRDefault="00361AA2" w:rsidP="00361AA2">
            <w:pPr>
              <w:spacing w:line="276" w:lineRule="auto"/>
              <w:rPr>
                <w:rFonts w:ascii="Calibri" w:eastAsia="宋体" w:hAnsi="Calibri" w:cs="Times New Roman"/>
              </w:rPr>
            </w:pPr>
            <w:r w:rsidRPr="00361AA2">
              <w:rPr>
                <w:rFonts w:ascii="Calibri" w:eastAsia="宋体" w:hAnsi="Calibri" w:cs="Times New Roman" w:hint="eastAsia"/>
              </w:rPr>
              <w:t>10X/NA</w:t>
            </w:r>
            <w:r w:rsidRPr="00361AA2">
              <w:rPr>
                <w:rFonts w:ascii="Calibri" w:eastAsia="宋体" w:hAnsi="Calibri" w:cs="Times New Roman" w:hint="eastAsia"/>
              </w:rPr>
              <w:t>≥</w:t>
            </w:r>
            <w:r w:rsidRPr="00361AA2">
              <w:rPr>
                <w:rFonts w:ascii="Calibri" w:eastAsia="宋体" w:hAnsi="Calibri" w:cs="Times New Roman" w:hint="eastAsia"/>
              </w:rPr>
              <w:t>0.40/WD</w:t>
            </w:r>
            <w:r w:rsidRPr="00361AA2">
              <w:rPr>
                <w:rFonts w:ascii="Calibri" w:eastAsia="宋体" w:hAnsi="Calibri" w:cs="Times New Roman" w:hint="eastAsia"/>
              </w:rPr>
              <w:t>≥</w:t>
            </w:r>
            <w:r w:rsidRPr="00361AA2">
              <w:rPr>
                <w:rFonts w:ascii="Calibri" w:eastAsia="宋体" w:hAnsi="Calibri" w:cs="Times New Roman" w:hint="eastAsia"/>
              </w:rPr>
              <w:t>3.2mm</w:t>
            </w:r>
            <w:r w:rsidRPr="00361AA2">
              <w:rPr>
                <w:rFonts w:ascii="Calibri" w:eastAsia="宋体" w:hAnsi="Calibri" w:cs="Times New Roman" w:hint="eastAsia"/>
              </w:rPr>
              <w:t>、</w:t>
            </w:r>
          </w:p>
          <w:p w:rsidR="00361AA2" w:rsidRPr="00361AA2" w:rsidRDefault="00361AA2" w:rsidP="00361AA2">
            <w:pPr>
              <w:spacing w:line="276" w:lineRule="auto"/>
              <w:rPr>
                <w:rFonts w:ascii="Calibri" w:eastAsia="宋体" w:hAnsi="Calibri" w:cs="Times New Roman"/>
              </w:rPr>
            </w:pPr>
            <w:r w:rsidRPr="00361AA2">
              <w:rPr>
                <w:rFonts w:ascii="Calibri" w:eastAsia="宋体" w:hAnsi="Calibri" w:cs="Times New Roman" w:hint="eastAsia"/>
              </w:rPr>
              <w:t>20X/NA</w:t>
            </w:r>
            <w:r w:rsidRPr="00361AA2">
              <w:rPr>
                <w:rFonts w:ascii="Calibri" w:eastAsia="宋体" w:hAnsi="Calibri" w:cs="Times New Roman" w:hint="eastAsia"/>
              </w:rPr>
              <w:t>≥</w:t>
            </w:r>
            <w:r w:rsidRPr="00361AA2">
              <w:rPr>
                <w:rFonts w:ascii="Calibri" w:eastAsia="宋体" w:hAnsi="Calibri" w:cs="Times New Roman" w:hint="eastAsia"/>
              </w:rPr>
              <w:t>0.8/WD</w:t>
            </w:r>
            <w:r w:rsidRPr="00361AA2">
              <w:rPr>
                <w:rFonts w:ascii="Calibri" w:eastAsia="宋体" w:hAnsi="Calibri" w:cs="Times New Roman" w:hint="eastAsia"/>
              </w:rPr>
              <w:t>≥</w:t>
            </w:r>
            <w:r w:rsidRPr="00361AA2">
              <w:rPr>
                <w:rFonts w:ascii="Calibri" w:eastAsia="宋体" w:hAnsi="Calibri" w:cs="Times New Roman" w:hint="eastAsia"/>
              </w:rPr>
              <w:t>0.6mm</w:t>
            </w:r>
            <w:r w:rsidRPr="00361AA2">
              <w:rPr>
                <w:rFonts w:ascii="Calibri" w:eastAsia="宋体" w:hAnsi="Calibri" w:cs="Times New Roman" w:hint="eastAsia"/>
              </w:rPr>
              <w:t>、</w:t>
            </w:r>
          </w:p>
          <w:p w:rsidR="00361AA2" w:rsidRPr="00361AA2" w:rsidRDefault="00361AA2" w:rsidP="00361AA2">
            <w:pPr>
              <w:spacing w:line="276" w:lineRule="auto"/>
              <w:rPr>
                <w:rFonts w:ascii="Calibri" w:eastAsia="宋体" w:hAnsi="Calibri" w:cs="Times New Roman"/>
              </w:rPr>
            </w:pPr>
            <w:r w:rsidRPr="00361AA2">
              <w:rPr>
                <w:rFonts w:ascii="Calibri" w:eastAsia="宋体" w:hAnsi="Calibri" w:cs="Times New Roman" w:hint="eastAsia"/>
              </w:rPr>
              <w:t>40X/NA</w:t>
            </w:r>
            <w:r w:rsidRPr="00361AA2">
              <w:rPr>
                <w:rFonts w:ascii="Calibri" w:eastAsia="宋体" w:hAnsi="Calibri" w:cs="Times New Roman" w:hint="eastAsia"/>
              </w:rPr>
              <w:t>≥</w:t>
            </w:r>
            <w:r w:rsidRPr="00361AA2">
              <w:rPr>
                <w:rFonts w:ascii="Calibri" w:eastAsia="宋体" w:hAnsi="Calibri" w:cs="Times New Roman" w:hint="eastAsia"/>
              </w:rPr>
              <w:t>0.95/WD</w:t>
            </w:r>
            <w:r w:rsidRPr="00361AA2">
              <w:rPr>
                <w:rFonts w:ascii="Calibri" w:eastAsia="宋体" w:hAnsi="Calibri" w:cs="Times New Roman" w:hint="eastAsia"/>
              </w:rPr>
              <w:t>≥</w:t>
            </w:r>
            <w:r w:rsidRPr="00361AA2">
              <w:rPr>
                <w:rFonts w:ascii="Calibri" w:eastAsia="宋体" w:hAnsi="Calibri" w:cs="Times New Roman" w:hint="eastAsia"/>
              </w:rPr>
              <w:t>0.15mm</w:t>
            </w:r>
            <w:r w:rsidRPr="00361AA2">
              <w:rPr>
                <w:rFonts w:ascii="Calibri" w:eastAsia="宋体" w:hAnsi="Calibri" w:cs="Times New Roman" w:hint="eastAsia"/>
              </w:rPr>
              <w:t>、</w:t>
            </w:r>
          </w:p>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100X</w:t>
            </w:r>
            <w:r w:rsidRPr="00361AA2">
              <w:rPr>
                <w:rFonts w:ascii="Calibri" w:eastAsia="宋体" w:hAnsi="Calibri" w:cs="Times New Roman" w:hint="eastAsia"/>
              </w:rPr>
              <w:t>（油）</w:t>
            </w:r>
            <w:r w:rsidRPr="00361AA2">
              <w:rPr>
                <w:rFonts w:ascii="Calibri" w:eastAsia="宋体" w:hAnsi="Calibri" w:cs="Times New Roman" w:hint="eastAsia"/>
              </w:rPr>
              <w:t>/NA</w:t>
            </w:r>
            <w:r w:rsidRPr="00361AA2">
              <w:rPr>
                <w:rFonts w:ascii="Calibri" w:eastAsia="宋体" w:hAnsi="Calibri" w:cs="Times New Roman" w:hint="eastAsia"/>
              </w:rPr>
              <w:t>≥</w:t>
            </w:r>
            <w:r w:rsidRPr="00361AA2">
              <w:rPr>
                <w:rFonts w:ascii="Calibri" w:eastAsia="宋体" w:hAnsi="Calibri" w:cs="Times New Roman" w:hint="eastAsia"/>
              </w:rPr>
              <w:t>1.45/WD</w:t>
            </w:r>
            <w:r w:rsidRPr="00361AA2">
              <w:rPr>
                <w:rFonts w:ascii="Calibri" w:eastAsia="宋体" w:hAnsi="Calibri" w:cs="Times New Roman" w:hint="eastAsia"/>
              </w:rPr>
              <w:t>≥</w:t>
            </w:r>
            <w:r w:rsidRPr="00361AA2">
              <w:rPr>
                <w:rFonts w:ascii="Calibri" w:eastAsia="宋体" w:hAnsi="Calibri" w:cs="Times New Roman" w:hint="eastAsia"/>
              </w:rPr>
              <w:t>0.14mm</w:t>
            </w:r>
            <w:r w:rsidRPr="00361AA2">
              <w:rPr>
                <w:rFonts w:ascii="Calibri" w:eastAsia="宋体" w:hAnsi="Calibri" w:cs="Times New Roman" w:hint="eastAsia"/>
              </w:rPr>
              <w:t>。</w:t>
            </w:r>
          </w:p>
          <w:p w:rsidR="00361AA2" w:rsidRPr="00361AA2" w:rsidRDefault="00361AA2" w:rsidP="00361AA2">
            <w:pPr>
              <w:spacing w:line="276" w:lineRule="auto"/>
              <w:rPr>
                <w:rFonts w:ascii="Calibri" w:eastAsia="宋体" w:hAnsi="Calibri" w:cs="Times New Roman"/>
                <w:b/>
                <w:szCs w:val="21"/>
              </w:rPr>
            </w:pPr>
            <w:r w:rsidRPr="00361AA2">
              <w:rPr>
                <w:rFonts w:ascii="Calibri" w:eastAsia="宋体" w:hAnsi="Calibri" w:cs="Times New Roman" w:hint="eastAsia"/>
                <w:b/>
              </w:rPr>
              <w:t>（提供产品彩页扫描件佐证）</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7</w:t>
            </w:r>
            <w:r w:rsidRPr="00361AA2">
              <w:rPr>
                <w:rFonts w:ascii="Calibri" w:eastAsia="宋体" w:hAnsi="Calibri" w:cs="Times New Roman" w:hint="eastAsia"/>
              </w:rPr>
              <w:t>、聚光镜：</w:t>
            </w:r>
            <w:proofErr w:type="gramStart"/>
            <w:r w:rsidRPr="00361AA2">
              <w:rPr>
                <w:rFonts w:ascii="Calibri" w:eastAsia="宋体" w:hAnsi="Calibri" w:cs="Times New Roman" w:hint="eastAsia"/>
              </w:rPr>
              <w:t>长工作距阿</w:t>
            </w:r>
            <w:proofErr w:type="gramEnd"/>
            <w:r w:rsidRPr="00361AA2">
              <w:rPr>
                <w:rFonts w:ascii="Calibri" w:eastAsia="宋体" w:hAnsi="Calibri" w:cs="Times New Roman" w:hint="eastAsia"/>
              </w:rPr>
              <w:t>贝聚光镜</w:t>
            </w:r>
            <w:r w:rsidRPr="00361AA2">
              <w:rPr>
                <w:rFonts w:ascii="Calibri" w:eastAsia="宋体" w:hAnsi="Calibri" w:cs="Times New Roman" w:hint="eastAsia"/>
              </w:rPr>
              <w:t>(NA</w:t>
            </w:r>
            <w:r w:rsidRPr="00361AA2">
              <w:rPr>
                <w:rFonts w:ascii="Calibri" w:eastAsia="宋体" w:hAnsi="Calibri" w:cs="Times New Roman" w:hint="eastAsia"/>
              </w:rPr>
              <w:t>≥</w:t>
            </w:r>
            <w:r w:rsidRPr="00361AA2">
              <w:rPr>
                <w:rFonts w:ascii="Calibri" w:eastAsia="宋体" w:hAnsi="Calibri" w:cs="Times New Roman" w:hint="eastAsia"/>
              </w:rPr>
              <w:t>0.65)</w:t>
            </w:r>
            <w:r w:rsidRPr="00361AA2">
              <w:rPr>
                <w:rFonts w:ascii="Calibri" w:eastAsia="宋体" w:hAnsi="Calibri" w:cs="Times New Roman" w:hint="eastAsia"/>
              </w:rPr>
              <w:t>，带可变孔径光阑。</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8</w:t>
            </w:r>
            <w:r w:rsidRPr="00361AA2">
              <w:rPr>
                <w:rFonts w:ascii="Calibri" w:eastAsia="宋体" w:hAnsi="Calibri" w:cs="Times New Roman" w:hint="eastAsia"/>
              </w:rPr>
              <w:t>、机架：手自一体生物机架，包含低手</w:t>
            </w:r>
            <w:proofErr w:type="gramStart"/>
            <w:r w:rsidRPr="00361AA2">
              <w:rPr>
                <w:rFonts w:ascii="Calibri" w:eastAsia="宋体" w:hAnsi="Calibri" w:cs="Times New Roman" w:hint="eastAsia"/>
              </w:rPr>
              <w:t>位粗微</w:t>
            </w:r>
            <w:proofErr w:type="gramEnd"/>
            <w:r w:rsidRPr="00361AA2">
              <w:rPr>
                <w:rFonts w:ascii="Calibri" w:eastAsia="宋体" w:hAnsi="Calibri" w:cs="Times New Roman" w:hint="eastAsia"/>
              </w:rPr>
              <w:t>同轴调焦机构以及自动对焦机构。手动粗调行程≥</w:t>
            </w:r>
            <w:r w:rsidRPr="00361AA2">
              <w:rPr>
                <w:rFonts w:ascii="Calibri" w:eastAsia="宋体" w:hAnsi="Calibri" w:cs="Times New Roman" w:hint="eastAsia"/>
              </w:rPr>
              <w:t>15mm</w:t>
            </w:r>
            <w:r w:rsidRPr="00361AA2">
              <w:rPr>
                <w:rFonts w:ascii="Calibri" w:eastAsia="宋体" w:hAnsi="Calibri" w:cs="Times New Roman" w:hint="eastAsia"/>
              </w:rPr>
              <w:t>，微调精度</w:t>
            </w:r>
            <w:r w:rsidRPr="00361AA2">
              <w:rPr>
                <w:rFonts w:ascii="Calibri" w:eastAsia="宋体" w:hAnsi="Calibri" w:cs="Times New Roman" w:hint="eastAsia"/>
              </w:rPr>
              <w:t>0.001mm</w:t>
            </w:r>
            <w:r w:rsidRPr="00361AA2">
              <w:rPr>
                <w:rFonts w:ascii="Calibri" w:eastAsia="宋体" w:hAnsi="Calibri" w:cs="Times New Roman" w:hint="eastAsia"/>
              </w:rPr>
              <w:t>；自动对焦行程≥</w:t>
            </w:r>
            <w:r w:rsidRPr="00361AA2">
              <w:rPr>
                <w:rFonts w:ascii="Calibri" w:eastAsia="宋体" w:hAnsi="Calibri" w:cs="Times New Roman" w:hint="eastAsia"/>
              </w:rPr>
              <w:t>3mm</w:t>
            </w:r>
            <w:r w:rsidRPr="00361AA2">
              <w:rPr>
                <w:rFonts w:ascii="Calibri" w:eastAsia="宋体" w:hAnsi="Calibri" w:cs="Times New Roman" w:hint="eastAsia"/>
              </w:rPr>
              <w:t>，重复定位精度</w:t>
            </w:r>
            <w:r w:rsidRPr="00361AA2">
              <w:rPr>
                <w:rFonts w:ascii="Calibri" w:eastAsia="宋体" w:hAnsi="Calibri" w:cs="Times New Roman" w:hint="eastAsia"/>
              </w:rPr>
              <w:t>&lt;1</w:t>
            </w:r>
            <w:r w:rsidRPr="00361AA2">
              <w:rPr>
                <w:rFonts w:ascii="Calibri" w:eastAsia="宋体" w:hAnsi="Calibri" w:cs="Times New Roman" w:hint="eastAsia"/>
              </w:rPr>
              <w:t>μ</w:t>
            </w:r>
            <w:r w:rsidRPr="00361AA2">
              <w:rPr>
                <w:rFonts w:ascii="Calibri" w:eastAsia="宋体" w:hAnsi="Calibri" w:cs="Times New Roman" w:hint="eastAsia"/>
              </w:rPr>
              <w:t>m</w:t>
            </w:r>
            <w:r w:rsidRPr="00361AA2">
              <w:rPr>
                <w:rFonts w:ascii="Calibri" w:eastAsia="宋体" w:hAnsi="Calibri" w:cs="Times New Roman" w:hint="eastAsia"/>
              </w:rPr>
              <w:t>。带有防止下滑的调节松紧装置和</w:t>
            </w:r>
            <w:proofErr w:type="gramStart"/>
            <w:r w:rsidRPr="00361AA2">
              <w:rPr>
                <w:rFonts w:ascii="Calibri" w:eastAsia="宋体" w:hAnsi="Calibri" w:cs="Times New Roman" w:hint="eastAsia"/>
              </w:rPr>
              <w:t>随机上</w:t>
            </w:r>
            <w:proofErr w:type="gramEnd"/>
            <w:r w:rsidRPr="00361AA2">
              <w:rPr>
                <w:rFonts w:ascii="Calibri" w:eastAsia="宋体" w:hAnsi="Calibri" w:cs="Times New Roman" w:hint="eastAsia"/>
              </w:rPr>
              <w:t>限位装置。复眼照明系统，光强连续可调。双相机拍照，自带包含≥</w:t>
            </w:r>
            <w:r w:rsidRPr="00361AA2">
              <w:rPr>
                <w:rFonts w:ascii="Calibri" w:eastAsia="宋体" w:hAnsi="Calibri" w:cs="Times New Roman" w:hint="eastAsia"/>
              </w:rPr>
              <w:t>130</w:t>
            </w:r>
            <w:r w:rsidRPr="00361AA2">
              <w:rPr>
                <w:rFonts w:ascii="Calibri" w:eastAsia="宋体" w:hAnsi="Calibri" w:cs="Times New Roman" w:hint="eastAsia"/>
              </w:rPr>
              <w:t>万宏观相机，可进行扫描区域定位。</w:t>
            </w:r>
            <w:r w:rsidRPr="00361AA2">
              <w:rPr>
                <w:rFonts w:ascii="Calibri" w:eastAsia="宋体" w:hAnsi="Calibri" w:cs="Times New Roman" w:hint="eastAsia"/>
                <w:b/>
              </w:rPr>
              <w:t>（提供产品彩页扫描件佐证）</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9</w:t>
            </w:r>
            <w:r w:rsidRPr="00361AA2">
              <w:rPr>
                <w:rFonts w:ascii="Calibri" w:eastAsia="宋体" w:hAnsi="Calibri" w:cs="Times New Roman" w:hint="eastAsia"/>
              </w:rPr>
              <w:t>、照明系统：采用复眼照明系统，提高反差率，提升标本面的照明均匀性，宽波段</w:t>
            </w:r>
            <w:r w:rsidRPr="00361AA2">
              <w:rPr>
                <w:rFonts w:ascii="Calibri" w:eastAsia="宋体" w:hAnsi="Calibri" w:cs="Times New Roman" w:hint="eastAsia"/>
              </w:rPr>
              <w:t>3W LED</w:t>
            </w:r>
            <w:r w:rsidRPr="00361AA2">
              <w:rPr>
                <w:rFonts w:ascii="Calibri" w:eastAsia="宋体" w:hAnsi="Calibri" w:cs="Times New Roman" w:hint="eastAsia"/>
              </w:rPr>
              <w:t>照明（色温</w:t>
            </w:r>
            <w:r w:rsidRPr="00361AA2">
              <w:rPr>
                <w:rFonts w:ascii="Calibri" w:eastAsia="宋体" w:hAnsi="Calibri" w:cs="Times New Roman" w:hint="eastAsia"/>
              </w:rPr>
              <w:t>3900K~4100K/4750K~5500K</w:t>
            </w:r>
            <w:r w:rsidRPr="00361AA2">
              <w:rPr>
                <w:rFonts w:ascii="Calibri" w:eastAsia="宋体" w:hAnsi="Calibri" w:cs="Times New Roman" w:hint="eastAsia"/>
              </w:rPr>
              <w:t>两种可选），输入电压</w:t>
            </w:r>
            <w:r w:rsidRPr="00361AA2">
              <w:rPr>
                <w:rFonts w:ascii="Calibri" w:eastAsia="宋体" w:hAnsi="Calibri" w:cs="Times New Roman" w:hint="eastAsia"/>
              </w:rPr>
              <w:t>100V~240V</w:t>
            </w:r>
            <w:r w:rsidRPr="00361AA2">
              <w:rPr>
                <w:rFonts w:ascii="Calibri" w:eastAsia="宋体" w:hAnsi="Calibri" w:cs="Times New Roman" w:hint="eastAsia"/>
              </w:rPr>
              <w:t>，输出电压</w:t>
            </w:r>
            <w:r w:rsidRPr="00361AA2">
              <w:rPr>
                <w:rFonts w:ascii="Calibri" w:eastAsia="宋体" w:hAnsi="Calibri" w:cs="Times New Roman" w:hint="eastAsia"/>
              </w:rPr>
              <w:t>24V3.75A</w:t>
            </w:r>
            <w:r w:rsidRPr="00361AA2">
              <w:rPr>
                <w:rFonts w:ascii="Calibri" w:eastAsia="宋体" w:hAnsi="Calibri" w:cs="Times New Roman" w:hint="eastAsia"/>
              </w:rPr>
              <w:t>。</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10</w:t>
            </w:r>
            <w:r w:rsidRPr="00361AA2">
              <w:rPr>
                <w:rFonts w:ascii="Calibri" w:eastAsia="宋体" w:hAnsi="Calibri" w:cs="Times New Roman" w:hint="eastAsia"/>
              </w:rPr>
              <w:t>、成像系统：硬件：≥</w:t>
            </w:r>
            <w:r w:rsidRPr="00361AA2">
              <w:rPr>
                <w:rFonts w:ascii="Calibri" w:eastAsia="宋体" w:hAnsi="Calibri" w:cs="Times New Roman" w:hint="eastAsia"/>
              </w:rPr>
              <w:t>700</w:t>
            </w:r>
            <w:proofErr w:type="gramStart"/>
            <w:r w:rsidRPr="00361AA2">
              <w:rPr>
                <w:rFonts w:ascii="Calibri" w:eastAsia="宋体" w:hAnsi="Calibri" w:cs="Times New Roman" w:hint="eastAsia"/>
              </w:rPr>
              <w:t>万像</w:t>
            </w:r>
            <w:proofErr w:type="gramEnd"/>
            <w:r w:rsidRPr="00361AA2">
              <w:rPr>
                <w:rFonts w:ascii="Calibri" w:eastAsia="宋体" w:hAnsi="Calibri" w:cs="Times New Roman" w:hint="eastAsia"/>
              </w:rPr>
              <w:t>素</w:t>
            </w:r>
            <w:r w:rsidRPr="00361AA2">
              <w:rPr>
                <w:rFonts w:ascii="Calibri" w:eastAsia="宋体" w:hAnsi="Calibri" w:cs="Times New Roman" w:hint="eastAsia"/>
              </w:rPr>
              <w:t xml:space="preserve">  </w:t>
            </w:r>
            <w:r w:rsidRPr="00361AA2">
              <w:rPr>
                <w:rFonts w:ascii="Calibri" w:eastAsia="宋体" w:hAnsi="Calibri" w:cs="Times New Roman" w:hint="eastAsia"/>
              </w:rPr>
              <w:t>≥</w:t>
            </w:r>
            <w:r w:rsidRPr="00361AA2">
              <w:rPr>
                <w:rFonts w:ascii="Calibri" w:eastAsia="宋体" w:hAnsi="Calibri" w:cs="Times New Roman" w:hint="eastAsia"/>
              </w:rPr>
              <w:t>1.1</w:t>
            </w:r>
            <w:r w:rsidRPr="00361AA2">
              <w:rPr>
                <w:rFonts w:ascii="Calibri" w:eastAsia="宋体" w:hAnsi="Calibri" w:cs="Times New Roman" w:hint="eastAsia"/>
              </w:rPr>
              <w:t>英寸</w:t>
            </w:r>
            <w:r w:rsidRPr="00361AA2">
              <w:rPr>
                <w:rFonts w:ascii="Calibri" w:eastAsia="宋体" w:hAnsi="Calibri" w:cs="Times New Roman" w:hint="eastAsia"/>
              </w:rPr>
              <w:t>CMOS</w:t>
            </w:r>
            <w:r w:rsidRPr="00361AA2">
              <w:rPr>
                <w:rFonts w:ascii="Calibri" w:eastAsia="宋体" w:hAnsi="Calibri" w:cs="Times New Roman" w:hint="eastAsia"/>
              </w:rPr>
              <w:t>工业相机，像元尺寸：</w:t>
            </w:r>
            <w:r w:rsidRPr="00361AA2">
              <w:rPr>
                <w:rFonts w:ascii="Calibri" w:eastAsia="宋体" w:hAnsi="Calibri" w:cs="Times New Roman" w:hint="eastAsia"/>
              </w:rPr>
              <w:t>4.5</w:t>
            </w:r>
            <w:r w:rsidRPr="00361AA2">
              <w:rPr>
                <w:rFonts w:ascii="Calibri" w:eastAsia="宋体" w:hAnsi="Calibri" w:cs="Times New Roman" w:hint="eastAsia"/>
              </w:rPr>
              <w:t>μ</w:t>
            </w:r>
            <w:r w:rsidRPr="00361AA2">
              <w:rPr>
                <w:rFonts w:ascii="Calibri" w:eastAsia="宋体" w:hAnsi="Calibri" w:cs="Times New Roman" w:hint="eastAsia"/>
              </w:rPr>
              <w:t>mX4.5</w:t>
            </w:r>
            <w:r w:rsidRPr="00361AA2">
              <w:rPr>
                <w:rFonts w:ascii="Calibri" w:eastAsia="宋体" w:hAnsi="Calibri" w:cs="Times New Roman" w:hint="eastAsia"/>
              </w:rPr>
              <w:t>μ</w:t>
            </w:r>
            <w:r w:rsidRPr="00361AA2">
              <w:rPr>
                <w:rFonts w:ascii="Calibri" w:eastAsia="宋体" w:hAnsi="Calibri" w:cs="Times New Roman" w:hint="eastAsia"/>
              </w:rPr>
              <w:t>m</w:t>
            </w:r>
            <w:r w:rsidRPr="00361AA2">
              <w:rPr>
                <w:rFonts w:ascii="Calibri" w:eastAsia="宋体" w:hAnsi="Calibri" w:cs="Times New Roman" w:hint="eastAsia"/>
              </w:rPr>
              <w:t>，像素：</w:t>
            </w:r>
            <w:r w:rsidRPr="00361AA2">
              <w:rPr>
                <w:rFonts w:ascii="Calibri" w:eastAsia="宋体" w:hAnsi="Calibri" w:cs="Times New Roman" w:hint="eastAsia"/>
              </w:rPr>
              <w:t>3200X2200</w:t>
            </w:r>
            <w:r w:rsidRPr="00361AA2">
              <w:rPr>
                <w:rFonts w:ascii="Calibri" w:eastAsia="宋体" w:hAnsi="Calibri" w:cs="Times New Roman" w:hint="eastAsia"/>
              </w:rPr>
              <w:t>，工作温度：</w:t>
            </w:r>
            <w:r w:rsidRPr="00361AA2">
              <w:rPr>
                <w:rFonts w:ascii="Calibri" w:eastAsia="宋体" w:hAnsi="Calibri" w:cs="Times New Roman" w:hint="eastAsia"/>
              </w:rPr>
              <w:t>-10-50</w:t>
            </w:r>
            <w:r w:rsidRPr="00361AA2">
              <w:rPr>
                <w:rFonts w:ascii="Calibri" w:eastAsia="宋体" w:hAnsi="Calibri" w:cs="Times New Roman" w:hint="eastAsia"/>
              </w:rPr>
              <w:t>℃，存储温度：</w:t>
            </w:r>
            <w:r w:rsidRPr="00361AA2">
              <w:rPr>
                <w:rFonts w:ascii="Calibri" w:eastAsia="宋体" w:hAnsi="Calibri" w:cs="Times New Roman" w:hint="eastAsia"/>
              </w:rPr>
              <w:t>-30-70</w:t>
            </w:r>
            <w:r w:rsidRPr="00361AA2">
              <w:rPr>
                <w:rFonts w:ascii="Calibri" w:eastAsia="宋体" w:hAnsi="Calibri" w:cs="Times New Roman" w:hint="eastAsia"/>
              </w:rPr>
              <w:t>℃，湿度：</w:t>
            </w:r>
            <w:r w:rsidRPr="00361AA2">
              <w:rPr>
                <w:rFonts w:ascii="Calibri" w:eastAsia="宋体" w:hAnsi="Calibri" w:cs="Times New Roman" w:hint="eastAsia"/>
              </w:rPr>
              <w:t>20%-80%</w:t>
            </w:r>
            <w:r w:rsidRPr="00361AA2">
              <w:rPr>
                <w:rFonts w:ascii="Calibri" w:eastAsia="宋体" w:hAnsi="Calibri" w:cs="Times New Roman" w:hint="eastAsia"/>
              </w:rPr>
              <w:t>无冷凝，</w:t>
            </w:r>
            <w:r w:rsidRPr="00361AA2">
              <w:rPr>
                <w:rFonts w:ascii="Calibri" w:eastAsia="宋体" w:hAnsi="Calibri" w:cs="Times New Roman" w:hint="eastAsia"/>
              </w:rPr>
              <w:t>USB3.0</w:t>
            </w:r>
            <w:r w:rsidRPr="00361AA2">
              <w:rPr>
                <w:rFonts w:ascii="Calibri" w:eastAsia="宋体" w:hAnsi="Calibri" w:cs="Times New Roman" w:hint="eastAsia"/>
              </w:rPr>
              <w:t>输出。</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11</w:t>
            </w:r>
            <w:r w:rsidRPr="00361AA2">
              <w:rPr>
                <w:rFonts w:ascii="Calibri" w:eastAsia="宋体" w:hAnsi="Calibri" w:cs="Times New Roman" w:hint="eastAsia"/>
              </w:rPr>
              <w:t>、软件：显微镜扫描系统扫描软件（包含阅片模块）。扫描软件具有图像实时显示与图像拍照、曝光增益</w:t>
            </w:r>
            <w:r w:rsidRPr="00361AA2">
              <w:rPr>
                <w:rFonts w:ascii="Calibri" w:eastAsia="宋体" w:hAnsi="Calibri" w:cs="Times New Roman" w:hint="eastAsia"/>
              </w:rPr>
              <w:t>/</w:t>
            </w:r>
            <w:r w:rsidRPr="00361AA2">
              <w:rPr>
                <w:rFonts w:ascii="Calibri" w:eastAsia="宋体" w:hAnsi="Calibri" w:cs="Times New Roman" w:hint="eastAsia"/>
              </w:rPr>
              <w:t>曝光时间可调节、支持单层</w:t>
            </w:r>
            <w:r w:rsidRPr="00361AA2">
              <w:rPr>
                <w:rFonts w:ascii="Calibri" w:eastAsia="宋体" w:hAnsi="Calibri" w:cs="Times New Roman" w:hint="eastAsia"/>
              </w:rPr>
              <w:t>/</w:t>
            </w:r>
            <w:r w:rsidRPr="00361AA2">
              <w:rPr>
                <w:rFonts w:ascii="Calibri" w:eastAsia="宋体" w:hAnsi="Calibri" w:cs="Times New Roman" w:hint="eastAsia"/>
              </w:rPr>
              <w:t>多层扫描、支持手动对焦扫描、单层</w:t>
            </w:r>
            <w:proofErr w:type="gramStart"/>
            <w:r w:rsidRPr="00361AA2">
              <w:rPr>
                <w:rFonts w:ascii="Calibri" w:eastAsia="宋体" w:hAnsi="Calibri" w:cs="Times New Roman" w:hint="eastAsia"/>
              </w:rPr>
              <w:t>框选区域</w:t>
            </w:r>
            <w:proofErr w:type="gramEnd"/>
            <w:r w:rsidRPr="00361AA2">
              <w:rPr>
                <w:rFonts w:ascii="Calibri" w:eastAsia="宋体" w:hAnsi="Calibri" w:cs="Times New Roman" w:hint="eastAsia"/>
              </w:rPr>
              <w:t>扫描时间（扫描范围</w:t>
            </w:r>
            <w:r w:rsidRPr="00361AA2">
              <w:rPr>
                <w:rFonts w:ascii="Calibri" w:eastAsia="宋体" w:hAnsi="Calibri" w:cs="Times New Roman" w:hint="eastAsia"/>
              </w:rPr>
              <w:t>15mm*15mm</w:t>
            </w:r>
            <w:r w:rsidRPr="00361AA2">
              <w:rPr>
                <w:rFonts w:ascii="Calibri" w:eastAsia="宋体" w:hAnsi="Calibri" w:cs="Times New Roman" w:hint="eastAsia"/>
              </w:rPr>
              <w:t>，支持</w:t>
            </w:r>
            <w:r w:rsidRPr="00361AA2">
              <w:rPr>
                <w:rFonts w:ascii="Calibri" w:eastAsia="宋体" w:hAnsi="Calibri" w:cs="Times New Roman" w:hint="eastAsia"/>
              </w:rPr>
              <w:t>10X/20X/40X</w:t>
            </w:r>
            <w:r w:rsidRPr="00361AA2">
              <w:rPr>
                <w:rFonts w:ascii="Calibri" w:eastAsia="宋体" w:hAnsi="Calibri" w:cs="Times New Roman" w:hint="eastAsia"/>
              </w:rPr>
              <w:t>物镜扫描，物镜</w:t>
            </w:r>
            <w:r w:rsidRPr="00361AA2">
              <w:rPr>
                <w:rFonts w:ascii="Calibri" w:eastAsia="宋体" w:hAnsi="Calibri" w:cs="Times New Roman" w:hint="eastAsia"/>
              </w:rPr>
              <w:t>10</w:t>
            </w:r>
            <w:r w:rsidRPr="00361AA2">
              <w:rPr>
                <w:rFonts w:ascii="Calibri" w:eastAsia="宋体" w:hAnsi="Calibri" w:cs="Times New Roman" w:hint="eastAsia"/>
              </w:rPr>
              <w:t>倍≤</w:t>
            </w:r>
            <w:r w:rsidRPr="00361AA2">
              <w:rPr>
                <w:rFonts w:ascii="Calibri" w:eastAsia="宋体" w:hAnsi="Calibri" w:cs="Times New Roman" w:hint="eastAsia"/>
              </w:rPr>
              <w:t>60s</w:t>
            </w:r>
            <w:r w:rsidRPr="00361AA2">
              <w:rPr>
                <w:rFonts w:ascii="Calibri" w:eastAsia="宋体" w:hAnsi="Calibri" w:cs="Times New Roman" w:hint="eastAsia"/>
              </w:rPr>
              <w:t>，物镜</w:t>
            </w:r>
            <w:r w:rsidRPr="00361AA2">
              <w:rPr>
                <w:rFonts w:ascii="Calibri" w:eastAsia="宋体" w:hAnsi="Calibri" w:cs="Times New Roman" w:hint="eastAsia"/>
              </w:rPr>
              <w:t>20</w:t>
            </w:r>
            <w:r w:rsidRPr="00361AA2">
              <w:rPr>
                <w:rFonts w:ascii="Calibri" w:eastAsia="宋体" w:hAnsi="Calibri" w:cs="Times New Roman" w:hint="eastAsia"/>
              </w:rPr>
              <w:t>倍≤</w:t>
            </w:r>
            <w:r w:rsidRPr="00361AA2">
              <w:rPr>
                <w:rFonts w:ascii="Calibri" w:eastAsia="宋体" w:hAnsi="Calibri" w:cs="Times New Roman" w:hint="eastAsia"/>
              </w:rPr>
              <w:t>200s</w:t>
            </w:r>
            <w:r w:rsidRPr="00361AA2">
              <w:rPr>
                <w:rFonts w:ascii="Calibri" w:eastAsia="宋体" w:hAnsi="Calibri" w:cs="Times New Roman" w:hint="eastAsia"/>
              </w:rPr>
              <w:t>，物镜</w:t>
            </w:r>
            <w:r w:rsidRPr="00361AA2">
              <w:rPr>
                <w:rFonts w:ascii="Calibri" w:eastAsia="宋体" w:hAnsi="Calibri" w:cs="Times New Roman" w:hint="eastAsia"/>
              </w:rPr>
              <w:t>40</w:t>
            </w:r>
            <w:r w:rsidRPr="00361AA2">
              <w:rPr>
                <w:rFonts w:ascii="Calibri" w:eastAsia="宋体" w:hAnsi="Calibri" w:cs="Times New Roman" w:hint="eastAsia"/>
              </w:rPr>
              <w:t>倍≤</w:t>
            </w:r>
            <w:r w:rsidRPr="00361AA2">
              <w:rPr>
                <w:rFonts w:ascii="Calibri" w:eastAsia="宋体" w:hAnsi="Calibri" w:cs="Times New Roman" w:hint="eastAsia"/>
              </w:rPr>
              <w:t>800s</w:t>
            </w:r>
            <w:r w:rsidRPr="00361AA2">
              <w:rPr>
                <w:rFonts w:ascii="Calibri" w:eastAsia="宋体" w:hAnsi="Calibri" w:cs="Times New Roman" w:hint="eastAsia"/>
              </w:rPr>
              <w:t>）；阅片模块支持浏览、缩放、标注测量工具（矩形、圆、多边形等）、移动、截图；图像后处理功能包括</w:t>
            </w:r>
            <w:r w:rsidRPr="00361AA2">
              <w:rPr>
                <w:rFonts w:ascii="Calibri" w:eastAsia="宋体" w:hAnsi="Calibri" w:cs="Times New Roman" w:hint="eastAsia"/>
              </w:rPr>
              <w:t>gamma</w:t>
            </w:r>
            <w:r w:rsidRPr="00361AA2">
              <w:rPr>
                <w:rFonts w:ascii="Calibri" w:eastAsia="宋体" w:hAnsi="Calibri" w:cs="Times New Roman" w:hint="eastAsia"/>
              </w:rPr>
              <w:t>校正、亮度校正、增益调节等。</w:t>
            </w:r>
            <w:r w:rsidRPr="00361AA2">
              <w:rPr>
                <w:rFonts w:ascii="Calibri" w:eastAsia="宋体" w:hAnsi="Calibri" w:cs="Times New Roman" w:hint="eastAsia"/>
                <w:b/>
              </w:rPr>
              <w:t>（提供产品彩页扫描件佐证）</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12</w:t>
            </w:r>
            <w:r w:rsidRPr="00361AA2">
              <w:rPr>
                <w:rFonts w:ascii="Calibri" w:eastAsia="宋体" w:hAnsi="Calibri" w:cs="Times New Roman" w:hint="eastAsia"/>
              </w:rPr>
              <w:t>、硬件控制器（不低于以下要求）：</w:t>
            </w:r>
            <w:proofErr w:type="gramStart"/>
            <w:r w:rsidRPr="00361AA2">
              <w:rPr>
                <w:rFonts w:ascii="Calibri" w:eastAsia="宋体" w:hAnsi="Calibri" w:cs="Times New Roman" w:hint="eastAsia"/>
              </w:rPr>
              <w:t>四核</w:t>
            </w:r>
            <w:proofErr w:type="gramEnd"/>
            <w:r w:rsidRPr="00361AA2">
              <w:rPr>
                <w:rFonts w:ascii="Calibri" w:eastAsia="宋体" w:hAnsi="Calibri" w:cs="Times New Roman" w:hint="eastAsia"/>
              </w:rPr>
              <w:t>i7-12700</w:t>
            </w:r>
            <w:r w:rsidRPr="00361AA2">
              <w:rPr>
                <w:rFonts w:ascii="Calibri" w:eastAsia="宋体" w:hAnsi="Calibri" w:cs="Times New Roman" w:hint="eastAsia"/>
              </w:rPr>
              <w:t>；系统</w:t>
            </w:r>
            <w:r w:rsidRPr="00361AA2">
              <w:rPr>
                <w:rFonts w:ascii="Calibri" w:eastAsia="宋体" w:hAnsi="Calibri" w:cs="Times New Roman" w:hint="eastAsia"/>
              </w:rPr>
              <w:t xml:space="preserve"> windows10</w:t>
            </w:r>
            <w:r w:rsidRPr="00361AA2">
              <w:rPr>
                <w:rFonts w:ascii="Calibri" w:eastAsia="宋体" w:hAnsi="Calibri" w:cs="Times New Roman" w:hint="eastAsia"/>
              </w:rPr>
              <w:t>；内存</w:t>
            </w:r>
            <w:r w:rsidRPr="00361AA2">
              <w:rPr>
                <w:rFonts w:ascii="Calibri" w:eastAsia="宋体" w:hAnsi="Calibri" w:cs="Times New Roman" w:hint="eastAsia"/>
              </w:rPr>
              <w:t>32GB</w:t>
            </w:r>
            <w:r w:rsidRPr="00361AA2">
              <w:rPr>
                <w:rFonts w:ascii="Calibri" w:eastAsia="宋体" w:hAnsi="Calibri" w:cs="Times New Roman" w:hint="eastAsia"/>
              </w:rPr>
              <w:t>，硬盘</w:t>
            </w:r>
            <w:r w:rsidRPr="00361AA2">
              <w:rPr>
                <w:rFonts w:ascii="Calibri" w:eastAsia="宋体" w:hAnsi="Calibri" w:cs="Times New Roman" w:hint="eastAsia"/>
              </w:rPr>
              <w:t>256G SSD</w:t>
            </w:r>
            <w:r w:rsidRPr="00361AA2">
              <w:rPr>
                <w:rFonts w:ascii="Calibri" w:eastAsia="宋体" w:hAnsi="Calibri" w:cs="Times New Roman" w:hint="eastAsia"/>
              </w:rPr>
              <w:t>固态硬盘</w:t>
            </w:r>
            <w:r w:rsidRPr="00361AA2">
              <w:rPr>
                <w:rFonts w:ascii="Calibri" w:eastAsia="宋体" w:hAnsi="Calibri" w:cs="Times New Roman" w:hint="eastAsia"/>
              </w:rPr>
              <w:t>+1TB SATA</w:t>
            </w:r>
            <w:r w:rsidRPr="00361AA2">
              <w:rPr>
                <w:rFonts w:ascii="Calibri" w:eastAsia="宋体" w:hAnsi="Calibri" w:cs="Times New Roman" w:hint="eastAsia"/>
              </w:rPr>
              <w:t>硬盘</w:t>
            </w:r>
            <w:r w:rsidRPr="00361AA2">
              <w:rPr>
                <w:rFonts w:ascii="Calibri" w:eastAsia="宋体" w:hAnsi="Calibri" w:cs="Times New Roman" w:hint="eastAsia"/>
              </w:rPr>
              <w:t>(7200RPM)</w:t>
            </w:r>
            <w:r w:rsidRPr="00361AA2">
              <w:rPr>
                <w:rFonts w:ascii="Calibri" w:eastAsia="宋体" w:hAnsi="Calibri" w:cs="Times New Roman" w:hint="eastAsia"/>
              </w:rPr>
              <w:t>；显卡芯片</w:t>
            </w:r>
            <w:r w:rsidRPr="00361AA2">
              <w:rPr>
                <w:rFonts w:ascii="Calibri" w:eastAsia="宋体" w:hAnsi="Calibri" w:cs="Times New Roman" w:hint="eastAsia"/>
              </w:rPr>
              <w:t xml:space="preserve"> RTX1660S</w:t>
            </w:r>
            <w:r w:rsidRPr="00361AA2">
              <w:rPr>
                <w:rFonts w:ascii="Calibri" w:eastAsia="宋体" w:hAnsi="Calibri" w:cs="Times New Roman" w:hint="eastAsia"/>
              </w:rPr>
              <w:t>独显；</w:t>
            </w:r>
            <w:r w:rsidRPr="00361AA2">
              <w:rPr>
                <w:rFonts w:ascii="Calibri" w:eastAsia="宋体" w:hAnsi="Calibri" w:cs="Times New Roman" w:hint="eastAsia"/>
              </w:rPr>
              <w:t xml:space="preserve"> 27</w:t>
            </w:r>
            <w:r w:rsidRPr="00361AA2">
              <w:rPr>
                <w:rFonts w:ascii="Calibri" w:eastAsia="宋体" w:hAnsi="Calibri" w:cs="Times New Roman" w:hint="eastAsia"/>
              </w:rPr>
              <w:t>寸</w:t>
            </w:r>
            <w:r w:rsidRPr="00361AA2">
              <w:rPr>
                <w:rFonts w:ascii="Calibri" w:eastAsia="宋体" w:hAnsi="Calibri" w:cs="Times New Roman" w:hint="eastAsia"/>
              </w:rPr>
              <w:t>2K</w:t>
            </w:r>
            <w:r w:rsidRPr="00361AA2">
              <w:rPr>
                <w:rFonts w:ascii="Calibri" w:eastAsia="宋体" w:hAnsi="Calibri" w:cs="Times New Roman" w:hint="eastAsia"/>
              </w:rPr>
              <w:t>显示器。</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szCs w:val="21"/>
              </w:rPr>
            </w:pPr>
            <w:r w:rsidRPr="00361AA2">
              <w:rPr>
                <w:rFonts w:ascii="Calibri" w:eastAsia="宋体" w:hAnsi="Calibri" w:cs="Times New Roman" w:hint="eastAsia"/>
              </w:rPr>
              <w:t>▲</w:t>
            </w:r>
            <w:r w:rsidRPr="00361AA2">
              <w:rPr>
                <w:rFonts w:ascii="Calibri" w:eastAsia="宋体" w:hAnsi="Calibri" w:cs="Times New Roman" w:hint="eastAsia"/>
              </w:rPr>
              <w:t>13</w:t>
            </w:r>
            <w:r w:rsidRPr="00361AA2">
              <w:rPr>
                <w:rFonts w:ascii="Calibri" w:eastAsia="宋体" w:hAnsi="Calibri" w:cs="Times New Roman" w:hint="eastAsia"/>
              </w:rPr>
              <w:t>、内置仪器设备云管理系统：显微镜的使用状态可通过手机实时查询并采集使用数据，可通过手机端</w:t>
            </w:r>
            <w:r w:rsidRPr="00361AA2">
              <w:rPr>
                <w:rFonts w:ascii="Calibri" w:eastAsia="宋体" w:hAnsi="Calibri" w:cs="Times New Roman" w:hint="eastAsia"/>
              </w:rPr>
              <w:t>APP</w:t>
            </w:r>
            <w:r w:rsidRPr="00361AA2">
              <w:rPr>
                <w:rFonts w:ascii="Calibri" w:eastAsia="宋体" w:hAnsi="Calibri" w:cs="Times New Roman" w:hint="eastAsia"/>
              </w:rPr>
              <w:t>进行设备的远程电源控制；后台系统可以对显微镜的①电流和电压的实时监测②使用时长的统计③开关机状态提示。</w:t>
            </w:r>
            <w:r w:rsidRPr="00361AA2">
              <w:rPr>
                <w:rFonts w:ascii="Calibri" w:eastAsia="宋体" w:hAnsi="Calibri" w:cs="Times New Roman" w:hint="eastAsia"/>
                <w:b/>
              </w:rPr>
              <w:t>（提供这三种功能的软件界面截图并加盖供应商公章佐证）</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rPr>
            </w:pPr>
            <w:r w:rsidRPr="00361AA2">
              <w:rPr>
                <w:rFonts w:ascii="Calibri" w:eastAsia="宋体" w:hAnsi="Calibri" w:cs="Times New Roman"/>
              </w:rPr>
              <w:t>14</w:t>
            </w:r>
            <w:r w:rsidRPr="00361AA2">
              <w:rPr>
                <w:rFonts w:ascii="Calibri" w:eastAsia="宋体" w:hAnsi="Calibri" w:cs="Times New Roman" w:hint="eastAsia"/>
              </w:rPr>
              <w:t>、可进行单帧图像、动态图像录像。支持</w:t>
            </w:r>
            <w:r w:rsidRPr="00361AA2">
              <w:rPr>
                <w:rFonts w:ascii="Calibri" w:eastAsia="宋体" w:hAnsi="Calibri" w:cs="Times New Roman" w:hint="eastAsia"/>
              </w:rPr>
              <w:t>BMP</w:t>
            </w:r>
            <w:r w:rsidRPr="00361AA2">
              <w:rPr>
                <w:rFonts w:ascii="Calibri" w:eastAsia="宋体" w:hAnsi="Calibri" w:cs="Times New Roman" w:hint="eastAsia"/>
              </w:rPr>
              <w:t>、</w:t>
            </w:r>
            <w:r w:rsidRPr="00361AA2">
              <w:rPr>
                <w:rFonts w:ascii="Calibri" w:eastAsia="宋体" w:hAnsi="Calibri" w:cs="Times New Roman" w:hint="eastAsia"/>
              </w:rPr>
              <w:t>JPG</w:t>
            </w:r>
            <w:r w:rsidRPr="00361AA2">
              <w:rPr>
                <w:rFonts w:ascii="Calibri" w:eastAsia="宋体" w:hAnsi="Calibri" w:cs="Times New Roman" w:hint="eastAsia"/>
              </w:rPr>
              <w:t>、</w:t>
            </w:r>
            <w:r w:rsidRPr="00361AA2">
              <w:rPr>
                <w:rFonts w:ascii="Calibri" w:eastAsia="宋体" w:hAnsi="Calibri" w:cs="Times New Roman" w:hint="eastAsia"/>
              </w:rPr>
              <w:t>ICO</w:t>
            </w:r>
            <w:r w:rsidRPr="00361AA2">
              <w:rPr>
                <w:rFonts w:ascii="Calibri" w:eastAsia="宋体" w:hAnsi="Calibri" w:cs="Times New Roman" w:hint="eastAsia"/>
              </w:rPr>
              <w:t>、</w:t>
            </w:r>
            <w:r w:rsidRPr="00361AA2">
              <w:rPr>
                <w:rFonts w:ascii="Calibri" w:eastAsia="宋体" w:hAnsi="Calibri" w:cs="Times New Roman" w:hint="eastAsia"/>
              </w:rPr>
              <w:t>PNG</w:t>
            </w:r>
            <w:r w:rsidRPr="00361AA2">
              <w:rPr>
                <w:rFonts w:ascii="Calibri" w:eastAsia="宋体" w:hAnsi="Calibri" w:cs="Times New Roman" w:hint="eastAsia"/>
              </w:rPr>
              <w:t>、</w:t>
            </w:r>
            <w:r w:rsidRPr="00361AA2">
              <w:rPr>
                <w:rFonts w:ascii="Calibri" w:eastAsia="宋体" w:hAnsi="Calibri" w:cs="Times New Roman" w:hint="eastAsia"/>
              </w:rPr>
              <w:t>TIF</w:t>
            </w:r>
            <w:r w:rsidRPr="00361AA2">
              <w:rPr>
                <w:rFonts w:ascii="Calibri" w:eastAsia="宋体" w:hAnsi="Calibri" w:cs="Times New Roman" w:hint="eastAsia"/>
              </w:rPr>
              <w:t>、</w:t>
            </w:r>
            <w:r w:rsidRPr="00361AA2">
              <w:rPr>
                <w:rFonts w:ascii="Calibri" w:eastAsia="宋体" w:hAnsi="Calibri" w:cs="Times New Roman" w:hint="eastAsia"/>
              </w:rPr>
              <w:t>TIFF</w:t>
            </w:r>
            <w:r w:rsidRPr="00361AA2">
              <w:rPr>
                <w:rFonts w:ascii="Calibri" w:eastAsia="宋体" w:hAnsi="Calibri" w:cs="Times New Roman" w:hint="eastAsia"/>
              </w:rPr>
              <w:t>等各种图像格式。</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rPr>
            </w:pPr>
            <w:r w:rsidRPr="00361AA2">
              <w:rPr>
                <w:rFonts w:ascii="Calibri" w:eastAsia="宋体" w:hAnsi="Calibri" w:cs="Times New Roman"/>
              </w:rPr>
              <w:t>1</w:t>
            </w:r>
            <w:r w:rsidRPr="00361AA2">
              <w:rPr>
                <w:rFonts w:ascii="Calibri" w:eastAsia="宋体" w:hAnsi="Calibri" w:cs="Times New Roman" w:hint="eastAsia"/>
              </w:rPr>
              <w:t>5</w:t>
            </w:r>
            <w:r w:rsidRPr="00361AA2">
              <w:rPr>
                <w:rFonts w:ascii="Calibri" w:eastAsia="宋体" w:hAnsi="Calibri" w:cs="Times New Roman" w:hint="eastAsia"/>
              </w:rPr>
              <w:t>、相机控制：支持区域曝光、自动</w:t>
            </w:r>
            <w:r w:rsidRPr="00361AA2">
              <w:rPr>
                <w:rFonts w:ascii="Calibri" w:eastAsia="宋体" w:hAnsi="Calibri" w:cs="Times New Roman" w:hint="eastAsia"/>
              </w:rPr>
              <w:t>/</w:t>
            </w:r>
            <w:r w:rsidRPr="00361AA2">
              <w:rPr>
                <w:rFonts w:ascii="Calibri" w:eastAsia="宋体" w:hAnsi="Calibri" w:cs="Times New Roman" w:hint="eastAsia"/>
              </w:rPr>
              <w:t>区域白平衡、实时调整增益</w:t>
            </w:r>
            <w:r w:rsidRPr="00361AA2">
              <w:rPr>
                <w:rFonts w:ascii="Calibri" w:eastAsia="宋体" w:hAnsi="Calibri" w:cs="Times New Roman" w:hint="eastAsia"/>
              </w:rPr>
              <w:t>/</w:t>
            </w:r>
            <w:r w:rsidRPr="00361AA2">
              <w:rPr>
                <w:rFonts w:ascii="Calibri" w:eastAsia="宋体" w:hAnsi="Calibri" w:cs="Times New Roman" w:hint="eastAsia"/>
              </w:rPr>
              <w:t>亮度</w:t>
            </w:r>
            <w:r w:rsidRPr="00361AA2">
              <w:rPr>
                <w:rFonts w:ascii="Calibri" w:eastAsia="宋体" w:hAnsi="Calibri" w:cs="Times New Roman" w:hint="eastAsia"/>
              </w:rPr>
              <w:t>/</w:t>
            </w:r>
            <w:r w:rsidRPr="00361AA2">
              <w:rPr>
                <w:rFonts w:ascii="Calibri" w:eastAsia="宋体" w:hAnsi="Calibri" w:cs="Times New Roman" w:hint="eastAsia"/>
              </w:rPr>
              <w:t>伽马、实时直方图显示和实时图像对焦清晰度提示。</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rPr>
            </w:pPr>
            <w:r w:rsidRPr="00361AA2">
              <w:rPr>
                <w:rFonts w:ascii="Calibri" w:eastAsia="宋体" w:hAnsi="Calibri" w:cs="Times New Roman"/>
              </w:rPr>
              <w:t>16</w:t>
            </w:r>
            <w:r w:rsidRPr="00361AA2">
              <w:rPr>
                <w:rFonts w:ascii="Calibri" w:eastAsia="宋体" w:hAnsi="Calibri" w:cs="Times New Roman" w:hint="eastAsia"/>
              </w:rPr>
              <w:t>、多种拍照模式：支持拍照到图像库、剪切板、图像处理和指定文件路径，极大满足用户的多种需要。</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lang/>
              </w:rPr>
            </w:pPr>
            <w:r w:rsidRPr="00361AA2">
              <w:rPr>
                <w:rFonts w:ascii="Calibri" w:eastAsia="宋体" w:hAnsi="Calibri" w:cs="Times New Roman" w:hint="eastAsia"/>
              </w:rPr>
              <w:t>▲</w:t>
            </w:r>
            <w:r w:rsidRPr="00361AA2">
              <w:rPr>
                <w:rFonts w:ascii="Calibri" w:eastAsia="宋体" w:hAnsi="Calibri" w:cs="Times New Roman" w:hint="eastAsia"/>
              </w:rPr>
              <w:t>17</w:t>
            </w:r>
            <w:r w:rsidRPr="00361AA2">
              <w:rPr>
                <w:rFonts w:ascii="Calibri" w:eastAsia="宋体" w:hAnsi="Calibri" w:cs="Times New Roman" w:hint="eastAsia"/>
                <w:lang/>
              </w:rPr>
              <w:t>、数字切片系统软件库：</w:t>
            </w:r>
          </w:p>
          <w:p w:rsidR="00361AA2" w:rsidRPr="00361AA2" w:rsidRDefault="00361AA2" w:rsidP="00361AA2">
            <w:pPr>
              <w:spacing w:line="276" w:lineRule="auto"/>
              <w:rPr>
                <w:rFonts w:ascii="Calibri" w:eastAsia="宋体" w:hAnsi="Calibri" w:cs="Times New Roman"/>
                <w:lang/>
              </w:rPr>
            </w:pPr>
            <w:r w:rsidRPr="00361AA2">
              <w:rPr>
                <w:rFonts w:ascii="Calibri" w:eastAsia="宋体" w:hAnsi="Calibri" w:cs="Times New Roman" w:hint="eastAsia"/>
                <w:lang/>
              </w:rPr>
              <w:t>①、数字切片可按不同倍率（</w:t>
            </w:r>
            <w:r w:rsidRPr="00361AA2">
              <w:rPr>
                <w:rFonts w:ascii="Calibri" w:eastAsia="宋体" w:hAnsi="Calibri" w:cs="Times New Roman"/>
                <w:lang/>
              </w:rPr>
              <w:t>2x</w:t>
            </w:r>
            <w:r w:rsidRPr="00361AA2">
              <w:rPr>
                <w:rFonts w:ascii="Calibri" w:eastAsia="宋体" w:hAnsi="Calibri" w:cs="Times New Roman" w:hint="eastAsia"/>
                <w:lang/>
              </w:rPr>
              <w:t>、</w:t>
            </w:r>
            <w:r w:rsidRPr="00361AA2">
              <w:rPr>
                <w:rFonts w:ascii="Calibri" w:eastAsia="宋体" w:hAnsi="Calibri" w:cs="Times New Roman"/>
                <w:lang/>
              </w:rPr>
              <w:t>4x</w:t>
            </w:r>
            <w:r w:rsidRPr="00361AA2">
              <w:rPr>
                <w:rFonts w:ascii="Calibri" w:eastAsia="宋体" w:hAnsi="Calibri" w:cs="Times New Roman" w:hint="eastAsia"/>
                <w:lang/>
              </w:rPr>
              <w:t>、</w:t>
            </w:r>
            <w:r w:rsidRPr="00361AA2">
              <w:rPr>
                <w:rFonts w:ascii="Calibri" w:eastAsia="宋体" w:hAnsi="Calibri" w:cs="Times New Roman"/>
                <w:lang/>
              </w:rPr>
              <w:t>10x</w:t>
            </w:r>
            <w:r w:rsidRPr="00361AA2">
              <w:rPr>
                <w:rFonts w:ascii="Calibri" w:eastAsia="宋体" w:hAnsi="Calibri" w:cs="Times New Roman" w:hint="eastAsia"/>
                <w:lang/>
              </w:rPr>
              <w:t>、</w:t>
            </w:r>
            <w:r w:rsidRPr="00361AA2">
              <w:rPr>
                <w:rFonts w:ascii="Calibri" w:eastAsia="宋体" w:hAnsi="Calibri" w:cs="Times New Roman"/>
                <w:lang/>
              </w:rPr>
              <w:t>20x</w:t>
            </w:r>
            <w:r w:rsidRPr="00361AA2">
              <w:rPr>
                <w:rFonts w:ascii="Calibri" w:eastAsia="宋体" w:hAnsi="Calibri" w:cs="Times New Roman" w:hint="eastAsia"/>
                <w:lang/>
              </w:rPr>
              <w:t>、</w:t>
            </w:r>
            <w:r w:rsidRPr="00361AA2">
              <w:rPr>
                <w:rFonts w:ascii="Calibri" w:eastAsia="宋体" w:hAnsi="Calibri" w:cs="Times New Roman"/>
                <w:lang/>
              </w:rPr>
              <w:t>40x</w:t>
            </w:r>
            <w:r w:rsidRPr="00361AA2">
              <w:rPr>
                <w:rFonts w:ascii="Calibri" w:eastAsia="宋体" w:hAnsi="Calibri" w:cs="Times New Roman"/>
                <w:lang/>
              </w:rPr>
              <w:t>、</w:t>
            </w:r>
            <w:r w:rsidRPr="00361AA2">
              <w:rPr>
                <w:rFonts w:ascii="Calibri" w:eastAsia="宋体" w:hAnsi="Calibri" w:cs="Times New Roman" w:hint="eastAsia"/>
                <w:lang/>
              </w:rPr>
              <w:t>60x</w:t>
            </w:r>
            <w:r w:rsidRPr="00361AA2">
              <w:rPr>
                <w:rFonts w:ascii="Calibri" w:eastAsia="宋体" w:hAnsi="Calibri" w:cs="Times New Roman" w:hint="eastAsia"/>
                <w:lang/>
              </w:rPr>
              <w:t>、</w:t>
            </w:r>
            <w:r w:rsidRPr="00361AA2">
              <w:rPr>
                <w:rFonts w:ascii="Calibri" w:eastAsia="宋体" w:hAnsi="Calibri" w:cs="Times New Roman" w:hint="eastAsia"/>
                <w:lang/>
              </w:rPr>
              <w:t>80x</w:t>
            </w:r>
            <w:r w:rsidRPr="00361AA2">
              <w:rPr>
                <w:rFonts w:ascii="Calibri" w:eastAsia="宋体" w:hAnsi="Calibri" w:cs="Times New Roman" w:hint="eastAsia"/>
                <w:lang/>
              </w:rPr>
              <w:t>、</w:t>
            </w:r>
            <w:r w:rsidRPr="00361AA2">
              <w:rPr>
                <w:rFonts w:ascii="Calibri" w:eastAsia="宋体" w:hAnsi="Calibri" w:cs="Times New Roman" w:hint="eastAsia"/>
                <w:lang/>
              </w:rPr>
              <w:t>100x</w:t>
            </w:r>
            <w:r w:rsidRPr="00361AA2">
              <w:rPr>
                <w:rFonts w:ascii="Calibri" w:eastAsia="宋体" w:hAnsi="Calibri" w:cs="Times New Roman" w:hint="eastAsia"/>
                <w:lang/>
              </w:rPr>
              <w:t>）进行浏览，也可无极变倍。数字切片系统与数码显微镜视频系统实现无缝结合，实现在动态显微视频上插入数字切片资源，在数字切片资源上插入动态显微视频的双向结合，使教学更加方便和高效。</w:t>
            </w:r>
          </w:p>
          <w:p w:rsidR="00361AA2" w:rsidRPr="00361AA2" w:rsidRDefault="00361AA2" w:rsidP="00361AA2">
            <w:pPr>
              <w:spacing w:line="276" w:lineRule="auto"/>
              <w:rPr>
                <w:rFonts w:ascii="Calibri" w:eastAsia="宋体" w:hAnsi="Calibri" w:cs="Times New Roman"/>
                <w:lang/>
              </w:rPr>
            </w:pPr>
            <w:r w:rsidRPr="00361AA2">
              <w:rPr>
                <w:rFonts w:ascii="Calibri" w:eastAsia="宋体" w:hAnsi="Calibri" w:cs="Times New Roman" w:hint="eastAsia"/>
                <w:lang/>
              </w:rPr>
              <w:lastRenderedPageBreak/>
              <w:t>②、实现类似地图的功能，可在数字切片上提供不同的层保存不同的文字、图形、图片说明等，并可进行数字切片测量处理功能等。用户可根据不同的教学目的显示和隐藏不同的层。</w:t>
            </w:r>
          </w:p>
          <w:p w:rsidR="00361AA2" w:rsidRPr="00361AA2" w:rsidRDefault="00361AA2" w:rsidP="00361AA2">
            <w:pPr>
              <w:spacing w:line="276" w:lineRule="auto"/>
              <w:rPr>
                <w:rFonts w:ascii="Calibri" w:eastAsia="宋体" w:hAnsi="Calibri" w:cs="Times New Roman"/>
                <w:lang/>
              </w:rPr>
            </w:pPr>
            <w:r w:rsidRPr="00361AA2">
              <w:rPr>
                <w:rFonts w:ascii="Calibri" w:eastAsia="宋体" w:hAnsi="Calibri" w:cs="Times New Roman" w:hint="eastAsia"/>
                <w:lang/>
              </w:rPr>
              <w:t>③、切片库里包含常用的病理、组</w:t>
            </w:r>
            <w:proofErr w:type="gramStart"/>
            <w:r w:rsidRPr="00361AA2">
              <w:rPr>
                <w:rFonts w:ascii="Calibri" w:eastAsia="宋体" w:hAnsi="Calibri" w:cs="Times New Roman" w:hint="eastAsia"/>
                <w:lang/>
              </w:rPr>
              <w:t>胚数字</w:t>
            </w:r>
            <w:proofErr w:type="gramEnd"/>
            <w:r w:rsidRPr="00361AA2">
              <w:rPr>
                <w:rFonts w:ascii="Calibri" w:eastAsia="宋体" w:hAnsi="Calibri" w:cs="Times New Roman" w:hint="eastAsia"/>
                <w:lang/>
              </w:rPr>
              <w:t>切片库，总数不少于</w:t>
            </w:r>
            <w:r w:rsidRPr="00361AA2">
              <w:rPr>
                <w:rFonts w:ascii="Calibri" w:eastAsia="宋体" w:hAnsi="Calibri" w:cs="Times New Roman" w:hint="eastAsia"/>
                <w:lang/>
              </w:rPr>
              <w:t>300</w:t>
            </w:r>
            <w:r w:rsidRPr="00361AA2">
              <w:rPr>
                <w:rFonts w:ascii="Calibri" w:eastAsia="宋体" w:hAnsi="Calibri" w:cs="Times New Roman" w:hint="eastAsia"/>
                <w:lang/>
              </w:rPr>
              <w:t>张。</w:t>
            </w:r>
          </w:p>
          <w:p w:rsidR="00361AA2" w:rsidRPr="00361AA2" w:rsidRDefault="00361AA2" w:rsidP="00361AA2">
            <w:pPr>
              <w:spacing w:line="276" w:lineRule="auto"/>
              <w:rPr>
                <w:rFonts w:ascii="Calibri" w:eastAsia="宋体" w:hAnsi="Calibri" w:cs="Times New Roman"/>
                <w:b/>
              </w:rPr>
            </w:pPr>
            <w:r w:rsidRPr="00361AA2">
              <w:rPr>
                <w:rFonts w:ascii="Calibri" w:eastAsia="宋体" w:hAnsi="Calibri" w:cs="Times New Roman" w:hint="eastAsia"/>
                <w:b/>
                <w:lang/>
              </w:rPr>
              <w:t>（提供产品彩页</w:t>
            </w:r>
            <w:r w:rsidRPr="00361AA2">
              <w:rPr>
                <w:rFonts w:ascii="Calibri" w:eastAsia="宋体" w:hAnsi="Calibri" w:cs="Times New Roman" w:hint="eastAsia"/>
                <w:b/>
              </w:rPr>
              <w:t>扫描件</w:t>
            </w:r>
            <w:r w:rsidRPr="00361AA2">
              <w:rPr>
                <w:rFonts w:ascii="Calibri" w:eastAsia="宋体" w:hAnsi="Calibri" w:cs="Times New Roman" w:hint="eastAsia"/>
                <w:b/>
                <w:lang/>
              </w:rPr>
              <w:t>佐证）</w:t>
            </w:r>
          </w:p>
        </w:tc>
      </w:tr>
      <w:tr w:rsidR="00361AA2" w:rsidRPr="00361AA2" w:rsidTr="003A18D7">
        <w:trPr>
          <w:trHeight w:val="170"/>
        </w:trPr>
        <w:tc>
          <w:tcPr>
            <w:tcW w:w="900" w:type="dxa"/>
            <w:vMerge/>
            <w:vAlign w:val="center"/>
          </w:tcPr>
          <w:p w:rsidR="00361AA2" w:rsidRPr="00361AA2" w:rsidRDefault="00361AA2" w:rsidP="00361AA2">
            <w:pPr>
              <w:spacing w:line="276" w:lineRule="auto"/>
              <w:jc w:val="center"/>
              <w:rPr>
                <w:rFonts w:ascii="Calibri" w:eastAsia="宋体" w:hAnsi="Calibri" w:cs="Times New Roman"/>
                <w:szCs w:val="21"/>
              </w:rPr>
            </w:pPr>
          </w:p>
        </w:tc>
        <w:tc>
          <w:tcPr>
            <w:tcW w:w="1980" w:type="dxa"/>
            <w:vMerge/>
          </w:tcPr>
          <w:p w:rsidR="00361AA2" w:rsidRPr="00361AA2" w:rsidRDefault="00361AA2" w:rsidP="00361AA2">
            <w:pPr>
              <w:spacing w:line="276" w:lineRule="auto"/>
              <w:rPr>
                <w:rFonts w:ascii="Calibri" w:eastAsia="宋体" w:hAnsi="Calibri" w:cs="Times New Roman"/>
                <w:szCs w:val="21"/>
              </w:rPr>
            </w:pPr>
          </w:p>
        </w:tc>
        <w:tc>
          <w:tcPr>
            <w:tcW w:w="5580" w:type="dxa"/>
          </w:tcPr>
          <w:p w:rsidR="00361AA2" w:rsidRPr="00361AA2" w:rsidRDefault="00361AA2" w:rsidP="00361AA2">
            <w:pPr>
              <w:spacing w:line="276" w:lineRule="auto"/>
              <w:rPr>
                <w:rFonts w:ascii="Calibri" w:eastAsia="宋体" w:hAnsi="Calibri" w:cs="Times New Roman"/>
              </w:rPr>
            </w:pPr>
            <w:r w:rsidRPr="00361AA2">
              <w:rPr>
                <w:rFonts w:ascii="Calibri" w:eastAsia="宋体" w:hAnsi="Calibri" w:cs="Times New Roman" w:hint="eastAsia"/>
                <w:lang/>
              </w:rPr>
              <w:t>18</w:t>
            </w:r>
            <w:r w:rsidRPr="00361AA2">
              <w:rPr>
                <w:rFonts w:ascii="Calibri" w:eastAsia="宋体" w:hAnsi="Calibri" w:cs="Times New Roman" w:hint="eastAsia"/>
                <w:lang/>
              </w:rPr>
              <w:t>、具有专业的远程会诊服务平台，提供远程会诊平台网址与相关截图。</w:t>
            </w:r>
          </w:p>
        </w:tc>
      </w:tr>
    </w:tbl>
    <w:p w:rsidR="00361AA2" w:rsidRPr="00361AA2" w:rsidRDefault="00361AA2" w:rsidP="00361AA2">
      <w:pPr>
        <w:rPr>
          <w:rFonts w:ascii="Times New Roman" w:eastAsia="宋体" w:hAnsi="Times New Roman" w:cs="Times New Roman" w:hint="eastAsia"/>
          <w:szCs w:val="24"/>
        </w:rPr>
      </w:pPr>
    </w:p>
    <w:p w:rsidR="00361AA2" w:rsidRPr="00361AA2" w:rsidRDefault="00361AA2" w:rsidP="00361AA2">
      <w:pPr>
        <w:rPr>
          <w:rFonts w:ascii="Times New Roman" w:eastAsia="宋体" w:hAnsi="Times New Roman" w:cs="Times New Roman" w:hint="eastAsia"/>
          <w:szCs w:val="24"/>
        </w:rPr>
      </w:pPr>
      <w:bookmarkStart w:id="5" w:name="_Toc1831"/>
    </w:p>
    <w:p w:rsidR="00361AA2" w:rsidRPr="00361AA2" w:rsidRDefault="00361AA2" w:rsidP="00361AA2">
      <w:pPr>
        <w:spacing w:line="360" w:lineRule="auto"/>
        <w:outlineLvl w:val="1"/>
        <w:rPr>
          <w:rFonts w:ascii="宋体" w:eastAsia="宋体" w:hAnsi="宋体" w:cs="Times New Roman" w:hint="eastAsia"/>
          <w:b/>
          <w:bCs/>
          <w:kern w:val="0"/>
          <w:sz w:val="28"/>
          <w:szCs w:val="28"/>
          <w:lang/>
        </w:rPr>
      </w:pPr>
      <w:bookmarkStart w:id="6" w:name="_Toc13859"/>
      <w:proofErr w:type="spellStart"/>
      <w:r w:rsidRPr="00361AA2">
        <w:rPr>
          <w:rFonts w:ascii="宋体" w:eastAsia="宋体" w:hAnsi="宋体" w:cs="Times New Roman" w:hint="eastAsia"/>
          <w:b/>
          <w:bCs/>
          <w:kern w:val="0"/>
          <w:sz w:val="28"/>
          <w:szCs w:val="28"/>
          <w:lang/>
        </w:rPr>
        <w:t>三、商务</w:t>
      </w:r>
      <w:bookmarkEnd w:id="5"/>
      <w:r w:rsidRPr="00361AA2">
        <w:rPr>
          <w:rFonts w:ascii="宋体" w:eastAsia="宋体" w:hAnsi="宋体" w:cs="Times New Roman" w:hint="eastAsia"/>
          <w:b/>
          <w:bCs/>
          <w:kern w:val="0"/>
          <w:sz w:val="28"/>
          <w:szCs w:val="28"/>
          <w:lang/>
        </w:rPr>
        <w:t>要求</w:t>
      </w:r>
      <w:bookmarkEnd w:id="6"/>
      <w:proofErr w:type="spellEnd"/>
    </w:p>
    <w:p w:rsidR="00361AA2" w:rsidRPr="00361AA2" w:rsidRDefault="00361AA2" w:rsidP="00361AA2">
      <w:pPr>
        <w:widowControl/>
        <w:spacing w:line="360" w:lineRule="auto"/>
        <w:ind w:firstLineChars="200" w:firstLine="482"/>
        <w:jc w:val="left"/>
        <w:rPr>
          <w:rFonts w:ascii="宋体" w:eastAsia="宋体" w:hAnsi="宋体" w:cs="宋体" w:hint="eastAsia"/>
          <w:b/>
          <w:bCs/>
          <w:kern w:val="0"/>
          <w:sz w:val="24"/>
          <w:szCs w:val="21"/>
        </w:rPr>
      </w:pPr>
      <w:r w:rsidRPr="00361AA2">
        <w:rPr>
          <w:rFonts w:ascii="宋体" w:eastAsia="宋体" w:hAnsi="宋体" w:cs="宋体" w:hint="eastAsia"/>
          <w:b/>
          <w:bCs/>
          <w:kern w:val="0"/>
          <w:sz w:val="24"/>
          <w:szCs w:val="21"/>
        </w:rPr>
        <w:t>说明：1、带“★”指标项为实质性条款，如出现负偏离，将被视为未实质性满足招标文件要求作投标无效处理。</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620"/>
        <w:gridCol w:w="5940"/>
      </w:tblGrid>
      <w:tr w:rsidR="00361AA2" w:rsidRPr="00361AA2" w:rsidTr="003A18D7">
        <w:trPr>
          <w:trHeight w:val="397"/>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序号</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目录</w:t>
            </w:r>
          </w:p>
        </w:tc>
        <w:tc>
          <w:tcPr>
            <w:tcW w:w="594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招标商务需求</w:t>
            </w:r>
          </w:p>
        </w:tc>
      </w:tr>
      <w:tr w:rsidR="00361AA2" w:rsidRPr="00361AA2" w:rsidTr="003A18D7">
        <w:trPr>
          <w:trHeight w:val="280"/>
        </w:trPr>
        <w:tc>
          <w:tcPr>
            <w:tcW w:w="8820" w:type="dxa"/>
            <w:gridSpan w:val="3"/>
          </w:tcPr>
          <w:p w:rsidR="00361AA2" w:rsidRPr="00361AA2" w:rsidRDefault="00361AA2" w:rsidP="00361AA2">
            <w:pPr>
              <w:spacing w:line="360" w:lineRule="auto"/>
              <w:rPr>
                <w:rFonts w:ascii="宋体" w:eastAsia="宋体" w:hAnsi="宋体" w:cs="Times New Roman"/>
                <w:b/>
                <w:szCs w:val="21"/>
              </w:rPr>
            </w:pPr>
            <w:r w:rsidRPr="00361AA2">
              <w:rPr>
                <w:rFonts w:ascii="宋体" w:eastAsia="宋体" w:hAnsi="宋体" w:cs="Times New Roman" w:hint="eastAsia"/>
                <w:b/>
                <w:szCs w:val="21"/>
              </w:rPr>
              <w:t>（一）免费保修期内售后服务要求</w:t>
            </w:r>
          </w:p>
        </w:tc>
      </w:tr>
      <w:tr w:rsidR="00361AA2" w:rsidRPr="00361AA2" w:rsidTr="003A18D7">
        <w:trPr>
          <w:trHeight w:val="320"/>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1</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维修响应及故障解决时间</w:t>
            </w:r>
          </w:p>
        </w:tc>
        <w:tc>
          <w:tcPr>
            <w:tcW w:w="5940" w:type="dxa"/>
          </w:tcPr>
          <w:p w:rsidR="00361AA2" w:rsidRPr="00361AA2" w:rsidRDefault="00361AA2" w:rsidP="00361AA2">
            <w:pPr>
              <w:spacing w:line="360" w:lineRule="auto"/>
              <w:jc w:val="left"/>
              <w:rPr>
                <w:rFonts w:ascii="宋体" w:eastAsia="宋体" w:hAnsi="宋体" w:cs="宋体"/>
                <w:szCs w:val="21"/>
              </w:rPr>
            </w:pPr>
            <w:r w:rsidRPr="00361AA2">
              <w:rPr>
                <w:rFonts w:ascii="宋体" w:eastAsia="宋体" w:hAnsi="宋体" w:cs="宋体" w:hint="eastAsia"/>
                <w:szCs w:val="21"/>
              </w:rPr>
              <w:t>质保期内，</w:t>
            </w:r>
            <w:r w:rsidRPr="00361AA2">
              <w:rPr>
                <w:rFonts w:ascii="宋体" w:eastAsia="宋体" w:hAnsi="宋体" w:cs="Times New Roman" w:hint="eastAsia"/>
                <w:szCs w:val="21"/>
              </w:rPr>
              <w:t>投标人</w:t>
            </w:r>
            <w:r w:rsidRPr="00361AA2">
              <w:rPr>
                <w:rFonts w:ascii="宋体" w:eastAsia="宋体" w:hAnsi="宋体" w:cs="宋体" w:hint="eastAsia"/>
                <w:szCs w:val="21"/>
              </w:rPr>
              <w:t>在接到系统故障或问题告知后，</w:t>
            </w:r>
            <w:r w:rsidRPr="00361AA2">
              <w:rPr>
                <w:rFonts w:ascii="宋体" w:eastAsia="宋体" w:hAnsi="宋体" w:cs="Times New Roman" w:hint="eastAsia"/>
                <w:szCs w:val="21"/>
              </w:rPr>
              <w:t>投标人</w:t>
            </w:r>
            <w:r w:rsidRPr="00361AA2">
              <w:rPr>
                <w:rFonts w:ascii="宋体" w:eastAsia="宋体" w:hAnsi="宋体" w:cs="宋体" w:hint="eastAsia"/>
                <w:szCs w:val="21"/>
              </w:rPr>
              <w:t>响应时间不得超过 2 小时，到达现场不得超过 24 小时，并应在 48 小时（前述响应及到达现场时间已包含计算在内）内排除故障，否则视为</w:t>
            </w:r>
            <w:r w:rsidRPr="00361AA2">
              <w:rPr>
                <w:rFonts w:ascii="宋体" w:eastAsia="宋体" w:hAnsi="宋体" w:cs="Times New Roman" w:hint="eastAsia"/>
                <w:szCs w:val="21"/>
              </w:rPr>
              <w:t>投标人</w:t>
            </w:r>
            <w:r w:rsidRPr="00361AA2">
              <w:rPr>
                <w:rFonts w:ascii="宋体" w:eastAsia="宋体" w:hAnsi="宋体" w:cs="宋体" w:hint="eastAsia"/>
                <w:szCs w:val="21"/>
              </w:rPr>
              <w:t>不能修复货物。如果需要更换配件的，</w:t>
            </w:r>
            <w:r w:rsidRPr="00361AA2">
              <w:rPr>
                <w:rFonts w:ascii="宋体" w:eastAsia="宋体" w:hAnsi="宋体" w:cs="Times New Roman" w:hint="eastAsia"/>
                <w:szCs w:val="21"/>
              </w:rPr>
              <w:t>投标人</w:t>
            </w:r>
            <w:r w:rsidRPr="00361AA2">
              <w:rPr>
                <w:rFonts w:ascii="宋体" w:eastAsia="宋体" w:hAnsi="宋体" w:cs="宋体" w:hint="eastAsia"/>
                <w:szCs w:val="21"/>
              </w:rPr>
              <w:t>须在五个工作日内完成质保方案配件更换服务，且更换的配件跟被更换的品牌、类型相一致或者是同类更高档次的替代品，后者需征得采购人管理人员同意。货物的质保期随着检修期的出现而延长，以检修期相应计算延长质保期。</w:t>
            </w:r>
          </w:p>
          <w:p w:rsidR="00361AA2" w:rsidRPr="00361AA2" w:rsidRDefault="00361AA2" w:rsidP="00361AA2">
            <w:pPr>
              <w:spacing w:line="360" w:lineRule="auto"/>
              <w:rPr>
                <w:rFonts w:ascii="宋体" w:eastAsia="宋体" w:hAnsi="宋体" w:cs="Times New Roman"/>
                <w:szCs w:val="21"/>
              </w:rPr>
            </w:pPr>
          </w:p>
        </w:tc>
      </w:tr>
      <w:tr w:rsidR="00361AA2" w:rsidRPr="00361AA2" w:rsidTr="003A18D7">
        <w:trPr>
          <w:trHeight w:val="320"/>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2</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保修时间</w:t>
            </w: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★货物免费保修期≥</w:t>
            </w:r>
            <w:r w:rsidRPr="00361AA2">
              <w:rPr>
                <w:rFonts w:ascii="宋体" w:eastAsia="宋体" w:hAnsi="宋体" w:cs="Times New Roman" w:hint="eastAsia"/>
                <w:szCs w:val="21"/>
                <w:u w:val="single"/>
              </w:rPr>
              <w:t xml:space="preserve">1 </w:t>
            </w:r>
            <w:r w:rsidRPr="00361AA2">
              <w:rPr>
                <w:rFonts w:ascii="宋体" w:eastAsia="宋体" w:hAnsi="宋体" w:cs="Times New Roman" w:hint="eastAsia"/>
                <w:szCs w:val="21"/>
              </w:rPr>
              <w:t>年，时间</w:t>
            </w:r>
            <w:proofErr w:type="gramStart"/>
            <w:r w:rsidRPr="00361AA2">
              <w:rPr>
                <w:rFonts w:ascii="宋体" w:eastAsia="宋体" w:hAnsi="宋体" w:cs="Times New Roman" w:hint="eastAsia"/>
                <w:szCs w:val="21"/>
              </w:rPr>
              <w:t>自最终</w:t>
            </w:r>
            <w:proofErr w:type="gramEnd"/>
            <w:r w:rsidRPr="00361AA2">
              <w:rPr>
                <w:rFonts w:ascii="宋体" w:eastAsia="宋体" w:hAnsi="宋体" w:cs="Times New Roman" w:hint="eastAsia"/>
                <w:szCs w:val="21"/>
              </w:rPr>
              <w:t>验收合格并交付使用之日起计算。</w:t>
            </w:r>
            <w:r w:rsidRPr="00361AA2">
              <w:rPr>
                <w:rFonts w:ascii="宋体" w:eastAsia="宋体" w:hAnsi="宋体" w:cs="宋体" w:hint="eastAsia"/>
                <w:szCs w:val="21"/>
              </w:rPr>
              <w:t>质保期自货物验收合格之日起计算。软件提供终身维护及升级（费用包含在投标总报价中）。</w:t>
            </w:r>
          </w:p>
        </w:tc>
      </w:tr>
      <w:tr w:rsidR="00361AA2" w:rsidRPr="00361AA2" w:rsidTr="003A18D7">
        <w:trPr>
          <w:trHeight w:val="523"/>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3</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保障服务</w:t>
            </w:r>
          </w:p>
        </w:tc>
        <w:tc>
          <w:tcPr>
            <w:tcW w:w="5940" w:type="dxa"/>
            <w:vAlign w:val="center"/>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宋体" w:hint="eastAsia"/>
                <w:szCs w:val="21"/>
              </w:rPr>
              <w:t>质保期内，货物非因采购</w:t>
            </w:r>
            <w:proofErr w:type="gramStart"/>
            <w:r w:rsidRPr="00361AA2">
              <w:rPr>
                <w:rFonts w:ascii="宋体" w:eastAsia="宋体" w:hAnsi="宋体" w:cs="宋体" w:hint="eastAsia"/>
                <w:szCs w:val="21"/>
              </w:rPr>
              <w:t>人原因</w:t>
            </w:r>
            <w:proofErr w:type="gramEnd"/>
            <w:r w:rsidRPr="00361AA2">
              <w:rPr>
                <w:rFonts w:ascii="宋体" w:eastAsia="宋体" w:hAnsi="宋体" w:cs="宋体" w:hint="eastAsia"/>
                <w:szCs w:val="21"/>
              </w:rPr>
              <w:t>出现的质量问题由</w:t>
            </w:r>
            <w:r w:rsidRPr="00361AA2">
              <w:rPr>
                <w:rFonts w:ascii="宋体" w:eastAsia="宋体" w:hAnsi="宋体" w:cs="Times New Roman" w:hint="eastAsia"/>
                <w:szCs w:val="21"/>
              </w:rPr>
              <w:t>投标人</w:t>
            </w:r>
            <w:r w:rsidRPr="00361AA2">
              <w:rPr>
                <w:rFonts w:ascii="宋体" w:eastAsia="宋体" w:hAnsi="宋体" w:cs="宋体" w:hint="eastAsia"/>
                <w:szCs w:val="21"/>
              </w:rPr>
              <w:t>负责上门保修、包换或包退，并由</w:t>
            </w:r>
            <w:r w:rsidRPr="00361AA2">
              <w:rPr>
                <w:rFonts w:ascii="宋体" w:eastAsia="宋体" w:hAnsi="宋体" w:cs="Times New Roman" w:hint="eastAsia"/>
                <w:szCs w:val="21"/>
              </w:rPr>
              <w:t>投标人</w:t>
            </w:r>
            <w:r w:rsidRPr="00361AA2">
              <w:rPr>
                <w:rFonts w:ascii="宋体" w:eastAsia="宋体" w:hAnsi="宋体" w:cs="宋体" w:hint="eastAsia"/>
                <w:szCs w:val="21"/>
              </w:rPr>
              <w:t>承担修理、调换或退货的实际费用。</w:t>
            </w:r>
            <w:r w:rsidRPr="00361AA2">
              <w:rPr>
                <w:rFonts w:ascii="宋体" w:eastAsia="宋体" w:hAnsi="宋体" w:cs="Times New Roman" w:hint="eastAsia"/>
                <w:szCs w:val="21"/>
              </w:rPr>
              <w:t>投标人</w:t>
            </w:r>
            <w:r w:rsidRPr="00361AA2">
              <w:rPr>
                <w:rFonts w:ascii="宋体" w:eastAsia="宋体" w:hAnsi="宋体" w:cs="宋体" w:hint="eastAsia"/>
                <w:szCs w:val="21"/>
              </w:rPr>
              <w:t>不能修复、调换或不能退货的，应退回相应货款，并承担合同总价的5%的违约责任。质保期后继续支持维</w:t>
            </w:r>
            <w:r w:rsidRPr="00361AA2">
              <w:rPr>
                <w:rFonts w:ascii="宋体" w:eastAsia="宋体" w:hAnsi="宋体" w:cs="宋体" w:hint="eastAsia"/>
                <w:szCs w:val="21"/>
              </w:rPr>
              <w:lastRenderedPageBreak/>
              <w:t>修，并按成本价标准收取维修及零件费用。</w:t>
            </w:r>
          </w:p>
        </w:tc>
      </w:tr>
      <w:tr w:rsidR="00361AA2" w:rsidRPr="00361AA2" w:rsidTr="003A18D7">
        <w:trPr>
          <w:trHeight w:val="523"/>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lastRenderedPageBreak/>
              <w:t>4</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宋体" w:hint="eastAsia"/>
                <w:szCs w:val="21"/>
              </w:rPr>
              <w:t>更换新部件及备用设备条款</w:t>
            </w:r>
          </w:p>
        </w:tc>
        <w:tc>
          <w:tcPr>
            <w:tcW w:w="5940" w:type="dxa"/>
            <w:vAlign w:val="center"/>
          </w:tcPr>
          <w:p w:rsidR="00361AA2" w:rsidRPr="00361AA2" w:rsidRDefault="00361AA2" w:rsidP="00361AA2">
            <w:pPr>
              <w:spacing w:line="360" w:lineRule="auto"/>
              <w:jc w:val="left"/>
              <w:rPr>
                <w:rFonts w:ascii="宋体" w:eastAsia="宋体" w:hAnsi="宋体" w:cs="宋体"/>
                <w:szCs w:val="21"/>
              </w:rPr>
            </w:pPr>
            <w:r w:rsidRPr="00361AA2">
              <w:rPr>
                <w:rFonts w:ascii="宋体" w:eastAsia="宋体" w:hAnsi="宋体" w:cs="宋体" w:hint="eastAsia"/>
                <w:szCs w:val="21"/>
              </w:rPr>
              <w:t>质保期内，同一硬件一个月内连续 2 次出现同一故障，</w:t>
            </w:r>
            <w:r w:rsidRPr="00361AA2">
              <w:rPr>
                <w:rFonts w:ascii="宋体" w:eastAsia="宋体" w:hAnsi="宋体" w:cs="Times New Roman" w:hint="eastAsia"/>
                <w:szCs w:val="21"/>
              </w:rPr>
              <w:t>投标人</w:t>
            </w:r>
            <w:r w:rsidRPr="00361AA2">
              <w:rPr>
                <w:rFonts w:ascii="宋体" w:eastAsia="宋体" w:hAnsi="宋体" w:cs="宋体" w:hint="eastAsia"/>
                <w:szCs w:val="21"/>
              </w:rPr>
              <w:t>应无条件更换性能指标不低于原规格型号的新部件。严重影响教学工作的，</w:t>
            </w:r>
            <w:r w:rsidRPr="00361AA2">
              <w:rPr>
                <w:rFonts w:ascii="宋体" w:eastAsia="宋体" w:hAnsi="宋体" w:cs="Times New Roman" w:hint="eastAsia"/>
                <w:szCs w:val="21"/>
              </w:rPr>
              <w:t>投标人</w:t>
            </w:r>
            <w:r w:rsidRPr="00361AA2">
              <w:rPr>
                <w:rFonts w:ascii="宋体" w:eastAsia="宋体" w:hAnsi="宋体" w:cs="宋体" w:hint="eastAsia"/>
                <w:szCs w:val="21"/>
              </w:rPr>
              <w:t>无条件提供不低于该档次的设备给采购人使用。</w:t>
            </w:r>
          </w:p>
          <w:p w:rsidR="00361AA2" w:rsidRPr="00361AA2" w:rsidRDefault="00361AA2" w:rsidP="00361AA2">
            <w:pPr>
              <w:spacing w:line="360" w:lineRule="auto"/>
              <w:rPr>
                <w:rFonts w:ascii="宋体" w:eastAsia="宋体" w:hAnsi="宋体" w:cs="宋体"/>
                <w:szCs w:val="21"/>
              </w:rPr>
            </w:pPr>
          </w:p>
        </w:tc>
      </w:tr>
      <w:tr w:rsidR="00361AA2" w:rsidRPr="00361AA2" w:rsidTr="003A18D7">
        <w:trPr>
          <w:trHeight w:val="523"/>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5</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其他</w:t>
            </w:r>
          </w:p>
        </w:tc>
        <w:tc>
          <w:tcPr>
            <w:tcW w:w="5940" w:type="dxa"/>
            <w:vAlign w:val="center"/>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投标人应按其投标文件中的承诺，进行其他售后服务工作。</w:t>
            </w:r>
          </w:p>
        </w:tc>
      </w:tr>
      <w:tr w:rsidR="00361AA2" w:rsidRPr="00361AA2" w:rsidTr="003A18D7">
        <w:trPr>
          <w:trHeight w:val="280"/>
        </w:trPr>
        <w:tc>
          <w:tcPr>
            <w:tcW w:w="8820" w:type="dxa"/>
            <w:gridSpan w:val="3"/>
          </w:tcPr>
          <w:p w:rsidR="00361AA2" w:rsidRPr="00361AA2" w:rsidRDefault="00361AA2" w:rsidP="00361AA2">
            <w:pPr>
              <w:spacing w:line="360" w:lineRule="auto"/>
              <w:rPr>
                <w:rFonts w:ascii="宋体" w:eastAsia="宋体" w:hAnsi="宋体" w:cs="Times New Roman"/>
                <w:b/>
                <w:szCs w:val="21"/>
              </w:rPr>
            </w:pPr>
            <w:r w:rsidRPr="00361AA2">
              <w:rPr>
                <w:rFonts w:ascii="宋体" w:eastAsia="宋体" w:hAnsi="宋体" w:cs="Times New Roman" w:hint="eastAsia"/>
                <w:b/>
                <w:szCs w:val="21"/>
              </w:rPr>
              <w:t>（二）免费保修期外售后服务要求</w:t>
            </w:r>
          </w:p>
        </w:tc>
      </w:tr>
      <w:tr w:rsidR="00361AA2" w:rsidRPr="00361AA2" w:rsidTr="003A18D7">
        <w:trPr>
          <w:trHeight w:val="350"/>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1</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维修响应及故障解决时间</w:t>
            </w: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宋体" w:hint="eastAsia"/>
                <w:szCs w:val="21"/>
              </w:rPr>
              <w:t>质保期外，</w:t>
            </w:r>
            <w:r w:rsidRPr="00361AA2">
              <w:rPr>
                <w:rFonts w:ascii="宋体" w:eastAsia="宋体" w:hAnsi="宋体" w:cs="Times New Roman" w:hint="eastAsia"/>
                <w:szCs w:val="21"/>
              </w:rPr>
              <w:t>投标人</w:t>
            </w:r>
            <w:r w:rsidRPr="00361AA2">
              <w:rPr>
                <w:rFonts w:ascii="宋体" w:eastAsia="宋体" w:hAnsi="宋体" w:cs="宋体" w:hint="eastAsia"/>
                <w:szCs w:val="21"/>
              </w:rPr>
              <w:t>在接到系统故障或问题告知后，</w:t>
            </w:r>
            <w:r w:rsidRPr="00361AA2">
              <w:rPr>
                <w:rFonts w:ascii="宋体" w:eastAsia="宋体" w:hAnsi="宋体" w:cs="Times New Roman" w:hint="eastAsia"/>
                <w:szCs w:val="21"/>
              </w:rPr>
              <w:t>投标人</w:t>
            </w:r>
            <w:r w:rsidRPr="00361AA2">
              <w:rPr>
                <w:rFonts w:ascii="宋体" w:eastAsia="宋体" w:hAnsi="宋体" w:cs="宋体" w:hint="eastAsia"/>
                <w:szCs w:val="21"/>
              </w:rPr>
              <w:t>响应时间不得超过 4 小时，到达现场不得超过 48 小时，并应在72 小时（前述响应及到达现场时间已包含计算在内）内排除故障，否则视为</w:t>
            </w:r>
            <w:r w:rsidRPr="00361AA2">
              <w:rPr>
                <w:rFonts w:ascii="宋体" w:eastAsia="宋体" w:hAnsi="宋体" w:cs="Times New Roman" w:hint="eastAsia"/>
                <w:szCs w:val="21"/>
              </w:rPr>
              <w:t>投标人</w:t>
            </w:r>
            <w:r w:rsidRPr="00361AA2">
              <w:rPr>
                <w:rFonts w:ascii="宋体" w:eastAsia="宋体" w:hAnsi="宋体" w:cs="宋体" w:hint="eastAsia"/>
                <w:szCs w:val="21"/>
              </w:rPr>
              <w:t>不能修复货物。如果需要更换配件的，</w:t>
            </w:r>
            <w:r w:rsidRPr="00361AA2">
              <w:rPr>
                <w:rFonts w:ascii="宋体" w:eastAsia="宋体" w:hAnsi="宋体" w:cs="Times New Roman" w:hint="eastAsia"/>
                <w:szCs w:val="21"/>
              </w:rPr>
              <w:t>投标人</w:t>
            </w:r>
            <w:r w:rsidRPr="00361AA2">
              <w:rPr>
                <w:rFonts w:ascii="宋体" w:eastAsia="宋体" w:hAnsi="宋体" w:cs="宋体" w:hint="eastAsia"/>
                <w:szCs w:val="21"/>
              </w:rPr>
              <w:t>须在七个工作日内完成质保方案配件更换服务，且更换的配件跟被更换的品牌、类型相一致或者是同类更高档次的替代品，后者需征得采购人管理人员同意。</w:t>
            </w:r>
          </w:p>
        </w:tc>
      </w:tr>
      <w:tr w:rsidR="00361AA2" w:rsidRPr="00361AA2" w:rsidTr="003A18D7">
        <w:trPr>
          <w:trHeight w:val="350"/>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2</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零部件供应与质量保障</w:t>
            </w: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宋体" w:hint="eastAsia"/>
                <w:szCs w:val="21"/>
              </w:rPr>
              <w:t xml:space="preserve">承诺质保期外，仍持续供应原厂或经认证的合格零部件，且零部件供应周期不超过 15 </w:t>
            </w:r>
            <w:proofErr w:type="gramStart"/>
            <w:r w:rsidRPr="00361AA2">
              <w:rPr>
                <w:rFonts w:ascii="宋体" w:eastAsia="宋体" w:hAnsi="宋体" w:cs="宋体" w:hint="eastAsia"/>
                <w:szCs w:val="21"/>
              </w:rPr>
              <w:t>个</w:t>
            </w:r>
            <w:proofErr w:type="gramEnd"/>
            <w:r w:rsidRPr="00361AA2">
              <w:rPr>
                <w:rFonts w:ascii="宋体" w:eastAsia="宋体" w:hAnsi="宋体" w:cs="宋体" w:hint="eastAsia"/>
                <w:szCs w:val="21"/>
              </w:rPr>
              <w:t xml:space="preserve">工作日（特殊定制零部件需提前与采购人约定供应时限）；所提供的维修零部件需附带至少 3 </w:t>
            </w:r>
            <w:proofErr w:type="gramStart"/>
            <w:r w:rsidRPr="00361AA2">
              <w:rPr>
                <w:rFonts w:ascii="宋体" w:eastAsia="宋体" w:hAnsi="宋体" w:cs="宋体" w:hint="eastAsia"/>
                <w:szCs w:val="21"/>
              </w:rPr>
              <w:t>个</w:t>
            </w:r>
            <w:proofErr w:type="gramEnd"/>
            <w:r w:rsidRPr="00361AA2">
              <w:rPr>
                <w:rFonts w:ascii="宋体" w:eastAsia="宋体" w:hAnsi="宋体" w:cs="宋体" w:hint="eastAsia"/>
                <w:szCs w:val="21"/>
              </w:rPr>
              <w:t>月的质保期，质保期内若因零部件质量问题导致故障复发，需免费重新维修或更换零部件，并顺延零部件质保期。</w:t>
            </w:r>
          </w:p>
        </w:tc>
      </w:tr>
      <w:tr w:rsidR="00361AA2" w:rsidRPr="00361AA2" w:rsidTr="003A18D7">
        <w:trPr>
          <w:trHeight w:val="350"/>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3</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定期维护与增值服务</w:t>
            </w: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宋体" w:hint="eastAsia"/>
                <w:szCs w:val="21"/>
              </w:rPr>
              <w:t>每年至少提供 1 次免费上门巡检服务，对设备运行状态、性能参数进行全面检测，出具巡检报告并提出优化建议（如设备保养技巧、潜在故障预警等）；可根据采购人需求提供定制化增值服务，例如设备升级改造方案设计、操作人员技术培训（含设备维护知识、故障应急处理等内容），且增值服务收费需单独报价并明确服务内容与标准。</w:t>
            </w:r>
          </w:p>
        </w:tc>
      </w:tr>
      <w:tr w:rsidR="00361AA2" w:rsidRPr="00361AA2" w:rsidTr="003A18D7">
        <w:trPr>
          <w:trHeight w:val="350"/>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4</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维修收费透明规范</w:t>
            </w:r>
          </w:p>
        </w:tc>
        <w:tc>
          <w:tcPr>
            <w:tcW w:w="5940" w:type="dxa"/>
          </w:tcPr>
          <w:p w:rsidR="00361AA2" w:rsidRPr="00361AA2" w:rsidRDefault="00361AA2" w:rsidP="00361AA2">
            <w:pPr>
              <w:spacing w:line="360" w:lineRule="auto"/>
              <w:rPr>
                <w:rFonts w:ascii="宋体" w:eastAsia="宋体" w:hAnsi="宋体" w:cs="宋体"/>
                <w:szCs w:val="21"/>
              </w:rPr>
            </w:pPr>
            <w:r w:rsidRPr="00361AA2">
              <w:rPr>
                <w:rFonts w:ascii="宋体" w:eastAsia="宋体" w:hAnsi="宋体" w:cs="宋体" w:hint="eastAsia"/>
                <w:szCs w:val="21"/>
              </w:rPr>
              <w:t>建立清晰的收费标准体系，提前向采购人提供详细的维修服务价目表（含零部件单价、人工服务费、差旅费等），且收费标准不得高于市场同档次服务均价；维修前需向采购人出具维修方</w:t>
            </w:r>
            <w:r w:rsidRPr="00361AA2">
              <w:rPr>
                <w:rFonts w:ascii="宋体" w:eastAsia="宋体" w:hAnsi="宋体" w:cs="宋体" w:hint="eastAsia"/>
                <w:szCs w:val="21"/>
              </w:rPr>
              <w:lastRenderedPageBreak/>
              <w:t>案及费用预估单，经采购人确认后方可开展维修工作，维修完成后提供正规收费票据及零部件更换清单（标注零部件型号、规格、产地及质保期）。</w:t>
            </w:r>
          </w:p>
        </w:tc>
      </w:tr>
      <w:tr w:rsidR="00361AA2" w:rsidRPr="00361AA2" w:rsidTr="003A18D7">
        <w:trPr>
          <w:trHeight w:val="350"/>
        </w:trPr>
        <w:tc>
          <w:tcPr>
            <w:tcW w:w="8820" w:type="dxa"/>
            <w:gridSpan w:val="3"/>
          </w:tcPr>
          <w:p w:rsidR="00361AA2" w:rsidRPr="00361AA2" w:rsidRDefault="00361AA2" w:rsidP="00361AA2">
            <w:pPr>
              <w:spacing w:line="360" w:lineRule="auto"/>
              <w:rPr>
                <w:rFonts w:ascii="宋体" w:eastAsia="宋体" w:hAnsi="宋体" w:cs="Times New Roman"/>
                <w:b/>
                <w:szCs w:val="21"/>
              </w:rPr>
            </w:pPr>
            <w:r w:rsidRPr="00361AA2">
              <w:rPr>
                <w:rFonts w:ascii="宋体" w:eastAsia="宋体" w:hAnsi="宋体" w:cs="Times New Roman" w:hint="eastAsia"/>
                <w:b/>
                <w:szCs w:val="21"/>
              </w:rPr>
              <w:lastRenderedPageBreak/>
              <w:t>（三）其他商务要求</w:t>
            </w:r>
          </w:p>
        </w:tc>
      </w:tr>
      <w:tr w:rsidR="00361AA2" w:rsidRPr="00361AA2" w:rsidTr="003A18D7">
        <w:trPr>
          <w:trHeight w:val="375"/>
        </w:trPr>
        <w:tc>
          <w:tcPr>
            <w:tcW w:w="1260" w:type="dxa"/>
            <w:vMerge w:val="restart"/>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1</w:t>
            </w:r>
          </w:p>
        </w:tc>
        <w:tc>
          <w:tcPr>
            <w:tcW w:w="1620" w:type="dxa"/>
            <w:vMerge w:val="restart"/>
            <w:vAlign w:val="center"/>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关于交货</w:t>
            </w: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1.1交货地点：用户指定地点。</w:t>
            </w:r>
          </w:p>
        </w:tc>
      </w:tr>
      <w:tr w:rsidR="00361AA2" w:rsidRPr="00361AA2" w:rsidTr="003A18D7">
        <w:trPr>
          <w:trHeight w:val="376"/>
        </w:trPr>
        <w:tc>
          <w:tcPr>
            <w:tcW w:w="1260" w:type="dxa"/>
            <w:vMerge/>
            <w:vAlign w:val="center"/>
          </w:tcPr>
          <w:p w:rsidR="00361AA2" w:rsidRPr="00361AA2" w:rsidRDefault="00361AA2" w:rsidP="00361AA2">
            <w:pPr>
              <w:spacing w:line="360" w:lineRule="auto"/>
              <w:jc w:val="center"/>
              <w:rPr>
                <w:rFonts w:ascii="宋体" w:eastAsia="宋体" w:hAnsi="宋体" w:cs="Times New Roman"/>
                <w:szCs w:val="21"/>
              </w:rPr>
            </w:pPr>
          </w:p>
        </w:tc>
        <w:tc>
          <w:tcPr>
            <w:tcW w:w="1620" w:type="dxa"/>
            <w:vMerge/>
            <w:vAlign w:val="center"/>
          </w:tcPr>
          <w:p w:rsidR="00361AA2" w:rsidRPr="00361AA2" w:rsidRDefault="00361AA2" w:rsidP="00361AA2">
            <w:pPr>
              <w:spacing w:line="360" w:lineRule="auto"/>
              <w:jc w:val="center"/>
              <w:rPr>
                <w:rFonts w:ascii="宋体" w:eastAsia="宋体" w:hAnsi="宋体" w:cs="Times New Roman"/>
                <w:szCs w:val="21"/>
              </w:rPr>
            </w:pP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1.2投标人必须承担的设备运输、安装调试、验收检测和提供设备操作说明书、图纸等其他类似的义务。</w:t>
            </w:r>
          </w:p>
        </w:tc>
      </w:tr>
      <w:tr w:rsidR="00361AA2" w:rsidRPr="00361AA2" w:rsidTr="003A18D7">
        <w:trPr>
          <w:trHeight w:val="376"/>
        </w:trPr>
        <w:tc>
          <w:tcPr>
            <w:tcW w:w="1260" w:type="dxa"/>
            <w:vMerge/>
            <w:vAlign w:val="center"/>
          </w:tcPr>
          <w:p w:rsidR="00361AA2" w:rsidRPr="00361AA2" w:rsidRDefault="00361AA2" w:rsidP="00361AA2">
            <w:pPr>
              <w:spacing w:line="360" w:lineRule="auto"/>
              <w:jc w:val="center"/>
              <w:rPr>
                <w:rFonts w:ascii="宋体" w:eastAsia="宋体" w:hAnsi="宋体" w:cs="Times New Roman"/>
                <w:szCs w:val="21"/>
              </w:rPr>
            </w:pPr>
          </w:p>
        </w:tc>
        <w:tc>
          <w:tcPr>
            <w:tcW w:w="1620" w:type="dxa"/>
            <w:vMerge/>
            <w:vAlign w:val="center"/>
          </w:tcPr>
          <w:p w:rsidR="00361AA2" w:rsidRPr="00361AA2" w:rsidRDefault="00361AA2" w:rsidP="00361AA2">
            <w:pPr>
              <w:spacing w:line="360" w:lineRule="auto"/>
              <w:jc w:val="center"/>
              <w:rPr>
                <w:rFonts w:ascii="宋体" w:eastAsia="宋体" w:hAnsi="宋体" w:cs="Times New Roman"/>
                <w:szCs w:val="21"/>
              </w:rPr>
            </w:pP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★1.3签订合同后</w:t>
            </w:r>
            <w:r w:rsidRPr="00361AA2">
              <w:rPr>
                <w:rFonts w:ascii="宋体" w:eastAsia="宋体" w:hAnsi="宋体" w:cs="Times New Roman" w:hint="eastAsia"/>
                <w:szCs w:val="21"/>
                <w:u w:val="single"/>
              </w:rPr>
              <w:t xml:space="preserve">  15 </w:t>
            </w:r>
            <w:r w:rsidRPr="00361AA2">
              <w:rPr>
                <w:rFonts w:ascii="宋体" w:eastAsia="宋体" w:hAnsi="宋体" w:cs="Times New Roman" w:hint="eastAsia"/>
                <w:szCs w:val="21"/>
              </w:rPr>
              <w:t>天（日历日）内交货。</w:t>
            </w:r>
          </w:p>
        </w:tc>
      </w:tr>
      <w:tr w:rsidR="00361AA2" w:rsidRPr="00361AA2" w:rsidTr="003A18D7">
        <w:trPr>
          <w:trHeight w:val="350"/>
        </w:trPr>
        <w:tc>
          <w:tcPr>
            <w:tcW w:w="1260" w:type="dxa"/>
            <w:vMerge w:val="restart"/>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2</w:t>
            </w:r>
          </w:p>
        </w:tc>
        <w:tc>
          <w:tcPr>
            <w:tcW w:w="1620" w:type="dxa"/>
            <w:vMerge w:val="restart"/>
            <w:vAlign w:val="center"/>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安装调试及验收</w:t>
            </w: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2</w:t>
            </w:r>
            <w:r w:rsidRPr="00361AA2">
              <w:rPr>
                <w:rFonts w:ascii="宋体" w:eastAsia="宋体" w:hAnsi="宋体" w:cs="Times New Roman"/>
                <w:szCs w:val="21"/>
              </w:rPr>
              <w:t>.1</w:t>
            </w:r>
            <w:r w:rsidRPr="00361AA2">
              <w:rPr>
                <w:rFonts w:ascii="宋体" w:eastAsia="宋体" w:hAnsi="宋体" w:cs="Times New Roman" w:hint="eastAsia"/>
                <w:szCs w:val="21"/>
              </w:rPr>
              <w:t>投标人应派有经验的技术人员到现场进行安装、调试，直到设备正常使用。</w:t>
            </w:r>
          </w:p>
        </w:tc>
      </w:tr>
      <w:tr w:rsidR="00361AA2" w:rsidRPr="00361AA2" w:rsidTr="003A18D7">
        <w:trPr>
          <w:trHeight w:val="350"/>
        </w:trPr>
        <w:tc>
          <w:tcPr>
            <w:tcW w:w="1260" w:type="dxa"/>
            <w:vMerge/>
            <w:vAlign w:val="center"/>
          </w:tcPr>
          <w:p w:rsidR="00361AA2" w:rsidRPr="00361AA2" w:rsidRDefault="00361AA2" w:rsidP="00361AA2">
            <w:pPr>
              <w:spacing w:line="360" w:lineRule="auto"/>
              <w:jc w:val="center"/>
              <w:rPr>
                <w:rFonts w:ascii="宋体" w:eastAsia="宋体" w:hAnsi="宋体" w:cs="Times New Roman"/>
                <w:szCs w:val="21"/>
              </w:rPr>
            </w:pPr>
          </w:p>
        </w:tc>
        <w:tc>
          <w:tcPr>
            <w:tcW w:w="1620" w:type="dxa"/>
            <w:vMerge/>
          </w:tcPr>
          <w:p w:rsidR="00361AA2" w:rsidRPr="00361AA2" w:rsidRDefault="00361AA2" w:rsidP="00361AA2">
            <w:pPr>
              <w:spacing w:line="360" w:lineRule="auto"/>
              <w:rPr>
                <w:rFonts w:ascii="宋体" w:eastAsia="宋体" w:hAnsi="宋体" w:cs="Times New Roman"/>
                <w:szCs w:val="21"/>
              </w:rPr>
            </w:pP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2</w:t>
            </w:r>
            <w:r w:rsidRPr="00361AA2">
              <w:rPr>
                <w:rFonts w:ascii="宋体" w:eastAsia="宋体" w:hAnsi="宋体" w:cs="Times New Roman"/>
                <w:szCs w:val="21"/>
              </w:rPr>
              <w:t>.2</w:t>
            </w:r>
            <w:r w:rsidRPr="00361AA2">
              <w:rPr>
                <w:rFonts w:ascii="宋体" w:eastAsia="宋体" w:hAnsi="宋体" w:cs="Times New Roman" w:hint="eastAsia"/>
                <w:szCs w:val="21"/>
              </w:rPr>
              <w:t>由采购人按合同和招标、投标文件约定的要求和标准及中华人民共和国现行的验收规范和评定标准进行交货验收。</w:t>
            </w:r>
          </w:p>
        </w:tc>
      </w:tr>
      <w:tr w:rsidR="00361AA2" w:rsidRPr="00361AA2" w:rsidTr="003A18D7">
        <w:trPr>
          <w:trHeight w:val="350"/>
        </w:trPr>
        <w:tc>
          <w:tcPr>
            <w:tcW w:w="1260" w:type="dxa"/>
            <w:vMerge/>
            <w:vAlign w:val="center"/>
          </w:tcPr>
          <w:p w:rsidR="00361AA2" w:rsidRPr="00361AA2" w:rsidRDefault="00361AA2" w:rsidP="00361AA2">
            <w:pPr>
              <w:spacing w:line="360" w:lineRule="auto"/>
              <w:jc w:val="center"/>
              <w:rPr>
                <w:rFonts w:ascii="宋体" w:eastAsia="宋体" w:hAnsi="宋体" w:cs="Times New Roman"/>
                <w:szCs w:val="21"/>
              </w:rPr>
            </w:pPr>
          </w:p>
        </w:tc>
        <w:tc>
          <w:tcPr>
            <w:tcW w:w="1620" w:type="dxa"/>
            <w:vMerge/>
          </w:tcPr>
          <w:p w:rsidR="00361AA2" w:rsidRPr="00361AA2" w:rsidRDefault="00361AA2" w:rsidP="00361AA2">
            <w:pPr>
              <w:spacing w:line="360" w:lineRule="auto"/>
              <w:rPr>
                <w:rFonts w:ascii="宋体" w:eastAsia="宋体" w:hAnsi="宋体" w:cs="Times New Roman"/>
                <w:szCs w:val="21"/>
              </w:rPr>
            </w:pP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2.</w:t>
            </w:r>
            <w:r w:rsidRPr="00361AA2">
              <w:rPr>
                <w:rFonts w:ascii="宋体" w:eastAsia="宋体" w:hAnsi="宋体" w:cs="Times New Roman"/>
                <w:szCs w:val="21"/>
              </w:rPr>
              <w:t xml:space="preserve">3 </w:t>
            </w:r>
            <w:r w:rsidRPr="00361AA2">
              <w:rPr>
                <w:rFonts w:ascii="宋体" w:eastAsia="宋体" w:hAnsi="宋体" w:cs="Times New Roman" w:hint="eastAsia"/>
                <w:szCs w:val="21"/>
              </w:rPr>
              <w:t>投标人货物经过双方检验认可后，签署验收报告，产品保修期自验收合格之日起算，由投标人提供产品保修文件。</w:t>
            </w:r>
          </w:p>
        </w:tc>
      </w:tr>
      <w:tr w:rsidR="00361AA2" w:rsidRPr="00361AA2" w:rsidTr="003A18D7">
        <w:trPr>
          <w:trHeight w:val="350"/>
        </w:trPr>
        <w:tc>
          <w:tcPr>
            <w:tcW w:w="1260" w:type="dxa"/>
            <w:vMerge/>
            <w:vAlign w:val="center"/>
          </w:tcPr>
          <w:p w:rsidR="00361AA2" w:rsidRPr="00361AA2" w:rsidRDefault="00361AA2" w:rsidP="00361AA2">
            <w:pPr>
              <w:spacing w:line="360" w:lineRule="auto"/>
              <w:jc w:val="center"/>
              <w:rPr>
                <w:rFonts w:ascii="宋体" w:eastAsia="宋体" w:hAnsi="宋体" w:cs="Times New Roman"/>
                <w:szCs w:val="21"/>
              </w:rPr>
            </w:pPr>
          </w:p>
        </w:tc>
        <w:tc>
          <w:tcPr>
            <w:tcW w:w="1620" w:type="dxa"/>
            <w:vMerge/>
          </w:tcPr>
          <w:p w:rsidR="00361AA2" w:rsidRPr="00361AA2" w:rsidRDefault="00361AA2" w:rsidP="00361AA2">
            <w:pPr>
              <w:spacing w:line="360" w:lineRule="auto"/>
              <w:rPr>
                <w:rFonts w:ascii="宋体" w:eastAsia="宋体" w:hAnsi="宋体" w:cs="Times New Roman"/>
                <w:szCs w:val="21"/>
              </w:rPr>
            </w:pP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2.</w:t>
            </w:r>
            <w:r w:rsidRPr="00361AA2">
              <w:rPr>
                <w:rFonts w:ascii="宋体" w:eastAsia="宋体" w:hAnsi="宋体" w:cs="Times New Roman"/>
                <w:szCs w:val="21"/>
              </w:rPr>
              <w:t>4</w:t>
            </w:r>
            <w:r w:rsidRPr="00361AA2">
              <w:rPr>
                <w:rFonts w:ascii="宋体" w:eastAsia="宋体" w:hAnsi="宋体" w:cs="Times New Roman" w:hint="eastAsia"/>
                <w:szCs w:val="21"/>
              </w:rPr>
              <w:t>当满足以下条件时，采购人才向中标人签发货物验收报告：</w:t>
            </w:r>
          </w:p>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（1）设备全新,外观无伤痕变形或明显修饰痕迹。</w:t>
            </w:r>
          </w:p>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2）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（3）技术文件资料、备件等已按规定数量移交完毕。</w:t>
            </w:r>
          </w:p>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（4）按照招标书要求及投标文件提供的技术要求验收必须合格。</w:t>
            </w:r>
          </w:p>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5）投标人提供的各种文件载明的内容必须真实，其技术数据采购人有权要求投标人无偿提供采购人认可的第三方按照双方同意的试验方法进行检测。检测结果必须证明投标人提供的技术数据是真实的，否则视为不合格。</w:t>
            </w:r>
          </w:p>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（6）货物具备产品合格证。</w:t>
            </w:r>
          </w:p>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（7）在货物安装调试合格后，所有技术指标达到技术规范书要</w:t>
            </w:r>
            <w:r w:rsidRPr="00361AA2">
              <w:rPr>
                <w:rFonts w:ascii="宋体" w:eastAsia="宋体" w:hAnsi="宋体" w:cs="Times New Roman" w:hint="eastAsia"/>
                <w:szCs w:val="21"/>
              </w:rPr>
              <w:lastRenderedPageBreak/>
              <w:t>求，经验收合格后，双方共同签署验收报告。</w:t>
            </w:r>
          </w:p>
        </w:tc>
      </w:tr>
      <w:tr w:rsidR="00361AA2" w:rsidRPr="00361AA2" w:rsidTr="003A18D7">
        <w:trPr>
          <w:trHeight w:val="350"/>
        </w:trPr>
        <w:tc>
          <w:tcPr>
            <w:tcW w:w="1260" w:type="dxa"/>
            <w:vMerge w:val="restart"/>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lastRenderedPageBreak/>
              <w:t>3</w:t>
            </w:r>
          </w:p>
        </w:tc>
        <w:tc>
          <w:tcPr>
            <w:tcW w:w="1620" w:type="dxa"/>
            <w:vMerge w:val="restart"/>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关于违约</w:t>
            </w: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3.1中标人不能交货的，需偿付不能交货部分货款的</w:t>
            </w:r>
            <w:r w:rsidRPr="00361AA2">
              <w:rPr>
                <w:rFonts w:ascii="宋体" w:eastAsia="宋体" w:hAnsi="宋体" w:cs="Times New Roman" w:hint="eastAsia"/>
                <w:szCs w:val="21"/>
                <w:u w:val="single"/>
              </w:rPr>
              <w:t xml:space="preserve">  100  </w:t>
            </w:r>
            <w:r w:rsidRPr="00361AA2">
              <w:rPr>
                <w:rFonts w:ascii="宋体" w:eastAsia="宋体" w:hAnsi="宋体" w:cs="Times New Roman" w:hint="eastAsia"/>
                <w:szCs w:val="21"/>
              </w:rPr>
              <w:t>%的违约金并按主管部门相关规定处理。</w:t>
            </w:r>
          </w:p>
        </w:tc>
      </w:tr>
      <w:tr w:rsidR="00361AA2" w:rsidRPr="00361AA2" w:rsidTr="003A18D7">
        <w:trPr>
          <w:trHeight w:val="350"/>
        </w:trPr>
        <w:tc>
          <w:tcPr>
            <w:tcW w:w="1260" w:type="dxa"/>
            <w:vMerge/>
            <w:vAlign w:val="center"/>
          </w:tcPr>
          <w:p w:rsidR="00361AA2" w:rsidRPr="00361AA2" w:rsidRDefault="00361AA2" w:rsidP="00361AA2">
            <w:pPr>
              <w:spacing w:line="360" w:lineRule="auto"/>
              <w:jc w:val="center"/>
              <w:rPr>
                <w:rFonts w:ascii="宋体" w:eastAsia="宋体" w:hAnsi="宋体" w:cs="Times New Roman"/>
                <w:szCs w:val="21"/>
              </w:rPr>
            </w:pPr>
          </w:p>
        </w:tc>
        <w:tc>
          <w:tcPr>
            <w:tcW w:w="1620" w:type="dxa"/>
            <w:vMerge/>
            <w:vAlign w:val="center"/>
          </w:tcPr>
          <w:p w:rsidR="00361AA2" w:rsidRPr="00361AA2" w:rsidRDefault="00361AA2" w:rsidP="00361AA2">
            <w:pPr>
              <w:spacing w:line="360" w:lineRule="auto"/>
              <w:jc w:val="center"/>
              <w:rPr>
                <w:rFonts w:ascii="宋体" w:eastAsia="宋体" w:hAnsi="宋体" w:cs="Times New Roman"/>
                <w:szCs w:val="21"/>
              </w:rPr>
            </w:pP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3.2中标人逾期交货的，将被没收履约保证金并按主管部门相关规定处理。</w:t>
            </w:r>
          </w:p>
        </w:tc>
      </w:tr>
      <w:tr w:rsidR="00361AA2" w:rsidRPr="00361AA2" w:rsidTr="003A18D7">
        <w:trPr>
          <w:trHeight w:val="350"/>
        </w:trPr>
        <w:tc>
          <w:tcPr>
            <w:tcW w:w="1260" w:type="dxa"/>
            <w:vMerge/>
            <w:vAlign w:val="center"/>
          </w:tcPr>
          <w:p w:rsidR="00361AA2" w:rsidRPr="00361AA2" w:rsidRDefault="00361AA2" w:rsidP="00361AA2">
            <w:pPr>
              <w:spacing w:line="360" w:lineRule="auto"/>
              <w:jc w:val="center"/>
              <w:rPr>
                <w:rFonts w:ascii="宋体" w:eastAsia="宋体" w:hAnsi="宋体" w:cs="Times New Roman"/>
                <w:szCs w:val="21"/>
              </w:rPr>
            </w:pPr>
          </w:p>
        </w:tc>
        <w:tc>
          <w:tcPr>
            <w:tcW w:w="1620" w:type="dxa"/>
            <w:vMerge/>
            <w:vAlign w:val="center"/>
          </w:tcPr>
          <w:p w:rsidR="00361AA2" w:rsidRPr="00361AA2" w:rsidRDefault="00361AA2" w:rsidP="00361AA2">
            <w:pPr>
              <w:spacing w:line="360" w:lineRule="auto"/>
              <w:jc w:val="center"/>
              <w:rPr>
                <w:rFonts w:ascii="宋体" w:eastAsia="宋体" w:hAnsi="宋体" w:cs="Times New Roman"/>
                <w:szCs w:val="21"/>
              </w:rPr>
            </w:pPr>
          </w:p>
        </w:tc>
        <w:tc>
          <w:tcPr>
            <w:tcW w:w="5940" w:type="dxa"/>
          </w:tcPr>
          <w:p w:rsidR="00361AA2" w:rsidRPr="00361AA2" w:rsidRDefault="00361AA2" w:rsidP="00361AA2">
            <w:pPr>
              <w:spacing w:line="360" w:lineRule="auto"/>
              <w:rPr>
                <w:rFonts w:ascii="宋体" w:eastAsia="宋体" w:hAnsi="宋体" w:cs="Times New Roman"/>
                <w:szCs w:val="21"/>
              </w:rPr>
            </w:pPr>
            <w:r w:rsidRPr="00361AA2">
              <w:rPr>
                <w:rFonts w:ascii="宋体" w:eastAsia="宋体" w:hAnsi="宋体" w:cs="Times New Roman" w:hint="eastAsia"/>
                <w:szCs w:val="21"/>
              </w:rPr>
              <w:t>3.3中标人所交付产品、工程或服务不符合其投标承诺的，或在投标阶段为了中标而盲目虚假承诺、低价恶性竞争，在履约阶段则通过偷工减料、以次充好而获取利润的，将被没收履约保证金，并</w:t>
            </w:r>
            <w:proofErr w:type="gramStart"/>
            <w:r w:rsidRPr="00361AA2">
              <w:rPr>
                <w:rFonts w:ascii="宋体" w:eastAsia="宋体" w:hAnsi="宋体" w:cs="Times New Roman" w:hint="eastAsia"/>
                <w:szCs w:val="21"/>
              </w:rPr>
              <w:t>被履约评价</w:t>
            </w:r>
            <w:proofErr w:type="gramEnd"/>
            <w:r w:rsidRPr="00361AA2">
              <w:rPr>
                <w:rFonts w:ascii="宋体" w:eastAsia="宋体" w:hAnsi="宋体" w:cs="Times New Roman" w:hint="eastAsia"/>
                <w:szCs w:val="21"/>
              </w:rPr>
              <w:t>工作实施机构评为履约等级“差”并按主管部门相关规定处理。</w:t>
            </w:r>
          </w:p>
        </w:tc>
      </w:tr>
      <w:tr w:rsidR="00361AA2" w:rsidRPr="00361AA2" w:rsidTr="003A18D7">
        <w:trPr>
          <w:trHeight w:val="350"/>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4</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关于付款</w:t>
            </w:r>
          </w:p>
        </w:tc>
        <w:tc>
          <w:tcPr>
            <w:tcW w:w="5940" w:type="dxa"/>
          </w:tcPr>
          <w:p w:rsidR="00361AA2" w:rsidRPr="00361AA2" w:rsidRDefault="00361AA2" w:rsidP="00361AA2">
            <w:pPr>
              <w:spacing w:line="360" w:lineRule="auto"/>
              <w:ind w:firstLineChars="200" w:firstLine="420"/>
              <w:rPr>
                <w:rFonts w:ascii="宋体" w:eastAsia="宋体" w:hAnsi="宋体" w:cs="Times New Roman"/>
                <w:szCs w:val="21"/>
              </w:rPr>
            </w:pPr>
            <w:r w:rsidRPr="00361AA2">
              <w:rPr>
                <w:rFonts w:ascii="宋体" w:eastAsia="宋体" w:hAnsi="宋体" w:cs="Times New Roman" w:hint="eastAsia"/>
                <w:szCs w:val="21"/>
              </w:rPr>
              <w:t>★付款方式：合同签订后 7日内，支付合同总额 70%。尾款：项目验收合格后支付合同金额 30%。</w:t>
            </w:r>
          </w:p>
        </w:tc>
      </w:tr>
      <w:tr w:rsidR="00361AA2" w:rsidRPr="00361AA2" w:rsidTr="003A18D7">
        <w:trPr>
          <w:trHeight w:val="350"/>
        </w:trPr>
        <w:tc>
          <w:tcPr>
            <w:tcW w:w="126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5</w:t>
            </w:r>
          </w:p>
        </w:tc>
        <w:tc>
          <w:tcPr>
            <w:tcW w:w="1620" w:type="dxa"/>
            <w:vAlign w:val="center"/>
          </w:tcPr>
          <w:p w:rsidR="00361AA2" w:rsidRPr="00361AA2" w:rsidRDefault="00361AA2" w:rsidP="00361AA2">
            <w:pPr>
              <w:spacing w:line="360" w:lineRule="auto"/>
              <w:jc w:val="center"/>
              <w:rPr>
                <w:rFonts w:ascii="宋体" w:eastAsia="宋体" w:hAnsi="宋体" w:cs="Times New Roman"/>
                <w:szCs w:val="21"/>
              </w:rPr>
            </w:pPr>
            <w:r w:rsidRPr="00361AA2">
              <w:rPr>
                <w:rFonts w:ascii="宋体" w:eastAsia="宋体" w:hAnsi="宋体" w:cs="Times New Roman" w:hint="eastAsia"/>
                <w:szCs w:val="21"/>
              </w:rPr>
              <w:t>报价要求</w:t>
            </w:r>
          </w:p>
        </w:tc>
        <w:tc>
          <w:tcPr>
            <w:tcW w:w="5940" w:type="dxa"/>
          </w:tcPr>
          <w:p w:rsidR="00361AA2" w:rsidRPr="00361AA2" w:rsidRDefault="00361AA2" w:rsidP="00361AA2">
            <w:pPr>
              <w:spacing w:line="360" w:lineRule="auto"/>
              <w:ind w:firstLineChars="200" w:firstLine="420"/>
              <w:rPr>
                <w:rFonts w:ascii="宋体" w:eastAsia="宋体" w:hAnsi="宋体" w:cs="Times New Roman"/>
                <w:szCs w:val="21"/>
              </w:rPr>
            </w:pPr>
            <w:r w:rsidRPr="00361AA2">
              <w:rPr>
                <w:rFonts w:ascii="宋体" w:eastAsia="宋体" w:hAnsi="宋体" w:cs="Times New Roman" w:hint="eastAsia"/>
                <w:szCs w:val="21"/>
              </w:rPr>
              <w:t xml:space="preserve">投标总价必须是完成该项目的一切费用总和，包括设备费、运输费、装卸费、保险费、技术培训费、设备安装费、调试费、售后服务费、国家规定的各项税费等全部费用； </w:t>
            </w:r>
          </w:p>
        </w:tc>
      </w:tr>
    </w:tbl>
    <w:p w:rsidR="00934667" w:rsidRPr="00361AA2" w:rsidRDefault="00361AA2"/>
    <w:sectPr w:rsidR="00934667" w:rsidRPr="00361AA2" w:rsidSect="009427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A"/>
    <w:multiLevelType w:val="multilevel"/>
    <w:tmpl w:val="0000001A"/>
    <w:lvl w:ilvl="0">
      <w:start w:val="1"/>
      <w:numFmt w:val="chineseCountingThousand"/>
      <w:lvlText w:val="第%1部分"/>
      <w:lvlJc w:val="center"/>
      <w:pPr>
        <w:ind w:left="4878" w:hanging="105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44819FB"/>
    <w:multiLevelType w:val="multilevel"/>
    <w:tmpl w:val="544819FB"/>
    <w:lvl w:ilvl="0">
      <w:start w:val="1"/>
      <w:numFmt w:val="chineseCountingThousand"/>
      <w:suff w:val="nothing"/>
      <w:lvlText w:val="%1、"/>
      <w:lvlJc w:val="left"/>
      <w:pPr>
        <w:ind w:left="432" w:hanging="432"/>
      </w:pPr>
      <w:rPr>
        <w:rFonts w:hint="eastAsia"/>
      </w:rPr>
    </w:lvl>
    <w:lvl w:ilvl="1">
      <w:start w:val="1"/>
      <w:numFmt w:val="decimal"/>
      <w:isLgl/>
      <w:suff w:val="space"/>
      <w:lvlText w:val="%1.%2"/>
      <w:lvlJc w:val="left"/>
      <w:pPr>
        <w:ind w:left="576" w:hanging="576"/>
      </w:pPr>
      <w:rPr>
        <w:rFonts w:hint="eastAsia"/>
      </w:rPr>
    </w:lvl>
    <w:lvl w:ilvl="2">
      <w:start w:val="1"/>
      <w:numFmt w:val="decimal"/>
      <w:isLgl/>
      <w:lvlText w:val="%1.%2.%3"/>
      <w:lvlJc w:val="left"/>
      <w:pPr>
        <w:ind w:left="720" w:hanging="720"/>
      </w:pPr>
      <w:rPr>
        <w:rFonts w:ascii="宋体" w:hAnsi="宋体" w:hint="eastAsia"/>
      </w:rPr>
    </w:lvl>
    <w:lvl w:ilvl="3">
      <w:start w:val="1"/>
      <w:numFmt w:val="decimal"/>
      <w:isLgl/>
      <w:lvlText w:val="%1.%2.%3.%4"/>
      <w:lvlJc w:val="left"/>
      <w:pPr>
        <w:ind w:left="864" w:hanging="864"/>
      </w:pPr>
      <w:rPr>
        <w:rFonts w:ascii="宋体" w:hAnsi="宋体"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1"/>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61AA2"/>
    <w:rsid w:val="002D0F0E"/>
    <w:rsid w:val="00361AA2"/>
    <w:rsid w:val="0038276D"/>
    <w:rsid w:val="0094277F"/>
    <w:rsid w:val="00C04133"/>
    <w:rsid w:val="00CC65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77F"/>
    <w:pPr>
      <w:widowControl w:val="0"/>
      <w:jc w:val="both"/>
    </w:pPr>
  </w:style>
  <w:style w:type="paragraph" w:styleId="2">
    <w:name w:val="heading 2"/>
    <w:basedOn w:val="a"/>
    <w:next w:val="a"/>
    <w:link w:val="2Char"/>
    <w:qFormat/>
    <w:rsid w:val="00CC65B1"/>
    <w:pPr>
      <w:adjustRightInd w:val="0"/>
      <w:spacing w:line="580" w:lineRule="exact"/>
      <w:jc w:val="left"/>
      <w:textAlignment w:val="baseline"/>
      <w:outlineLvl w:val="1"/>
    </w:pPr>
    <w:rPr>
      <w:rFonts w:ascii="宋体" w:eastAsia="仿宋_GB2312" w:hAnsi="宋体" w:cs="Times New Roman"/>
      <w:b/>
      <w:bCs/>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C65B1"/>
    <w:rPr>
      <w:rFonts w:ascii="宋体" w:eastAsia="仿宋_GB2312" w:hAnsi="宋体" w:cs="Times New Roman"/>
      <w:b/>
      <w:bCs/>
      <w:kern w:val="0"/>
      <w:sz w:val="32"/>
      <w:szCs w:val="20"/>
    </w:rPr>
  </w:style>
  <w:style w:type="paragraph" w:styleId="a3">
    <w:name w:val="Document Map"/>
    <w:basedOn w:val="a"/>
    <w:link w:val="Char"/>
    <w:uiPriority w:val="99"/>
    <w:semiHidden/>
    <w:unhideWhenUsed/>
    <w:rsid w:val="00361AA2"/>
    <w:rPr>
      <w:rFonts w:ascii="宋体" w:eastAsia="宋体"/>
      <w:sz w:val="18"/>
      <w:szCs w:val="18"/>
    </w:rPr>
  </w:style>
  <w:style w:type="character" w:customStyle="1" w:styleId="Char">
    <w:name w:val="文档结构图 Char"/>
    <w:basedOn w:val="a0"/>
    <w:link w:val="a3"/>
    <w:uiPriority w:val="99"/>
    <w:semiHidden/>
    <w:rsid w:val="00361AA2"/>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792</Words>
  <Characters>4515</Characters>
  <Application>Microsoft Office Word</Application>
  <DocSecurity>0</DocSecurity>
  <Lines>37</Lines>
  <Paragraphs>10</Paragraphs>
  <ScaleCrop>false</ScaleCrop>
  <Company>Microsoft</Company>
  <LinksUpToDate>false</LinksUpToDate>
  <CharactersWithSpaces>5297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cp:lastModifiedBy>
  <cp:revision>1</cp:revision>
  <dcterms:created xsi:type="dcterms:W3CDTF">2025-10-30T08:23:00Z</dcterms:created>
  <dcterms:modified xsi:type="dcterms:W3CDTF">2025-10-30T08:23:00Z</dcterms:modified>
</cp:coreProperties>
</file>