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7353"/>
    <w:p w:rsidR="004707C4" w:rsidRPr="004707C4" w:rsidRDefault="004707C4" w:rsidP="004707C4">
      <w:pPr>
        <w:keepNext/>
        <w:keepLines/>
        <w:spacing w:line="360" w:lineRule="auto"/>
        <w:jc w:val="center"/>
        <w:outlineLvl w:val="0"/>
        <w:rPr>
          <w:rFonts w:ascii="黑体" w:eastAsia="黑体" w:hAnsi="黑体" w:cs="Times New Roman"/>
          <w:b/>
          <w:bCs/>
          <w:color w:val="000000"/>
          <w:kern w:val="44"/>
          <w:sz w:val="44"/>
          <w:szCs w:val="44"/>
        </w:rPr>
      </w:pPr>
      <w:r w:rsidRPr="004707C4">
        <w:rPr>
          <w:rFonts w:ascii="黑体" w:eastAsia="黑体" w:hAnsi="黑体" w:cs="Times New Roman"/>
          <w:b/>
          <w:bCs/>
          <w:color w:val="000000"/>
          <w:kern w:val="44"/>
          <w:sz w:val="44"/>
          <w:szCs w:val="44"/>
        </w:rPr>
        <w:fldChar w:fldCharType="begin"/>
      </w:r>
      <w:r w:rsidRPr="004707C4">
        <w:rPr>
          <w:rFonts w:ascii="黑体" w:eastAsia="黑体" w:hAnsi="黑体" w:cs="Times New Roman"/>
          <w:b/>
          <w:bCs/>
          <w:color w:val="000000"/>
          <w:kern w:val="44"/>
          <w:sz w:val="44"/>
          <w:szCs w:val="44"/>
        </w:rPr>
        <w:instrText xml:space="preserve"> HYPERLINK \l "_Toc488762883" </w:instrText>
      </w:r>
      <w:r w:rsidRPr="004707C4">
        <w:rPr>
          <w:rFonts w:ascii="黑体" w:eastAsia="黑体" w:hAnsi="黑体" w:cs="Times New Roman"/>
          <w:b/>
          <w:bCs/>
          <w:color w:val="000000"/>
          <w:kern w:val="44"/>
          <w:sz w:val="44"/>
          <w:szCs w:val="44"/>
        </w:rPr>
        <w:fldChar w:fldCharType="separate"/>
      </w:r>
      <w:bookmarkStart w:id="1" w:name="_Toc195619886"/>
      <w:bookmarkStart w:id="2" w:name="_Toc198222291"/>
      <w:r w:rsidRPr="004707C4">
        <w:rPr>
          <w:rFonts w:ascii="黑体" w:eastAsia="黑体" w:hAnsi="黑体" w:cs="Times New Roman" w:hint="eastAsia"/>
          <w:b/>
          <w:bCs/>
          <w:color w:val="000000"/>
          <w:kern w:val="44"/>
          <w:sz w:val="44"/>
          <w:szCs w:val="44"/>
        </w:rPr>
        <w:t>招标项目需求</w:t>
      </w:r>
      <w:bookmarkEnd w:id="1"/>
      <w:bookmarkEnd w:id="2"/>
      <w:r w:rsidRPr="004707C4">
        <w:rPr>
          <w:rFonts w:ascii="黑体" w:eastAsia="黑体" w:hAnsi="黑体" w:cs="Times New Roman"/>
          <w:b/>
          <w:bCs/>
          <w:color w:val="000000"/>
          <w:kern w:val="44"/>
          <w:sz w:val="44"/>
          <w:szCs w:val="44"/>
        </w:rPr>
        <w:fldChar w:fldCharType="end"/>
      </w:r>
      <w:bookmarkEnd w:id="0"/>
    </w:p>
    <w:p w:rsidR="004707C4" w:rsidRPr="004707C4" w:rsidRDefault="004707C4" w:rsidP="004707C4">
      <w:pPr>
        <w:spacing w:line="360" w:lineRule="auto"/>
        <w:outlineLvl w:val="1"/>
        <w:rPr>
          <w:rFonts w:ascii="宋体" w:eastAsia="宋体" w:hAnsi="宋体" w:cs="Times New Roman"/>
          <w:b/>
          <w:bCs/>
          <w:kern w:val="0"/>
          <w:sz w:val="28"/>
          <w:szCs w:val="28"/>
        </w:rPr>
      </w:pPr>
      <w:bookmarkStart w:id="3" w:name="sixxiangmugaisu"/>
      <w:bookmarkStart w:id="4" w:name="_Toc195619887"/>
      <w:bookmarkStart w:id="5" w:name="_Toc22683"/>
      <w:bookmarkStart w:id="6" w:name="_Toc198222292"/>
      <w:bookmarkEnd w:id="3"/>
      <w:r w:rsidRPr="004707C4">
        <w:rPr>
          <w:rFonts w:ascii="宋体" w:eastAsia="宋体" w:hAnsi="宋体" w:cs="Times New Roman" w:hint="eastAsia"/>
          <w:b/>
          <w:bCs/>
          <w:kern w:val="0"/>
          <w:sz w:val="28"/>
          <w:szCs w:val="28"/>
        </w:rPr>
        <w:t>一、项目概况</w:t>
      </w:r>
      <w:bookmarkEnd w:id="4"/>
      <w:bookmarkEnd w:id="5"/>
      <w:bookmarkEnd w:id="6"/>
    </w:p>
    <w:p w:rsidR="004707C4" w:rsidRPr="004707C4" w:rsidRDefault="004707C4" w:rsidP="004707C4">
      <w:pPr>
        <w:spacing w:line="360" w:lineRule="auto"/>
        <w:ind w:firstLineChars="200" w:firstLine="560"/>
        <w:rPr>
          <w:rFonts w:ascii="仿宋_GB2312" w:eastAsia="仿宋_GB2312" w:hAnsi="Times New Roman" w:cs="Times New Roman"/>
          <w:bCs/>
          <w:color w:val="000000"/>
          <w:sz w:val="28"/>
          <w:szCs w:val="28"/>
        </w:rPr>
      </w:pPr>
      <w:r w:rsidRPr="004707C4">
        <w:rPr>
          <w:rFonts w:ascii="仿宋_GB2312" w:eastAsia="仿宋_GB2312" w:hAnsi="Times New Roman" w:cs="Times New Roman" w:hint="eastAsia"/>
          <w:bCs/>
          <w:color w:val="000000"/>
          <w:sz w:val="28"/>
          <w:szCs w:val="28"/>
        </w:rPr>
        <w:t>为提升我校教学质量与数字化资源建设水平，支持教师</w:t>
      </w:r>
      <w:proofErr w:type="gramStart"/>
      <w:r w:rsidRPr="004707C4">
        <w:rPr>
          <w:rFonts w:ascii="仿宋_GB2312" w:eastAsia="仿宋_GB2312" w:hAnsi="Times New Roman" w:cs="Times New Roman" w:hint="eastAsia"/>
          <w:bCs/>
          <w:color w:val="000000"/>
          <w:sz w:val="28"/>
          <w:szCs w:val="28"/>
        </w:rPr>
        <w:t>参加微课比赛</w:t>
      </w:r>
      <w:proofErr w:type="gramEnd"/>
      <w:r w:rsidRPr="004707C4">
        <w:rPr>
          <w:rFonts w:ascii="仿宋_GB2312" w:eastAsia="仿宋_GB2312" w:hAnsi="Times New Roman" w:cs="Times New Roman" w:hint="eastAsia"/>
          <w:bCs/>
          <w:color w:val="000000"/>
          <w:sz w:val="28"/>
          <w:szCs w:val="28"/>
        </w:rPr>
        <w:t>，现计划采购专业视频拍摄与制作服务。本项目旨在通过引进高水平制作团队，为教师制作一批内容优质、制作精良的</w:t>
      </w:r>
      <w:proofErr w:type="gramStart"/>
      <w:r w:rsidRPr="004707C4">
        <w:rPr>
          <w:rFonts w:ascii="仿宋_GB2312" w:eastAsia="仿宋_GB2312" w:hAnsi="Times New Roman" w:cs="Times New Roman" w:hint="eastAsia"/>
          <w:bCs/>
          <w:color w:val="000000"/>
          <w:sz w:val="28"/>
          <w:szCs w:val="28"/>
        </w:rPr>
        <w:t>高水平微课视频</w:t>
      </w:r>
      <w:proofErr w:type="gramEnd"/>
      <w:r w:rsidRPr="004707C4">
        <w:rPr>
          <w:rFonts w:ascii="仿宋_GB2312" w:eastAsia="仿宋_GB2312" w:hAnsi="Times New Roman" w:cs="Times New Roman" w:hint="eastAsia"/>
          <w:bCs/>
          <w:color w:val="000000"/>
          <w:sz w:val="28"/>
          <w:szCs w:val="28"/>
        </w:rPr>
        <w:t>，以保证其符合省级相关比赛标准。这些成果既服务于比赛评比，也将作为优质数字教学资源，服务于日常教学与学生自主学习，</w:t>
      </w:r>
      <w:proofErr w:type="gramStart"/>
      <w:r w:rsidRPr="004707C4">
        <w:rPr>
          <w:rFonts w:ascii="仿宋_GB2312" w:eastAsia="仿宋_GB2312" w:hAnsi="Times New Roman" w:cs="Times New Roman" w:hint="eastAsia"/>
          <w:bCs/>
          <w:color w:val="000000"/>
          <w:sz w:val="28"/>
          <w:szCs w:val="28"/>
        </w:rPr>
        <w:t>实现赛教融合</w:t>
      </w:r>
      <w:proofErr w:type="gramEnd"/>
      <w:r w:rsidRPr="004707C4">
        <w:rPr>
          <w:rFonts w:ascii="仿宋_GB2312" w:eastAsia="仿宋_GB2312" w:hAnsi="Times New Roman" w:cs="Times New Roman" w:hint="eastAsia"/>
          <w:bCs/>
          <w:color w:val="000000"/>
          <w:sz w:val="28"/>
          <w:szCs w:val="28"/>
        </w:rPr>
        <w:t>、共建共享的长远目标。</w:t>
      </w:r>
    </w:p>
    <w:p w:rsidR="004707C4" w:rsidRPr="004707C4" w:rsidRDefault="004707C4" w:rsidP="004707C4">
      <w:pPr>
        <w:spacing w:line="360" w:lineRule="auto"/>
        <w:outlineLvl w:val="1"/>
        <w:rPr>
          <w:rFonts w:ascii="宋体" w:eastAsia="宋体" w:hAnsi="宋体" w:cs="Times New Roman"/>
          <w:b/>
          <w:bCs/>
          <w:kern w:val="0"/>
          <w:sz w:val="28"/>
          <w:szCs w:val="28"/>
        </w:rPr>
      </w:pPr>
      <w:bookmarkStart w:id="7" w:name="_Toc30352"/>
      <w:bookmarkStart w:id="8" w:name="_Toc195619888"/>
      <w:bookmarkStart w:id="9" w:name="_Toc198222293"/>
      <w:r w:rsidRPr="004707C4">
        <w:rPr>
          <w:rFonts w:ascii="宋体" w:eastAsia="宋体" w:hAnsi="宋体" w:cs="Times New Roman" w:hint="eastAsia"/>
          <w:b/>
          <w:bCs/>
          <w:kern w:val="0"/>
          <w:sz w:val="28"/>
          <w:szCs w:val="28"/>
        </w:rPr>
        <w:t>二、服务内容和服务要求</w:t>
      </w:r>
      <w:bookmarkEnd w:id="7"/>
      <w:bookmarkEnd w:id="8"/>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
        <w:gridCol w:w="2100"/>
        <w:gridCol w:w="6066"/>
      </w:tblGrid>
      <w:tr w:rsidR="004707C4" w:rsidRPr="004707C4" w:rsidTr="0015026A">
        <w:trPr>
          <w:trHeight w:val="624"/>
          <w:tblHeader/>
        </w:trPr>
        <w:tc>
          <w:tcPr>
            <w:tcW w:w="687" w:type="dxa"/>
            <w:vAlign w:val="center"/>
          </w:tcPr>
          <w:p w:rsidR="004707C4" w:rsidRPr="004707C4" w:rsidRDefault="004707C4" w:rsidP="004707C4">
            <w:pPr>
              <w:jc w:val="center"/>
              <w:rPr>
                <w:rFonts w:ascii="黑体" w:eastAsia="黑体" w:hAnsi="黑体" w:cs="黑体"/>
              </w:rPr>
            </w:pPr>
            <w:bookmarkStart w:id="10" w:name="_Toc198222294"/>
            <w:bookmarkStart w:id="11" w:name="_Toc1446"/>
            <w:bookmarkEnd w:id="9"/>
            <w:r w:rsidRPr="004707C4">
              <w:rPr>
                <w:rFonts w:ascii="黑体" w:eastAsia="黑体" w:hAnsi="黑体" w:cs="黑体" w:hint="eastAsia"/>
              </w:rPr>
              <w:t>序号</w:t>
            </w:r>
          </w:p>
        </w:tc>
        <w:tc>
          <w:tcPr>
            <w:tcW w:w="2100" w:type="dxa"/>
            <w:vAlign w:val="center"/>
          </w:tcPr>
          <w:p w:rsidR="004707C4" w:rsidRPr="004707C4" w:rsidRDefault="004707C4" w:rsidP="004707C4">
            <w:pPr>
              <w:jc w:val="center"/>
              <w:rPr>
                <w:rFonts w:ascii="黑体" w:eastAsia="黑体" w:hAnsi="黑体" w:cs="黑体"/>
              </w:rPr>
            </w:pPr>
            <w:r w:rsidRPr="004707C4">
              <w:rPr>
                <w:rFonts w:ascii="黑体" w:eastAsia="黑体" w:hAnsi="黑体" w:cs="黑体" w:hint="eastAsia"/>
              </w:rPr>
              <w:t>服务名称</w:t>
            </w:r>
          </w:p>
        </w:tc>
        <w:tc>
          <w:tcPr>
            <w:tcW w:w="6066" w:type="dxa"/>
            <w:vAlign w:val="center"/>
          </w:tcPr>
          <w:p w:rsidR="004707C4" w:rsidRPr="004707C4" w:rsidRDefault="004707C4" w:rsidP="004707C4">
            <w:pPr>
              <w:jc w:val="center"/>
              <w:rPr>
                <w:rFonts w:ascii="黑体" w:eastAsia="黑体" w:hAnsi="黑体" w:cs="黑体"/>
              </w:rPr>
            </w:pPr>
            <w:r w:rsidRPr="004707C4">
              <w:rPr>
                <w:rFonts w:ascii="黑体" w:eastAsia="黑体" w:hAnsi="黑体" w:cs="黑体" w:hint="eastAsia"/>
              </w:rPr>
              <w:t>具体技术（参数）要求</w:t>
            </w:r>
          </w:p>
        </w:tc>
      </w:tr>
      <w:tr w:rsidR="004707C4" w:rsidRPr="004707C4" w:rsidTr="0015026A">
        <w:tc>
          <w:tcPr>
            <w:tcW w:w="687" w:type="dxa"/>
            <w:vAlign w:val="center"/>
          </w:tcPr>
          <w:p w:rsidR="004707C4" w:rsidRPr="004707C4" w:rsidRDefault="004707C4" w:rsidP="004707C4">
            <w:pPr>
              <w:jc w:val="center"/>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w:t>
            </w:r>
          </w:p>
        </w:tc>
        <w:tc>
          <w:tcPr>
            <w:tcW w:w="2100" w:type="dxa"/>
            <w:vAlign w:val="center"/>
          </w:tcPr>
          <w:p w:rsidR="004707C4" w:rsidRPr="004707C4" w:rsidRDefault="004707C4" w:rsidP="004707C4">
            <w:pPr>
              <w:jc w:val="center"/>
              <w:rPr>
                <w:rFonts w:ascii="仿宋_GB2312" w:eastAsia="仿宋_GB2312" w:hAnsi="仿宋_GB2312" w:cs="仿宋_GB2312"/>
                <w:sz w:val="22"/>
                <w:szCs w:val="28"/>
              </w:rPr>
            </w:pPr>
            <w:proofErr w:type="gramStart"/>
            <w:r w:rsidRPr="004707C4">
              <w:rPr>
                <w:rFonts w:ascii="仿宋_GB2312" w:eastAsia="仿宋_GB2312" w:hAnsi="仿宋_GB2312" w:cs="仿宋_GB2312" w:hint="eastAsia"/>
                <w:sz w:val="22"/>
                <w:szCs w:val="28"/>
              </w:rPr>
              <w:t>微课视频</w:t>
            </w:r>
            <w:proofErr w:type="gramEnd"/>
            <w:r w:rsidRPr="004707C4">
              <w:rPr>
                <w:rFonts w:ascii="仿宋_GB2312" w:eastAsia="仿宋_GB2312" w:hAnsi="仿宋_GB2312" w:cs="仿宋_GB2312" w:hint="eastAsia"/>
                <w:sz w:val="22"/>
                <w:szCs w:val="28"/>
              </w:rPr>
              <w:t>拍摄与制作</w:t>
            </w:r>
          </w:p>
        </w:tc>
        <w:tc>
          <w:tcPr>
            <w:tcW w:w="6066" w:type="dxa"/>
            <w:vAlign w:val="center"/>
          </w:tcPr>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b/>
                <w:bCs/>
                <w:sz w:val="22"/>
                <w:szCs w:val="24"/>
              </w:rPr>
              <w:t>一、内容要求：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1.前期策划：根据脚本进行拍摄策划。</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2.场地与拍摄：在虚拟演播室进行拍摄。</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3.现场指导：导演现场指导教师仪态、语速、眼神及肢体语言。</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w:t>
            </w:r>
            <w:proofErr w:type="gramStart"/>
            <w:r w:rsidRPr="004707C4">
              <w:rPr>
                <w:rFonts w:ascii="仿宋_GB2312" w:eastAsia="仿宋_GB2312" w:hAnsi="仿宋_GB2312" w:cs="仿宋_GB2312" w:hint="eastAsia"/>
                <w:sz w:val="22"/>
                <w:szCs w:val="24"/>
              </w:rPr>
              <w:t>妆造服务</w:t>
            </w:r>
            <w:proofErr w:type="gramEnd"/>
            <w:r w:rsidRPr="004707C4">
              <w:rPr>
                <w:rFonts w:ascii="仿宋_GB2312" w:eastAsia="仿宋_GB2312" w:hAnsi="仿宋_GB2312" w:cs="仿宋_GB2312" w:hint="eastAsia"/>
                <w:sz w:val="22"/>
                <w:szCs w:val="24"/>
              </w:rPr>
              <w:t>：提供专业化妆、发型设计，提升教师银幕形象。</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5.服装建议：提供教师出镜着装建议。</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6.后期制作：包含虚拟背景合成、剪辑、配乐、音效、字幕添加、特效包装及统一片头添加。</w:t>
            </w:r>
          </w:p>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b/>
                <w:bCs/>
                <w:sz w:val="22"/>
                <w:szCs w:val="24"/>
              </w:rPr>
              <w:t>二、服务要求：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1.视频格式：MP4、720P。</w:t>
            </w:r>
          </w:p>
          <w:p w:rsidR="004707C4" w:rsidRPr="004707C4" w:rsidRDefault="004707C4" w:rsidP="004707C4">
            <w:pPr>
              <w:jc w:val="left"/>
              <w:rPr>
                <w:rFonts w:ascii="仿宋_GB2312" w:eastAsia="仿宋_GB2312" w:hAnsi="仿宋_GB2312" w:cs="仿宋_GB2312"/>
                <w:sz w:val="22"/>
                <w:szCs w:val="24"/>
                <w:highlight w:val="yellow"/>
              </w:rPr>
            </w:pPr>
            <w:r w:rsidRPr="004707C4">
              <w:rPr>
                <w:rFonts w:ascii="仿宋_GB2312" w:eastAsia="仿宋_GB2312" w:hAnsi="仿宋_GB2312" w:cs="仿宋_GB2312" w:hint="eastAsia"/>
                <w:sz w:val="22"/>
                <w:szCs w:val="24"/>
              </w:rPr>
              <w:t>2.时长：3-8分钟/</w:t>
            </w:r>
            <w:proofErr w:type="gramStart"/>
            <w:r w:rsidRPr="004707C4">
              <w:rPr>
                <w:rFonts w:ascii="仿宋_GB2312" w:eastAsia="仿宋_GB2312" w:hAnsi="仿宋_GB2312" w:cs="仿宋_GB2312" w:hint="eastAsia"/>
                <w:sz w:val="22"/>
                <w:szCs w:val="24"/>
              </w:rPr>
              <w:t>个</w:t>
            </w:r>
            <w:proofErr w:type="gramEnd"/>
            <w:r w:rsidRPr="004707C4">
              <w:rPr>
                <w:rFonts w:ascii="仿宋_GB2312" w:eastAsia="仿宋_GB2312" w:hAnsi="仿宋_GB2312" w:cs="仿宋_GB2312" w:hint="eastAsia"/>
                <w:sz w:val="22"/>
                <w:szCs w:val="24"/>
              </w:rPr>
              <w:t>，合计24个视频。</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3.大小：≤300MB/</w:t>
            </w:r>
            <w:proofErr w:type="gramStart"/>
            <w:r w:rsidRPr="004707C4">
              <w:rPr>
                <w:rFonts w:ascii="仿宋_GB2312" w:eastAsia="仿宋_GB2312" w:hAnsi="仿宋_GB2312" w:cs="仿宋_GB2312" w:hint="eastAsia"/>
                <w:sz w:val="22"/>
                <w:szCs w:val="24"/>
              </w:rPr>
              <w:t>个</w:t>
            </w:r>
            <w:proofErr w:type="gramEnd"/>
            <w:r w:rsidRPr="004707C4">
              <w:rPr>
                <w:rFonts w:ascii="仿宋_GB2312" w:eastAsia="仿宋_GB2312" w:hAnsi="仿宋_GB2312" w:cs="仿宋_GB2312" w:hint="eastAsia"/>
                <w:sz w:val="22"/>
                <w:szCs w:val="24"/>
              </w:rPr>
              <w:t>。</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4.要求画面清晰、图像稳定、构图合理、声画同步。</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5.添加比赛要求的统一片头。</w:t>
            </w:r>
          </w:p>
        </w:tc>
      </w:tr>
      <w:tr w:rsidR="004707C4" w:rsidRPr="004707C4" w:rsidTr="0015026A">
        <w:tc>
          <w:tcPr>
            <w:tcW w:w="687" w:type="dxa"/>
            <w:vAlign w:val="center"/>
          </w:tcPr>
          <w:p w:rsidR="004707C4" w:rsidRPr="004707C4" w:rsidRDefault="004707C4" w:rsidP="004707C4">
            <w:pPr>
              <w:jc w:val="center"/>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w:t>
            </w:r>
          </w:p>
        </w:tc>
        <w:tc>
          <w:tcPr>
            <w:tcW w:w="2100" w:type="dxa"/>
            <w:vAlign w:val="center"/>
          </w:tcPr>
          <w:p w:rsidR="004707C4" w:rsidRPr="004707C4" w:rsidRDefault="004707C4" w:rsidP="004707C4">
            <w:pPr>
              <w:jc w:val="center"/>
              <w:rPr>
                <w:rFonts w:ascii="仿宋_GB2312" w:eastAsia="仿宋_GB2312" w:hAnsi="仿宋_GB2312" w:cs="仿宋_GB2312"/>
                <w:sz w:val="22"/>
                <w:szCs w:val="28"/>
              </w:rPr>
            </w:pPr>
            <w:proofErr w:type="gramStart"/>
            <w:r w:rsidRPr="004707C4">
              <w:rPr>
                <w:rFonts w:ascii="仿宋_GB2312" w:eastAsia="仿宋_GB2312" w:hAnsi="仿宋_GB2312" w:cs="仿宋_GB2312" w:hint="eastAsia"/>
                <w:sz w:val="22"/>
                <w:szCs w:val="28"/>
              </w:rPr>
              <w:t>微课应用</w:t>
            </w:r>
            <w:proofErr w:type="gramEnd"/>
            <w:r w:rsidRPr="004707C4">
              <w:rPr>
                <w:rFonts w:ascii="仿宋_GB2312" w:eastAsia="仿宋_GB2312" w:hAnsi="仿宋_GB2312" w:cs="仿宋_GB2312" w:hint="eastAsia"/>
                <w:sz w:val="22"/>
                <w:szCs w:val="28"/>
              </w:rPr>
              <w:t>课堂教学实录剪辑视频</w:t>
            </w:r>
          </w:p>
        </w:tc>
        <w:tc>
          <w:tcPr>
            <w:tcW w:w="6066" w:type="dxa"/>
            <w:vAlign w:val="center"/>
          </w:tcPr>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sz w:val="22"/>
                <w:szCs w:val="24"/>
              </w:rPr>
              <w:t>一、</w:t>
            </w:r>
            <w:r w:rsidRPr="004707C4">
              <w:rPr>
                <w:rFonts w:ascii="仿宋_GB2312" w:eastAsia="仿宋_GB2312" w:hAnsi="仿宋_GB2312" w:cs="仿宋_GB2312" w:hint="eastAsia"/>
                <w:b/>
                <w:bCs/>
                <w:sz w:val="22"/>
                <w:szCs w:val="24"/>
              </w:rPr>
              <w:t>内容要求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1.场地服务：拍摄前进行场地勘察，提供场景布置、灯光、机位设置专业建议。</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2.现场拍摄：</w:t>
            </w:r>
            <w:proofErr w:type="gramStart"/>
            <w:r w:rsidRPr="004707C4">
              <w:rPr>
                <w:rFonts w:ascii="仿宋_GB2312" w:eastAsia="仿宋_GB2312" w:hAnsi="仿宋_GB2312" w:cs="仿宋_GB2312" w:hint="eastAsia"/>
                <w:sz w:val="22"/>
                <w:szCs w:val="24"/>
              </w:rPr>
              <w:t>单机位</w:t>
            </w:r>
            <w:proofErr w:type="gramEnd"/>
            <w:r w:rsidRPr="004707C4">
              <w:rPr>
                <w:rFonts w:ascii="仿宋_GB2312" w:eastAsia="仿宋_GB2312" w:hAnsi="仿宋_GB2312" w:cs="仿宋_GB2312" w:hint="eastAsia"/>
                <w:sz w:val="22"/>
                <w:szCs w:val="24"/>
              </w:rPr>
              <w:t>拍摄，确保捕捉教师讲授、学生互动、课件展示等关键画面，学生画面占比≥50%。</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3.现场指导：导演现场调度，指导师生互动，确保画面真实生动。</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4.服装建议：提供师生着装统一建议。</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w:t>
            </w:r>
            <w:proofErr w:type="gramStart"/>
            <w:r w:rsidRPr="004707C4">
              <w:rPr>
                <w:rFonts w:ascii="仿宋_GB2312" w:eastAsia="仿宋_GB2312" w:hAnsi="仿宋_GB2312" w:cs="仿宋_GB2312" w:hint="eastAsia"/>
                <w:sz w:val="22"/>
                <w:szCs w:val="24"/>
              </w:rPr>
              <w:t>妆造服务</w:t>
            </w:r>
            <w:proofErr w:type="gramEnd"/>
            <w:r w:rsidRPr="004707C4">
              <w:rPr>
                <w:rFonts w:ascii="仿宋_GB2312" w:eastAsia="仿宋_GB2312" w:hAnsi="仿宋_GB2312" w:cs="仿宋_GB2312" w:hint="eastAsia"/>
                <w:sz w:val="22"/>
                <w:szCs w:val="24"/>
              </w:rPr>
              <w:t>：为教师和出</w:t>
            </w:r>
            <w:proofErr w:type="gramStart"/>
            <w:r w:rsidRPr="004707C4">
              <w:rPr>
                <w:rFonts w:ascii="仿宋_GB2312" w:eastAsia="仿宋_GB2312" w:hAnsi="仿宋_GB2312" w:cs="仿宋_GB2312" w:hint="eastAsia"/>
                <w:sz w:val="22"/>
                <w:szCs w:val="24"/>
              </w:rPr>
              <w:t>镜学生</w:t>
            </w:r>
            <w:proofErr w:type="gramEnd"/>
            <w:r w:rsidRPr="004707C4">
              <w:rPr>
                <w:rFonts w:ascii="仿宋_GB2312" w:eastAsia="仿宋_GB2312" w:hAnsi="仿宋_GB2312" w:cs="仿宋_GB2312" w:hint="eastAsia"/>
                <w:sz w:val="22"/>
                <w:szCs w:val="24"/>
              </w:rPr>
              <w:t>提供化妆造型。</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6.后期剪辑：对长时间实录进行精编，</w:t>
            </w:r>
            <w:proofErr w:type="gramStart"/>
            <w:r w:rsidRPr="004707C4">
              <w:rPr>
                <w:rFonts w:ascii="仿宋_GB2312" w:eastAsia="仿宋_GB2312" w:hAnsi="仿宋_GB2312" w:cs="仿宋_GB2312" w:hint="eastAsia"/>
                <w:sz w:val="22"/>
                <w:szCs w:val="24"/>
              </w:rPr>
              <w:t>突出微课应用</w:t>
            </w:r>
            <w:proofErr w:type="gramEnd"/>
            <w:r w:rsidRPr="004707C4">
              <w:rPr>
                <w:rFonts w:ascii="仿宋_GB2312" w:eastAsia="仿宋_GB2312" w:hAnsi="仿宋_GB2312" w:cs="仿宋_GB2312" w:hint="eastAsia"/>
                <w:sz w:val="22"/>
                <w:szCs w:val="24"/>
              </w:rPr>
              <w:t>环节与学</w:t>
            </w:r>
            <w:r w:rsidRPr="004707C4">
              <w:rPr>
                <w:rFonts w:ascii="仿宋_GB2312" w:eastAsia="仿宋_GB2312" w:hAnsi="仿宋_GB2312" w:cs="仿宋_GB2312" w:hint="eastAsia"/>
                <w:sz w:val="22"/>
                <w:szCs w:val="24"/>
              </w:rPr>
              <w:lastRenderedPageBreak/>
              <w:t>生反应。</w:t>
            </w:r>
          </w:p>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b/>
                <w:bCs/>
                <w:sz w:val="22"/>
                <w:szCs w:val="24"/>
              </w:rPr>
              <w:t>二、服务要求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1.视频格式：MP4、720P。</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2.时长：≤8分钟，合计5个</w:t>
            </w:r>
            <w:r w:rsidRPr="004707C4">
              <w:rPr>
                <w:rFonts w:ascii="仿宋_GB2312" w:eastAsia="仿宋_GB2312" w:hAnsi="仿宋_GB2312" w:cs="仿宋_GB2312" w:hint="eastAsia"/>
                <w:sz w:val="22"/>
                <w:szCs w:val="28"/>
              </w:rPr>
              <w:t>视频。</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3.大小：≤300MB。</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4.要求画面清晰、图像稳定、构图合理、声画同步。</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5.添加比赛要求的统一片头。</w:t>
            </w:r>
          </w:p>
        </w:tc>
      </w:tr>
      <w:tr w:rsidR="004707C4" w:rsidRPr="004707C4" w:rsidTr="0015026A">
        <w:tc>
          <w:tcPr>
            <w:tcW w:w="687" w:type="dxa"/>
            <w:vAlign w:val="center"/>
          </w:tcPr>
          <w:p w:rsidR="004707C4" w:rsidRPr="004707C4" w:rsidRDefault="004707C4" w:rsidP="004707C4">
            <w:pPr>
              <w:jc w:val="center"/>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lastRenderedPageBreak/>
              <w:t>3</w:t>
            </w:r>
          </w:p>
        </w:tc>
        <w:tc>
          <w:tcPr>
            <w:tcW w:w="2100" w:type="dxa"/>
            <w:vAlign w:val="center"/>
          </w:tcPr>
          <w:p w:rsidR="004707C4" w:rsidRPr="004707C4" w:rsidRDefault="004707C4" w:rsidP="004707C4">
            <w:pPr>
              <w:jc w:val="center"/>
              <w:rPr>
                <w:rFonts w:ascii="仿宋_GB2312" w:eastAsia="仿宋_GB2312" w:hAnsi="仿宋_GB2312" w:cs="仿宋_GB2312"/>
                <w:sz w:val="22"/>
                <w:szCs w:val="28"/>
              </w:rPr>
            </w:pPr>
            <w:r w:rsidRPr="004707C4">
              <w:rPr>
                <w:rFonts w:ascii="仿宋_GB2312" w:eastAsia="仿宋_GB2312" w:hAnsi="仿宋_GB2312" w:cs="仿宋_GB2312" w:hint="eastAsia"/>
                <w:sz w:val="22"/>
                <w:szCs w:val="28"/>
              </w:rPr>
              <w:t>教学绝活视频</w:t>
            </w:r>
          </w:p>
        </w:tc>
        <w:tc>
          <w:tcPr>
            <w:tcW w:w="6066" w:type="dxa"/>
            <w:vAlign w:val="center"/>
          </w:tcPr>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sz w:val="22"/>
                <w:szCs w:val="24"/>
              </w:rPr>
              <w:t>一、</w:t>
            </w:r>
            <w:r w:rsidRPr="004707C4">
              <w:rPr>
                <w:rFonts w:ascii="仿宋_GB2312" w:eastAsia="仿宋_GB2312" w:hAnsi="仿宋_GB2312" w:cs="仿宋_GB2312" w:hint="eastAsia"/>
                <w:b/>
                <w:bCs/>
                <w:sz w:val="22"/>
                <w:szCs w:val="24"/>
              </w:rPr>
              <w:t>内容要求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1.创意策划：与教师沟通，设计最佳展示流程与镜头语言。</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2.场地与拍摄：根据绝活内容选择拍摄场景，</w:t>
            </w:r>
            <w:proofErr w:type="gramStart"/>
            <w:r w:rsidRPr="004707C4">
              <w:rPr>
                <w:rFonts w:ascii="仿宋_GB2312" w:eastAsia="仿宋_GB2312" w:hAnsi="仿宋_GB2312" w:cs="仿宋_GB2312" w:hint="eastAsia"/>
                <w:sz w:val="22"/>
                <w:szCs w:val="24"/>
              </w:rPr>
              <w:t>单机位</w:t>
            </w:r>
            <w:proofErr w:type="gramEnd"/>
            <w:r w:rsidRPr="004707C4">
              <w:rPr>
                <w:rFonts w:ascii="仿宋_GB2312" w:eastAsia="仿宋_GB2312" w:hAnsi="仿宋_GB2312" w:cs="仿宋_GB2312" w:hint="eastAsia"/>
                <w:sz w:val="22"/>
                <w:szCs w:val="24"/>
              </w:rPr>
              <w:t>多角度分镜拍摄。</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3.现场指导：导演指导动作展示节奏与镜头感。</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w:t>
            </w:r>
            <w:proofErr w:type="gramStart"/>
            <w:r w:rsidRPr="004707C4">
              <w:rPr>
                <w:rFonts w:ascii="仿宋_GB2312" w:eastAsia="仿宋_GB2312" w:hAnsi="仿宋_GB2312" w:cs="仿宋_GB2312" w:hint="eastAsia"/>
                <w:sz w:val="22"/>
                <w:szCs w:val="24"/>
              </w:rPr>
              <w:t>妆造服务</w:t>
            </w:r>
            <w:proofErr w:type="gramEnd"/>
            <w:r w:rsidRPr="004707C4">
              <w:rPr>
                <w:rFonts w:ascii="仿宋_GB2312" w:eastAsia="仿宋_GB2312" w:hAnsi="仿宋_GB2312" w:cs="仿宋_GB2312" w:hint="eastAsia"/>
                <w:sz w:val="22"/>
                <w:szCs w:val="24"/>
              </w:rPr>
              <w:t>：提供专业化妆、发型设计。</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5.服装建议：提供符合绝活主题的着装建议。</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6.后期制作：包含精编、快慢镜头处理、特效包装、背景音乐、字幕及片头添加。</w:t>
            </w:r>
          </w:p>
          <w:p w:rsidR="004707C4" w:rsidRPr="004707C4" w:rsidRDefault="004707C4" w:rsidP="004707C4">
            <w:pPr>
              <w:jc w:val="left"/>
              <w:rPr>
                <w:rFonts w:ascii="仿宋_GB2312" w:eastAsia="仿宋_GB2312" w:hAnsi="仿宋_GB2312" w:cs="仿宋_GB2312"/>
                <w:b/>
                <w:bCs/>
                <w:sz w:val="22"/>
                <w:szCs w:val="24"/>
              </w:rPr>
            </w:pPr>
            <w:r w:rsidRPr="004707C4">
              <w:rPr>
                <w:rFonts w:ascii="仿宋_GB2312" w:eastAsia="仿宋_GB2312" w:hAnsi="仿宋_GB2312" w:cs="仿宋_GB2312" w:hint="eastAsia"/>
                <w:b/>
                <w:bCs/>
                <w:sz w:val="22"/>
                <w:szCs w:val="24"/>
              </w:rPr>
              <w:t>二、服务要求</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1.视频格式：MP4、720P。</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2.时长：≤8分钟，合计5个视频。</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3.大小：≤300MB。</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4.要求画面清晰、图像稳定、构图合理、声画同步。</w:t>
            </w:r>
          </w:p>
          <w:p w:rsidR="004707C4" w:rsidRPr="004707C4" w:rsidRDefault="004707C4" w:rsidP="004707C4">
            <w:pPr>
              <w:jc w:val="left"/>
              <w:rPr>
                <w:rFonts w:ascii="仿宋_GB2312" w:eastAsia="仿宋_GB2312" w:hAnsi="仿宋_GB2312" w:cs="仿宋_GB2312"/>
                <w:sz w:val="22"/>
                <w:szCs w:val="24"/>
              </w:rPr>
            </w:pPr>
            <w:r w:rsidRPr="004707C4">
              <w:rPr>
                <w:rFonts w:ascii="仿宋_GB2312" w:eastAsia="仿宋_GB2312" w:hAnsi="仿宋_GB2312" w:cs="仿宋_GB2312" w:hint="eastAsia"/>
                <w:sz w:val="22"/>
                <w:szCs w:val="24"/>
              </w:rPr>
              <w:t>5.添加比赛要求的统一片头。</w:t>
            </w:r>
          </w:p>
        </w:tc>
      </w:tr>
    </w:tbl>
    <w:p w:rsidR="004707C4" w:rsidRPr="004707C4" w:rsidRDefault="004707C4" w:rsidP="004707C4">
      <w:pPr>
        <w:spacing w:line="360" w:lineRule="auto"/>
        <w:ind w:firstLineChars="200" w:firstLine="560"/>
        <w:rPr>
          <w:rFonts w:ascii="仿宋_GB2312" w:eastAsia="仿宋_GB2312" w:hAnsi="Times New Roman" w:cs="Times New Roman"/>
          <w:color w:val="000000"/>
          <w:sz w:val="28"/>
          <w:szCs w:val="28"/>
        </w:rPr>
      </w:pPr>
      <w:r w:rsidRPr="004707C4">
        <w:rPr>
          <w:rFonts w:ascii="仿宋_GB2312" w:eastAsia="仿宋_GB2312" w:hAnsi="Times New Roman" w:cs="Times New Roman" w:hint="eastAsia"/>
          <w:color w:val="000000"/>
          <w:sz w:val="28"/>
          <w:szCs w:val="28"/>
        </w:rPr>
        <w:t>。</w:t>
      </w:r>
    </w:p>
    <w:p w:rsidR="004707C4" w:rsidRPr="004707C4" w:rsidRDefault="004707C4" w:rsidP="004707C4">
      <w:pPr>
        <w:spacing w:line="360" w:lineRule="auto"/>
        <w:outlineLvl w:val="1"/>
        <w:rPr>
          <w:rFonts w:ascii="宋体" w:eastAsia="宋体" w:hAnsi="宋体" w:cs="Times New Roman"/>
          <w:b/>
          <w:bCs/>
          <w:kern w:val="0"/>
          <w:sz w:val="28"/>
          <w:szCs w:val="28"/>
        </w:rPr>
      </w:pPr>
      <w:bookmarkStart w:id="12" w:name="_Toc195619898"/>
      <w:bookmarkStart w:id="13" w:name="_Toc15519"/>
      <w:bookmarkStart w:id="14" w:name="_Toc198222296"/>
      <w:bookmarkEnd w:id="10"/>
      <w:bookmarkEnd w:id="11"/>
      <w:r w:rsidRPr="004707C4">
        <w:rPr>
          <w:rFonts w:ascii="宋体" w:eastAsia="宋体" w:hAnsi="宋体" w:cs="Times New Roman" w:hint="eastAsia"/>
          <w:b/>
          <w:bCs/>
          <w:kern w:val="0"/>
          <w:sz w:val="28"/>
          <w:szCs w:val="28"/>
        </w:rPr>
        <w:t>三、商务要求</w:t>
      </w:r>
      <w:bookmarkEnd w:id="12"/>
      <w:bookmarkEnd w:id="13"/>
      <w:bookmarkEnd w:id="14"/>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★（一）服务期：自合同签订之日起至2025年12月5日前完成。</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（二）报价要求：</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1.本项目服务费采用包干制，应包括服务成本、法定税费和企业的利润。由投标供应商根据采购文件所提供的资料自行测算投标报价；一经中标，报价总价作为中标供应商与采购人</w:t>
      </w:r>
      <w:proofErr w:type="gramStart"/>
      <w:r w:rsidRPr="004707C4">
        <w:rPr>
          <w:rFonts w:ascii="仿宋_GB2312" w:eastAsia="仿宋_GB2312" w:hAnsi="仿宋_GB2312" w:cs="仿宋_GB2312" w:hint="eastAsia"/>
          <w:sz w:val="28"/>
          <w:szCs w:val="28"/>
        </w:rPr>
        <w:t>签定</w:t>
      </w:r>
      <w:proofErr w:type="gramEnd"/>
      <w:r w:rsidRPr="004707C4">
        <w:rPr>
          <w:rFonts w:ascii="仿宋_GB2312" w:eastAsia="仿宋_GB2312" w:hAnsi="仿宋_GB2312" w:cs="仿宋_GB2312" w:hint="eastAsia"/>
          <w:sz w:val="28"/>
          <w:szCs w:val="28"/>
        </w:rPr>
        <w:t>的合同金额，合同期限内不做调整。</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2.投标供应商应当根据本企业的成本自行决定报价，但不得以低于其企业成本的报价投标。</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lastRenderedPageBreak/>
        <w:t>3.投标供应商的报价不得超过项目预算金额。</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4.投标供应商的报价，应当是本项目采购范围和采购文件及合同条款上所列的各项内容中所述的全部，不得以任何理由予以重复。</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5.除非采购人通过修改采购文件予以更正，否则，投标供应商应毫无例外地按响应文件所列的清单</w:t>
      </w:r>
      <w:proofErr w:type="gramStart"/>
      <w:r w:rsidRPr="004707C4">
        <w:rPr>
          <w:rFonts w:ascii="仿宋_GB2312" w:eastAsia="仿宋_GB2312" w:hAnsi="仿宋_GB2312" w:cs="仿宋_GB2312" w:hint="eastAsia"/>
          <w:sz w:val="28"/>
          <w:szCs w:val="28"/>
        </w:rPr>
        <w:t>中项目</w:t>
      </w:r>
      <w:proofErr w:type="gramEnd"/>
      <w:r w:rsidRPr="004707C4">
        <w:rPr>
          <w:rFonts w:ascii="仿宋_GB2312" w:eastAsia="仿宋_GB2312" w:hAnsi="仿宋_GB2312" w:cs="仿宋_GB2312" w:hint="eastAsia"/>
          <w:sz w:val="28"/>
          <w:szCs w:val="28"/>
        </w:rPr>
        <w:t>和数量填报综合单价和合价。投标供应商未</w:t>
      </w:r>
      <w:proofErr w:type="gramStart"/>
      <w:r w:rsidRPr="004707C4">
        <w:rPr>
          <w:rFonts w:ascii="仿宋_GB2312" w:eastAsia="仿宋_GB2312" w:hAnsi="仿宋_GB2312" w:cs="仿宋_GB2312" w:hint="eastAsia"/>
          <w:sz w:val="28"/>
          <w:szCs w:val="28"/>
        </w:rPr>
        <w:t>填综合</w:t>
      </w:r>
      <w:proofErr w:type="gramEnd"/>
      <w:r w:rsidRPr="004707C4">
        <w:rPr>
          <w:rFonts w:ascii="仿宋_GB2312" w:eastAsia="仿宋_GB2312" w:hAnsi="仿宋_GB2312" w:cs="仿宋_GB2312" w:hint="eastAsia"/>
          <w:sz w:val="28"/>
          <w:szCs w:val="28"/>
        </w:rPr>
        <w:t>单价或合价的项目，在实施后，将不得以支付，并视作该项费用已包括在其它有价款的综合单价或合价内。</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6.投标供应商应先到项目地点踏勘以充分了解项目的位置、情况、道路及任何其它足以影响投标报价的情况，任何因忽视或误解项目情况而导致的索赔或服务期限延长申请将不获批准。</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★（三）付款方式：</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采购合同签订后支付合同总金额的</w:t>
      </w:r>
      <w:r w:rsidRPr="004707C4">
        <w:rPr>
          <w:rFonts w:ascii="仿宋_GB2312" w:eastAsia="仿宋_GB2312" w:hAnsi="仿宋_GB2312" w:cs="仿宋_GB2312" w:hint="eastAsia"/>
          <w:sz w:val="28"/>
          <w:szCs w:val="28"/>
          <w:u w:val="single"/>
        </w:rPr>
        <w:t xml:space="preserve">  50  </w:t>
      </w:r>
      <w:r w:rsidRPr="004707C4">
        <w:rPr>
          <w:rFonts w:ascii="仿宋_GB2312" w:eastAsia="仿宋_GB2312" w:hAnsi="仿宋_GB2312" w:cs="仿宋_GB2312" w:hint="eastAsia"/>
          <w:sz w:val="28"/>
          <w:szCs w:val="28"/>
        </w:rPr>
        <w:t>%，项目完成并经用户验收合格后10个工作日内支付合同总金额的</w:t>
      </w:r>
      <w:r w:rsidRPr="004707C4">
        <w:rPr>
          <w:rFonts w:ascii="仿宋_GB2312" w:eastAsia="仿宋_GB2312" w:hAnsi="仿宋_GB2312" w:cs="仿宋_GB2312" w:hint="eastAsia"/>
          <w:sz w:val="28"/>
          <w:szCs w:val="28"/>
          <w:u w:val="single"/>
        </w:rPr>
        <w:t xml:space="preserve">  50 </w:t>
      </w:r>
      <w:r w:rsidRPr="004707C4">
        <w:rPr>
          <w:rFonts w:ascii="仿宋_GB2312" w:eastAsia="仿宋_GB2312" w:hAnsi="仿宋_GB2312" w:cs="仿宋_GB2312" w:hint="eastAsia"/>
          <w:sz w:val="28"/>
          <w:szCs w:val="28"/>
        </w:rPr>
        <w:t>%。</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如果中标供应商的投标文件出现负偏离，则付款方式改为项目完成并经用户验收合格后10个工作日内一次性支付合同总金额。</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（四）违约责任：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1.乙方未在约定期限内提交服务成果的，每逾期1日按照合同总额</w:t>
      </w:r>
      <w:r w:rsidRPr="004707C4">
        <w:rPr>
          <w:rFonts w:ascii="仿宋_GB2312" w:eastAsia="仿宋_GB2312" w:hAnsi="仿宋_GB2312" w:cs="仿宋_GB2312" w:hint="eastAsia"/>
          <w:sz w:val="28"/>
          <w:szCs w:val="28"/>
          <w:u w:val="single"/>
        </w:rPr>
        <w:t xml:space="preserve">  5  </w:t>
      </w:r>
      <w:r w:rsidRPr="004707C4">
        <w:rPr>
          <w:rFonts w:ascii="仿宋_GB2312" w:eastAsia="仿宋_GB2312" w:hAnsi="仿宋_GB2312" w:cs="仿宋_GB2312" w:hint="eastAsia"/>
          <w:sz w:val="28"/>
          <w:szCs w:val="28"/>
        </w:rPr>
        <w:t>‰向甲方支付逾期违约金。乙方逾期超过</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日，甲方有</w:t>
      </w:r>
      <w:r w:rsidRPr="004707C4">
        <w:rPr>
          <w:rFonts w:ascii="仿宋_GB2312" w:eastAsia="仿宋_GB2312" w:hAnsi="仿宋_GB2312" w:cs="仿宋_GB2312" w:hint="eastAsia"/>
          <w:sz w:val="28"/>
          <w:szCs w:val="28"/>
        </w:rPr>
        <w:lastRenderedPageBreak/>
        <w:t>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%支付违约金，并有权解除合同，要求乙方返还甲方已支付的合同款项。若因此造成甲方损失的，乙方应承担相应的赔偿责任。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2.乙方交付的成果经验收不合格，甲方要求整改后再次验收不合格的，甲方有权要求乙方按合同总额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%支付违约金，并有权解除合同，要求乙方返还甲方已支付的合同款项。若因此造成甲方损失的，乙方应承担相应的赔偿责任。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3.乙方指派的人员不能胜任甲方工作，经两次另行指派仍然不符合甲方要求的，甲方有权要求乙方按合同总额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%支付违约金，并有权解除合同，要求乙方返还甲方已支付的合同款项。若因此造成甲方损失的，乙方应承担相应的赔偿责任。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4.因乙方提供的服务成果受到侵权指控或者引发法律纠纷，影响甲方使用服务成果或者导致合同目的不能实现的，甲方有权要求乙方按合同总额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%支付违约金，并有权解除合同，要求乙方返还甲方已支付的合同款项。若因此造成甲方损失的，乙方应承担相应的赔偿责任。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5.乙方违反合同约定，擅自将合同义务的全部或者部分转让给第三人的，甲方有权要求乙方按合同总额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%支付违约金，并有权解除合同，要求乙方返还甲方已支付的合同款项。若因此造成甲方损失的，乙方应承担相应的赔偿责任。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6.乙方或其工作人员违反本合同约定的保密义务，甲方有权要求乙方按合同总额</w:t>
      </w:r>
      <w:r w:rsidRPr="004707C4">
        <w:rPr>
          <w:rFonts w:ascii="仿宋_GB2312" w:eastAsia="仿宋_GB2312" w:hAnsi="仿宋_GB2312" w:cs="仿宋_GB2312" w:hint="eastAsia"/>
          <w:sz w:val="28"/>
          <w:szCs w:val="28"/>
          <w:u w:val="single"/>
        </w:rPr>
        <w:t xml:space="preserve"> 10  </w:t>
      </w:r>
      <w:r w:rsidRPr="004707C4">
        <w:rPr>
          <w:rFonts w:ascii="仿宋_GB2312" w:eastAsia="仿宋_GB2312" w:hAnsi="仿宋_GB2312" w:cs="仿宋_GB2312" w:hint="eastAsia"/>
          <w:sz w:val="28"/>
          <w:szCs w:val="28"/>
        </w:rPr>
        <w:t>%支付违约金；造成不良影响或对甲方造成损失</w:t>
      </w:r>
      <w:r w:rsidRPr="004707C4">
        <w:rPr>
          <w:rFonts w:ascii="仿宋_GB2312" w:eastAsia="仿宋_GB2312" w:hAnsi="仿宋_GB2312" w:cs="仿宋_GB2312" w:hint="eastAsia"/>
          <w:sz w:val="28"/>
          <w:szCs w:val="28"/>
        </w:rPr>
        <w:lastRenderedPageBreak/>
        <w:t>的，甲方有权要求乙方消除影响，承担赔偿责任，并有权解除合同，要求乙方返还甲方已支付的合同款项。乙方与甲方另行签订本项目《保密协议》的，其中就违反保密义务的责任亦有约定的，视为本条的补充条款，两者可同时适用。</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7.乙方明确表示或者以其行为表明不履行合同主要义务，或无正当理由擅自解除合同的，应当向甲方支付合同总额 10  %违约金，并返还甲方全部已支付的合同款项。若因此造成甲方损失的，应承担相应的赔偿责任。</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8.如果乙方破产导致合同无法履行的，甲方可以解除合同且不按照本合同支付乙方违约金以及给予乙方其他任何补偿和赔偿，但合同的解除不影响甲方任何要求乙方支付违约金、赔偿损失等的权利。</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9.对于乙方根据约定应向甲方支付的违约金、赔偿金等一切费用，甲方有权从</w:t>
      </w:r>
      <w:proofErr w:type="gramStart"/>
      <w:r w:rsidRPr="004707C4">
        <w:rPr>
          <w:rFonts w:ascii="仿宋_GB2312" w:eastAsia="仿宋_GB2312" w:hAnsi="仿宋_GB2312" w:cs="仿宋_GB2312" w:hint="eastAsia"/>
          <w:sz w:val="28"/>
          <w:szCs w:val="28"/>
        </w:rPr>
        <w:t>待支付</w:t>
      </w:r>
      <w:proofErr w:type="gramEnd"/>
      <w:r w:rsidRPr="004707C4">
        <w:rPr>
          <w:rFonts w:ascii="仿宋_GB2312" w:eastAsia="仿宋_GB2312" w:hAnsi="仿宋_GB2312" w:cs="仿宋_GB2312" w:hint="eastAsia"/>
          <w:sz w:val="28"/>
          <w:szCs w:val="28"/>
        </w:rPr>
        <w:t>的款项中直接扣除。本合同约定乙方的赔偿范围包括但不限于甲方直接与间接的损失、公证费、担保费、律师费、诉讼费、仲裁费、鉴定费等款项。若乙方提供的服务成果不符合甲方要求的，甲方因此向第三方购买服务所产生的差价由乙方承担。</w:t>
      </w:r>
    </w:p>
    <w:p w:rsidR="004707C4" w:rsidRPr="004707C4" w:rsidRDefault="004707C4" w:rsidP="004707C4">
      <w:pPr>
        <w:spacing w:line="360" w:lineRule="auto"/>
        <w:ind w:firstLineChars="200" w:firstLine="560"/>
        <w:rPr>
          <w:rFonts w:ascii="仿宋_GB2312" w:eastAsia="仿宋_GB2312" w:hAnsi="仿宋_GB2312" w:cs="仿宋_GB2312"/>
          <w:sz w:val="28"/>
          <w:szCs w:val="28"/>
        </w:rPr>
      </w:pPr>
      <w:r w:rsidRPr="004707C4">
        <w:rPr>
          <w:rFonts w:ascii="仿宋_GB2312" w:eastAsia="仿宋_GB2312" w:hAnsi="仿宋_GB2312" w:cs="仿宋_GB2312" w:hint="eastAsia"/>
          <w:sz w:val="28"/>
          <w:szCs w:val="28"/>
        </w:rPr>
        <w:t>10.本合同继续履行将损害国家利益和社会公共利益的，甲乙双方应当协商变更、中止或者终止合同。有过错的一方应当承担赔偿责任，双方都有过错的，各自承担相应的责任。</w:t>
      </w:r>
    </w:p>
    <w:p w:rsidR="00934667" w:rsidRPr="004707C4" w:rsidRDefault="004707C4"/>
    <w:sectPr w:rsidR="00934667" w:rsidRPr="004707C4"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87E66"/>
    <w:multiLevelType w:val="multilevel"/>
    <w:tmpl w:val="3D787E66"/>
    <w:lvl w:ilvl="0">
      <w:start w:val="1"/>
      <w:numFmt w:val="chineseCountingThousand"/>
      <w:lvlText w:val="第%1部分"/>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07C4"/>
    <w:rsid w:val="002D0F0E"/>
    <w:rsid w:val="0038276D"/>
    <w:rsid w:val="004707C4"/>
    <w:rsid w:val="0094277F"/>
    <w:rsid w:val="009B2A0F"/>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4707C4"/>
    <w:rPr>
      <w:rFonts w:ascii="宋体" w:eastAsia="宋体"/>
      <w:sz w:val="18"/>
      <w:szCs w:val="18"/>
    </w:rPr>
  </w:style>
  <w:style w:type="character" w:customStyle="1" w:styleId="Char">
    <w:name w:val="文档结构图 Char"/>
    <w:basedOn w:val="a0"/>
    <w:link w:val="a3"/>
    <w:uiPriority w:val="99"/>
    <w:semiHidden/>
    <w:rsid w:val="004707C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445</Words>
  <Characters>2543</Characters>
  <Application>Microsoft Office Word</Application>
  <DocSecurity>0</DocSecurity>
  <Lines>21</Lines>
  <Paragraphs>5</Paragraphs>
  <ScaleCrop>false</ScaleCrop>
  <Company>Microsoft</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2025-11-13T07:56:00Z</dcterms:created>
  <dcterms:modified xsi:type="dcterms:W3CDTF">2025-11-13T07:57:00Z</dcterms:modified>
</cp:coreProperties>
</file>