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FE7E" w14:textId="77777777" w:rsidR="00017006" w:rsidRPr="00017006" w:rsidRDefault="00017006" w:rsidP="00017006">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29138"/>
      <w:bookmarkStart w:id="1" w:name="_Toc336262104"/>
      <w:bookmarkStart w:id="2" w:name="_Toc308613868"/>
      <w:bookmarkStart w:id="3" w:name="_Hlk187757115"/>
      <w:r w:rsidRPr="00017006">
        <w:rPr>
          <w:rFonts w:ascii="黑体" w:eastAsia="黑体" w:hAnsi="黑体" w:cs="Times New Roman" w:hint="eastAsia"/>
          <w:b/>
          <w:bCs/>
          <w:kern w:val="44"/>
          <w:sz w:val="44"/>
          <w:szCs w:val="44"/>
          <w14:ligatures w14:val="none"/>
        </w:rPr>
        <w:t>招标项目需求</w:t>
      </w:r>
      <w:bookmarkEnd w:id="0"/>
    </w:p>
    <w:p w14:paraId="12010E94" w14:textId="77777777" w:rsidR="00017006" w:rsidRPr="00017006" w:rsidRDefault="00017006" w:rsidP="00017006">
      <w:pPr>
        <w:widowControl/>
        <w:spacing w:after="0" w:line="360" w:lineRule="auto"/>
        <w:rPr>
          <w:rFonts w:ascii="Times New Roman" w:eastAsia="宋体" w:hAnsi="Times New Roman" w:cs="Times New Roman"/>
          <w:b/>
          <w:sz w:val="21"/>
          <w14:ligatures w14:val="none"/>
        </w:rPr>
      </w:pPr>
    </w:p>
    <w:bookmarkEnd w:id="1"/>
    <w:bookmarkEnd w:id="2"/>
    <w:p w14:paraId="4D98FF55" w14:textId="77777777" w:rsidR="00017006" w:rsidRPr="00017006" w:rsidRDefault="00017006" w:rsidP="00017006">
      <w:pPr>
        <w:widowControl/>
        <w:spacing w:after="0" w:line="360" w:lineRule="auto"/>
        <w:rPr>
          <w:rFonts w:ascii="Times New Roman" w:eastAsia="宋体" w:hAnsi="Times New Roman" w:cs="Times New Roman"/>
          <w:b/>
          <w:sz w:val="21"/>
          <w14:ligatures w14:val="none"/>
        </w:rPr>
      </w:pPr>
      <w:r w:rsidRPr="00017006">
        <w:rPr>
          <w:rFonts w:ascii="Times New Roman" w:eastAsia="宋体" w:hAnsi="Times New Roman" w:cs="Times New Roman" w:hint="eastAsia"/>
          <w:b/>
          <w:sz w:val="21"/>
          <w14:ligatures w14:val="none"/>
        </w:rPr>
        <w:t>一、货物清单</w:t>
      </w:r>
    </w:p>
    <w:p w14:paraId="0188493B" w14:textId="77777777" w:rsidR="00017006" w:rsidRPr="00017006" w:rsidRDefault="00017006" w:rsidP="00017006">
      <w:pPr>
        <w:spacing w:after="60" w:line="360" w:lineRule="auto"/>
        <w:ind w:firstLineChars="196" w:firstLine="412"/>
        <w:jc w:val="both"/>
        <w:rPr>
          <w:rFonts w:ascii="Times New Roman" w:eastAsia="宋体" w:hAnsi="Times New Roman" w:cs="Times New Roman"/>
          <w:sz w:val="21"/>
          <w14:ligatures w14:val="none"/>
        </w:rPr>
      </w:pPr>
      <w:r w:rsidRPr="00017006">
        <w:rPr>
          <w:rFonts w:ascii="宋体" w:eastAsia="宋体" w:hAnsi="宋体" w:cs="Times New Roman" w:hint="eastAsia"/>
          <w:sz w:val="21"/>
          <w:szCs w:val="21"/>
          <w14:ligatures w14:val="none"/>
        </w:rPr>
        <w:t>1、</w:t>
      </w:r>
      <w:r w:rsidRPr="00017006">
        <w:rPr>
          <w:rFonts w:ascii="Times New Roman" w:eastAsia="宋体" w:hAnsi="Times New Roman" w:cs="Times New Roman" w:hint="eastAsia"/>
          <w:sz w:val="21"/>
          <w14:ligatures w14:val="none"/>
        </w:rPr>
        <w:t>货物总清单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690"/>
        <w:gridCol w:w="947"/>
        <w:gridCol w:w="946"/>
        <w:gridCol w:w="1699"/>
        <w:gridCol w:w="1266"/>
      </w:tblGrid>
      <w:tr w:rsidR="00017006" w:rsidRPr="00017006" w14:paraId="7FBA3C09" w14:textId="77777777" w:rsidTr="00402F6E">
        <w:trPr>
          <w:trHeight w:val="439"/>
        </w:trPr>
        <w:tc>
          <w:tcPr>
            <w:tcW w:w="450" w:type="pct"/>
            <w:shd w:val="clear" w:color="000000" w:fill="BFBFBF"/>
            <w:vAlign w:val="center"/>
          </w:tcPr>
          <w:p w14:paraId="646E1EBE" w14:textId="77777777" w:rsidR="00017006" w:rsidRPr="00017006" w:rsidRDefault="00017006" w:rsidP="00017006">
            <w:pPr>
              <w:widowControl/>
              <w:spacing w:after="0" w:line="240" w:lineRule="auto"/>
              <w:jc w:val="center"/>
              <w:rPr>
                <w:rFonts w:ascii="宋体" w:eastAsia="宋体" w:hAnsi="宋体" w:cs="宋体" w:hint="eastAsia"/>
                <w:b/>
                <w:bCs/>
                <w:kern w:val="0"/>
                <w:sz w:val="21"/>
                <w:szCs w:val="21"/>
                <w14:ligatures w14:val="none"/>
              </w:rPr>
            </w:pPr>
            <w:r w:rsidRPr="00017006">
              <w:rPr>
                <w:rFonts w:ascii="宋体" w:eastAsia="宋体" w:hAnsi="宋体" w:cs="宋体" w:hint="eastAsia"/>
                <w:b/>
                <w:bCs/>
                <w:kern w:val="0"/>
                <w:sz w:val="21"/>
                <w:szCs w:val="21"/>
                <w14:ligatures w14:val="none"/>
              </w:rPr>
              <w:t>序号</w:t>
            </w:r>
          </w:p>
        </w:tc>
        <w:tc>
          <w:tcPr>
            <w:tcW w:w="1620" w:type="pct"/>
            <w:shd w:val="clear" w:color="000000" w:fill="BFBFBF"/>
            <w:vAlign w:val="center"/>
          </w:tcPr>
          <w:p w14:paraId="6F9E55B5" w14:textId="77777777" w:rsidR="00017006" w:rsidRPr="00017006" w:rsidRDefault="00017006" w:rsidP="00017006">
            <w:pPr>
              <w:widowControl/>
              <w:spacing w:after="0" w:line="240" w:lineRule="auto"/>
              <w:jc w:val="center"/>
              <w:rPr>
                <w:rFonts w:ascii="宋体" w:eastAsia="宋体" w:hAnsi="宋体" w:cs="宋体" w:hint="eastAsia"/>
                <w:b/>
                <w:bCs/>
                <w:kern w:val="0"/>
                <w:sz w:val="21"/>
                <w:szCs w:val="21"/>
                <w14:ligatures w14:val="none"/>
              </w:rPr>
            </w:pPr>
            <w:r w:rsidRPr="00017006">
              <w:rPr>
                <w:rFonts w:ascii="宋体" w:eastAsia="宋体" w:hAnsi="宋体" w:cs="宋体" w:hint="eastAsia"/>
                <w:b/>
                <w:bCs/>
                <w:kern w:val="0"/>
                <w:sz w:val="21"/>
                <w:szCs w:val="21"/>
                <w14:ligatures w14:val="none"/>
              </w:rPr>
              <w:t>货物名称（标的名称）</w:t>
            </w:r>
          </w:p>
        </w:tc>
        <w:tc>
          <w:tcPr>
            <w:tcW w:w="571" w:type="pct"/>
            <w:shd w:val="clear" w:color="000000" w:fill="BFBFBF"/>
            <w:vAlign w:val="center"/>
          </w:tcPr>
          <w:p w14:paraId="284B01A2" w14:textId="77777777" w:rsidR="00017006" w:rsidRPr="00017006" w:rsidRDefault="00017006" w:rsidP="00017006">
            <w:pPr>
              <w:widowControl/>
              <w:spacing w:after="0" w:line="240" w:lineRule="auto"/>
              <w:jc w:val="center"/>
              <w:rPr>
                <w:rFonts w:ascii="宋体" w:eastAsia="宋体" w:hAnsi="宋体" w:cs="宋体" w:hint="eastAsia"/>
                <w:b/>
                <w:bCs/>
                <w:kern w:val="0"/>
                <w:sz w:val="21"/>
                <w:szCs w:val="21"/>
                <w14:ligatures w14:val="none"/>
              </w:rPr>
            </w:pPr>
            <w:r w:rsidRPr="00017006">
              <w:rPr>
                <w:rFonts w:ascii="宋体" w:eastAsia="宋体" w:hAnsi="宋体" w:cs="宋体" w:hint="eastAsia"/>
                <w:b/>
                <w:bCs/>
                <w:kern w:val="0"/>
                <w:sz w:val="21"/>
                <w:szCs w:val="21"/>
                <w14:ligatures w14:val="none"/>
              </w:rPr>
              <w:t>数量</w:t>
            </w:r>
          </w:p>
        </w:tc>
        <w:tc>
          <w:tcPr>
            <w:tcW w:w="570" w:type="pct"/>
            <w:shd w:val="clear" w:color="000000" w:fill="BFBFBF"/>
            <w:vAlign w:val="center"/>
          </w:tcPr>
          <w:p w14:paraId="608A6783" w14:textId="77777777" w:rsidR="00017006" w:rsidRPr="00017006" w:rsidRDefault="00017006" w:rsidP="00017006">
            <w:pPr>
              <w:widowControl/>
              <w:spacing w:after="0" w:line="240" w:lineRule="auto"/>
              <w:jc w:val="center"/>
              <w:rPr>
                <w:rFonts w:ascii="宋体" w:eastAsia="宋体" w:hAnsi="宋体" w:cs="宋体" w:hint="eastAsia"/>
                <w:b/>
                <w:bCs/>
                <w:kern w:val="0"/>
                <w:sz w:val="21"/>
                <w:szCs w:val="21"/>
                <w14:ligatures w14:val="none"/>
              </w:rPr>
            </w:pPr>
            <w:r w:rsidRPr="00017006">
              <w:rPr>
                <w:rFonts w:ascii="宋体" w:eastAsia="宋体" w:hAnsi="宋体" w:cs="宋体" w:hint="eastAsia"/>
                <w:b/>
                <w:bCs/>
                <w:kern w:val="0"/>
                <w:sz w:val="21"/>
                <w:szCs w:val="21"/>
                <w14:ligatures w14:val="none"/>
              </w:rPr>
              <w:t>单位</w:t>
            </w:r>
          </w:p>
        </w:tc>
        <w:tc>
          <w:tcPr>
            <w:tcW w:w="1023" w:type="pct"/>
            <w:shd w:val="clear" w:color="000000" w:fill="BFBFBF"/>
            <w:vAlign w:val="center"/>
          </w:tcPr>
          <w:p w14:paraId="38B1E741" w14:textId="77777777" w:rsidR="00017006" w:rsidRPr="00017006" w:rsidRDefault="00017006" w:rsidP="00017006">
            <w:pPr>
              <w:widowControl/>
              <w:spacing w:after="0" w:line="240" w:lineRule="auto"/>
              <w:jc w:val="center"/>
              <w:rPr>
                <w:rFonts w:ascii="宋体" w:eastAsia="宋体" w:hAnsi="宋体" w:cs="宋体" w:hint="eastAsia"/>
                <w:b/>
                <w:bCs/>
                <w:kern w:val="0"/>
                <w:sz w:val="21"/>
                <w:szCs w:val="21"/>
                <w14:ligatures w14:val="none"/>
              </w:rPr>
            </w:pPr>
            <w:r w:rsidRPr="00017006">
              <w:rPr>
                <w:rFonts w:ascii="宋体" w:eastAsia="宋体" w:hAnsi="宋体" w:cs="宋体" w:hint="eastAsia"/>
                <w:b/>
                <w:bCs/>
                <w:kern w:val="0"/>
                <w:sz w:val="21"/>
                <w:szCs w:val="21"/>
                <w14:ligatures w14:val="none"/>
              </w:rPr>
              <w:t>预算金额（元）</w:t>
            </w:r>
          </w:p>
        </w:tc>
        <w:tc>
          <w:tcPr>
            <w:tcW w:w="763" w:type="pct"/>
            <w:shd w:val="clear" w:color="000000" w:fill="BFBFBF"/>
            <w:vAlign w:val="center"/>
          </w:tcPr>
          <w:p w14:paraId="1C017A36" w14:textId="77777777" w:rsidR="00017006" w:rsidRPr="00017006" w:rsidRDefault="00017006" w:rsidP="00017006">
            <w:pPr>
              <w:widowControl/>
              <w:spacing w:after="0" w:line="240" w:lineRule="auto"/>
              <w:jc w:val="center"/>
              <w:rPr>
                <w:rFonts w:ascii="宋体" w:eastAsia="宋体" w:hAnsi="宋体" w:cs="宋体" w:hint="eastAsia"/>
                <w:b/>
                <w:bCs/>
                <w:kern w:val="0"/>
                <w:sz w:val="21"/>
                <w:szCs w:val="21"/>
                <w14:ligatures w14:val="none"/>
              </w:rPr>
            </w:pPr>
            <w:r w:rsidRPr="00017006">
              <w:rPr>
                <w:rFonts w:ascii="宋体" w:eastAsia="宋体" w:hAnsi="宋体" w:cs="宋体" w:hint="eastAsia"/>
                <w:b/>
                <w:bCs/>
                <w:kern w:val="0"/>
                <w:sz w:val="21"/>
                <w:szCs w:val="21"/>
                <w14:ligatures w14:val="none"/>
              </w:rPr>
              <w:t>备注</w:t>
            </w:r>
          </w:p>
        </w:tc>
      </w:tr>
      <w:tr w:rsidR="00017006" w:rsidRPr="00017006" w14:paraId="07DF349A" w14:textId="77777777" w:rsidTr="00402F6E">
        <w:trPr>
          <w:trHeight w:val="602"/>
        </w:trPr>
        <w:tc>
          <w:tcPr>
            <w:tcW w:w="450" w:type="pct"/>
            <w:vAlign w:val="center"/>
          </w:tcPr>
          <w:p w14:paraId="269E1DFB" w14:textId="77777777" w:rsidR="00017006" w:rsidRPr="00017006" w:rsidRDefault="00017006" w:rsidP="00017006">
            <w:pPr>
              <w:spacing w:after="0" w:line="240" w:lineRule="auto"/>
              <w:jc w:val="center"/>
              <w:rPr>
                <w:rFonts w:ascii="宋体" w:eastAsia="宋体" w:hAnsi="宋体" w:cs="宋体" w:hint="eastAsia"/>
                <w:sz w:val="21"/>
                <w14:ligatures w14:val="none"/>
              </w:rPr>
            </w:pPr>
            <w:r w:rsidRPr="00017006">
              <w:rPr>
                <w:rFonts w:ascii="宋体" w:eastAsia="宋体" w:hAnsi="宋体" w:cs="宋体" w:hint="eastAsia"/>
                <w:sz w:val="21"/>
                <w14:ligatures w14:val="none"/>
              </w:rPr>
              <w:t>1</w:t>
            </w:r>
          </w:p>
        </w:tc>
        <w:tc>
          <w:tcPr>
            <w:tcW w:w="1620" w:type="pct"/>
            <w:vAlign w:val="center"/>
          </w:tcPr>
          <w:p w14:paraId="1AF0F1A4" w14:textId="77777777" w:rsidR="00017006" w:rsidRPr="00017006" w:rsidRDefault="00017006" w:rsidP="00017006">
            <w:pPr>
              <w:spacing w:after="0" w:line="240" w:lineRule="auto"/>
              <w:jc w:val="center"/>
              <w:rPr>
                <w:rFonts w:ascii="宋体" w:eastAsia="宋体" w:hAnsi="宋体" w:cs="宋体" w:hint="eastAsia"/>
                <w:sz w:val="21"/>
                <w14:ligatures w14:val="none"/>
              </w:rPr>
            </w:pPr>
            <w:r w:rsidRPr="00017006">
              <w:rPr>
                <w:rFonts w:ascii="宋体" w:eastAsia="宋体" w:hAnsi="宋体" w:cs="Times New Roman" w:hint="eastAsia"/>
                <w:sz w:val="21"/>
                <w:szCs w:val="21"/>
                <w14:ligatures w14:val="none"/>
              </w:rPr>
              <w:t>准费米能级检测系统</w:t>
            </w:r>
          </w:p>
        </w:tc>
        <w:tc>
          <w:tcPr>
            <w:tcW w:w="571" w:type="pct"/>
            <w:vAlign w:val="center"/>
          </w:tcPr>
          <w:p w14:paraId="2872D0AF" w14:textId="77777777" w:rsidR="00017006" w:rsidRPr="00017006" w:rsidRDefault="00017006" w:rsidP="00017006">
            <w:pPr>
              <w:spacing w:after="0" w:line="240" w:lineRule="auto"/>
              <w:jc w:val="center"/>
              <w:rPr>
                <w:rFonts w:ascii="宋体" w:eastAsia="宋体" w:hAnsi="宋体" w:cs="宋体" w:hint="eastAsia"/>
                <w:sz w:val="21"/>
                <w14:ligatures w14:val="none"/>
              </w:rPr>
            </w:pPr>
            <w:r w:rsidRPr="00017006">
              <w:rPr>
                <w:rFonts w:ascii="宋体" w:eastAsia="宋体" w:hAnsi="宋体" w:cs="宋体" w:hint="eastAsia"/>
                <w:sz w:val="21"/>
                <w14:ligatures w14:val="none"/>
              </w:rPr>
              <w:t>1</w:t>
            </w:r>
          </w:p>
        </w:tc>
        <w:tc>
          <w:tcPr>
            <w:tcW w:w="570" w:type="pct"/>
            <w:vAlign w:val="center"/>
          </w:tcPr>
          <w:p w14:paraId="57BC9494" w14:textId="77777777" w:rsidR="00017006" w:rsidRPr="00017006" w:rsidRDefault="00017006" w:rsidP="00017006">
            <w:pPr>
              <w:spacing w:after="0" w:line="240" w:lineRule="auto"/>
              <w:jc w:val="center"/>
              <w:rPr>
                <w:rFonts w:ascii="宋体" w:eastAsia="宋体" w:hAnsi="宋体" w:cs="宋体" w:hint="eastAsia"/>
                <w:sz w:val="21"/>
                <w14:ligatures w14:val="none"/>
              </w:rPr>
            </w:pPr>
            <w:r w:rsidRPr="00017006">
              <w:rPr>
                <w:rFonts w:ascii="宋体" w:eastAsia="宋体" w:hAnsi="宋体" w:cs="宋体" w:hint="eastAsia"/>
                <w:sz w:val="21"/>
                <w14:ligatures w14:val="none"/>
              </w:rPr>
              <w:t>套</w:t>
            </w:r>
          </w:p>
        </w:tc>
        <w:tc>
          <w:tcPr>
            <w:tcW w:w="1023" w:type="pct"/>
            <w:vAlign w:val="center"/>
          </w:tcPr>
          <w:p w14:paraId="789CC4C8" w14:textId="77777777" w:rsidR="00017006" w:rsidRPr="00017006" w:rsidRDefault="00017006" w:rsidP="00017006">
            <w:pPr>
              <w:spacing w:after="0" w:line="240" w:lineRule="auto"/>
              <w:jc w:val="center"/>
              <w:rPr>
                <w:rFonts w:ascii="宋体" w:eastAsia="宋体" w:hAnsi="宋体" w:cs="宋体" w:hint="eastAsia"/>
                <w:kern w:val="0"/>
                <w:sz w:val="21"/>
                <w:szCs w:val="21"/>
                <w14:ligatures w14:val="none"/>
              </w:rPr>
            </w:pPr>
            <w:r w:rsidRPr="00017006">
              <w:rPr>
                <w:rFonts w:ascii="宋体" w:eastAsia="宋体" w:hAnsi="宋体" w:cs="Times New Roman" w:hint="eastAsia"/>
                <w:sz w:val="21"/>
                <w:szCs w:val="21"/>
                <w14:ligatures w14:val="none"/>
              </w:rPr>
              <w:t>990,000.00</w:t>
            </w:r>
          </w:p>
        </w:tc>
        <w:tc>
          <w:tcPr>
            <w:tcW w:w="763" w:type="pct"/>
            <w:vAlign w:val="center"/>
          </w:tcPr>
          <w:p w14:paraId="313636C0" w14:textId="77777777" w:rsidR="00017006" w:rsidRPr="00017006" w:rsidRDefault="00017006" w:rsidP="00017006">
            <w:pPr>
              <w:widowControl/>
              <w:spacing w:after="0" w:line="240" w:lineRule="auto"/>
              <w:jc w:val="center"/>
              <w:rPr>
                <w:rFonts w:ascii="宋体" w:eastAsia="宋体" w:hAnsi="宋体" w:cs="宋体" w:hint="eastAsia"/>
                <w:kern w:val="0"/>
                <w:sz w:val="21"/>
                <w:szCs w:val="21"/>
                <w14:ligatures w14:val="none"/>
              </w:rPr>
            </w:pPr>
            <w:r w:rsidRPr="00017006">
              <w:rPr>
                <w:rFonts w:ascii="宋体" w:eastAsia="宋体" w:hAnsi="宋体" w:cs="宋体" w:hint="eastAsia"/>
                <w:kern w:val="0"/>
                <w:sz w:val="21"/>
                <w:szCs w:val="21"/>
                <w14:ligatures w14:val="none"/>
              </w:rPr>
              <w:t>不接受进口</w:t>
            </w:r>
          </w:p>
        </w:tc>
      </w:tr>
    </w:tbl>
    <w:p w14:paraId="18F1AB0D" w14:textId="77777777" w:rsidR="00017006" w:rsidRPr="00017006" w:rsidRDefault="00017006" w:rsidP="00017006">
      <w:pPr>
        <w:spacing w:after="0" w:line="360" w:lineRule="auto"/>
        <w:ind w:firstLineChars="196" w:firstLine="413"/>
        <w:jc w:val="both"/>
        <w:rPr>
          <w:rFonts w:ascii="宋体" w:eastAsia="宋体" w:hAnsi="宋体" w:cs="Times New Roman" w:hint="eastAsia"/>
          <w:b/>
          <w:sz w:val="21"/>
          <w:szCs w:val="21"/>
          <w14:ligatures w14:val="none"/>
        </w:rPr>
      </w:pPr>
      <w:r w:rsidRPr="00017006">
        <w:rPr>
          <w:rFonts w:ascii="宋体" w:eastAsia="宋体" w:hAnsi="宋体" w:cs="Times New Roman" w:hint="eastAsia"/>
          <w:b/>
          <w:sz w:val="21"/>
          <w:szCs w:val="21"/>
          <w14:ligatures w14:val="none"/>
        </w:rPr>
        <w:t>注明“接受进口”的产品允许投标人选用进口产品参与投标，但不排斥国内产品。</w:t>
      </w:r>
    </w:p>
    <w:p w14:paraId="0A3BC08E" w14:textId="77777777" w:rsidR="00017006" w:rsidRPr="00017006" w:rsidRDefault="00017006" w:rsidP="00017006">
      <w:pPr>
        <w:spacing w:after="0" w:line="360" w:lineRule="auto"/>
        <w:jc w:val="both"/>
        <w:rPr>
          <w:rFonts w:ascii="Times New Roman" w:eastAsia="宋体" w:hAnsi="Times New Roman" w:cs="Times New Roman"/>
          <w:b/>
          <w:color w:val="FF0000"/>
          <w:sz w:val="21"/>
          <w:szCs w:val="22"/>
          <w14:ligatures w14:val="none"/>
        </w:rPr>
      </w:pPr>
    </w:p>
    <w:p w14:paraId="3156CF38" w14:textId="77777777" w:rsidR="00017006" w:rsidRPr="00017006" w:rsidRDefault="00017006" w:rsidP="00017006">
      <w:pPr>
        <w:spacing w:after="60" w:line="360" w:lineRule="auto"/>
        <w:ind w:firstLineChars="196" w:firstLine="412"/>
        <w:jc w:val="both"/>
        <w:rPr>
          <w:rFonts w:ascii="Times New Roman" w:eastAsia="宋体" w:hAnsi="Times New Roman" w:cs="Times New Roman"/>
          <w:sz w:val="21"/>
          <w14:ligatures w14:val="none"/>
        </w:rPr>
      </w:pPr>
      <w:r w:rsidRPr="00017006">
        <w:rPr>
          <w:rFonts w:ascii="宋体" w:eastAsia="宋体" w:hAnsi="宋体" w:cs="Times New Roman" w:hint="eastAsia"/>
          <w:sz w:val="21"/>
          <w:szCs w:val="21"/>
          <w14:ligatures w14:val="none"/>
        </w:rPr>
        <w:t>2、</w:t>
      </w:r>
      <w:r w:rsidRPr="00017006">
        <w:rPr>
          <w:rFonts w:ascii="Times New Roman" w:eastAsia="宋体" w:hAnsi="Times New Roman" w:cs="Times New Roman" w:hint="eastAsia"/>
          <w:sz w:val="21"/>
          <w14:ligatures w14:val="none"/>
        </w:rPr>
        <w:t>货物配置清单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5191"/>
        <w:gridCol w:w="952"/>
        <w:gridCol w:w="972"/>
      </w:tblGrid>
      <w:tr w:rsidR="00017006" w:rsidRPr="00017006" w14:paraId="045B30A7" w14:textId="77777777" w:rsidTr="00017006">
        <w:trPr>
          <w:trHeight w:val="432"/>
          <w:jc w:val="center"/>
        </w:trPr>
        <w:tc>
          <w:tcPr>
            <w:tcW w:w="711" w:type="pct"/>
            <w:shd w:val="clear" w:color="auto" w:fill="BFBFBF"/>
            <w:noWrap/>
            <w:vAlign w:val="center"/>
          </w:tcPr>
          <w:p w14:paraId="6A5863B2" w14:textId="77777777" w:rsidR="00017006" w:rsidRPr="00017006" w:rsidRDefault="00017006" w:rsidP="00017006">
            <w:pPr>
              <w:spacing w:after="0" w:line="360" w:lineRule="auto"/>
              <w:jc w:val="center"/>
              <w:rPr>
                <w:rFonts w:ascii="宋体" w:eastAsia="宋体" w:hAnsi="宋体" w:cs="宋体" w:hint="eastAsia"/>
                <w:b/>
                <w:bCs/>
                <w:sz w:val="21"/>
                <w:szCs w:val="21"/>
                <w14:ligatures w14:val="none"/>
              </w:rPr>
            </w:pPr>
            <w:r w:rsidRPr="00017006">
              <w:rPr>
                <w:rFonts w:ascii="宋体" w:eastAsia="宋体" w:hAnsi="宋体" w:cs="宋体" w:hint="eastAsia"/>
                <w:b/>
                <w:bCs/>
                <w:sz w:val="21"/>
                <w:szCs w:val="21"/>
                <w14:ligatures w14:val="none"/>
              </w:rPr>
              <w:t>序号</w:t>
            </w:r>
          </w:p>
        </w:tc>
        <w:tc>
          <w:tcPr>
            <w:tcW w:w="3127" w:type="pct"/>
            <w:shd w:val="clear" w:color="auto" w:fill="BFBFBF"/>
            <w:noWrap/>
            <w:vAlign w:val="center"/>
          </w:tcPr>
          <w:p w14:paraId="5BF58106" w14:textId="77777777" w:rsidR="00017006" w:rsidRPr="00017006" w:rsidRDefault="00017006" w:rsidP="00017006">
            <w:pPr>
              <w:spacing w:after="0" w:line="360" w:lineRule="auto"/>
              <w:jc w:val="center"/>
              <w:rPr>
                <w:rFonts w:ascii="宋体" w:eastAsia="宋体" w:hAnsi="宋体" w:cs="宋体" w:hint="eastAsia"/>
                <w:b/>
                <w:bCs/>
                <w:sz w:val="21"/>
                <w:szCs w:val="21"/>
                <w14:ligatures w14:val="none"/>
              </w:rPr>
            </w:pPr>
            <w:r w:rsidRPr="00017006">
              <w:rPr>
                <w:rFonts w:ascii="宋体" w:eastAsia="宋体" w:hAnsi="宋体" w:cs="宋体" w:hint="eastAsia"/>
                <w:b/>
                <w:bCs/>
                <w:sz w:val="21"/>
                <w:szCs w:val="21"/>
                <w14:ligatures w14:val="none"/>
              </w:rPr>
              <w:t>货物名称</w:t>
            </w:r>
          </w:p>
        </w:tc>
        <w:tc>
          <w:tcPr>
            <w:tcW w:w="574" w:type="pct"/>
            <w:shd w:val="clear" w:color="auto" w:fill="BFBFBF"/>
            <w:noWrap/>
            <w:vAlign w:val="center"/>
          </w:tcPr>
          <w:p w14:paraId="7463A974" w14:textId="77777777" w:rsidR="00017006" w:rsidRPr="00017006" w:rsidRDefault="00017006" w:rsidP="00017006">
            <w:pPr>
              <w:spacing w:after="0" w:line="360" w:lineRule="auto"/>
              <w:jc w:val="center"/>
              <w:rPr>
                <w:rFonts w:ascii="宋体" w:eastAsia="宋体" w:hAnsi="宋体" w:cs="宋体" w:hint="eastAsia"/>
                <w:b/>
                <w:bCs/>
                <w:sz w:val="21"/>
                <w:szCs w:val="21"/>
                <w14:ligatures w14:val="none"/>
              </w:rPr>
            </w:pPr>
            <w:r w:rsidRPr="00017006">
              <w:rPr>
                <w:rFonts w:ascii="宋体" w:eastAsia="宋体" w:hAnsi="宋体" w:cs="宋体" w:hint="eastAsia"/>
                <w:b/>
                <w:bCs/>
                <w:sz w:val="21"/>
                <w:szCs w:val="21"/>
                <w14:ligatures w14:val="none"/>
              </w:rPr>
              <w:t>数量</w:t>
            </w:r>
          </w:p>
        </w:tc>
        <w:tc>
          <w:tcPr>
            <w:tcW w:w="586" w:type="pct"/>
            <w:shd w:val="clear" w:color="auto" w:fill="BFBFBF"/>
            <w:noWrap/>
            <w:vAlign w:val="center"/>
          </w:tcPr>
          <w:p w14:paraId="2E68C506" w14:textId="77777777" w:rsidR="00017006" w:rsidRPr="00017006" w:rsidRDefault="00017006" w:rsidP="00017006">
            <w:pPr>
              <w:spacing w:after="0" w:line="360" w:lineRule="auto"/>
              <w:jc w:val="center"/>
              <w:rPr>
                <w:rFonts w:ascii="宋体" w:eastAsia="宋体" w:hAnsi="宋体" w:cs="宋体" w:hint="eastAsia"/>
                <w:b/>
                <w:bCs/>
                <w:sz w:val="21"/>
                <w:szCs w:val="21"/>
                <w14:ligatures w14:val="none"/>
              </w:rPr>
            </w:pPr>
            <w:r w:rsidRPr="00017006">
              <w:rPr>
                <w:rFonts w:ascii="宋体" w:eastAsia="宋体" w:hAnsi="宋体" w:cs="宋体" w:hint="eastAsia"/>
                <w:b/>
                <w:bCs/>
                <w:sz w:val="21"/>
                <w:szCs w:val="21"/>
                <w14:ligatures w14:val="none"/>
              </w:rPr>
              <w:t>单位</w:t>
            </w:r>
          </w:p>
        </w:tc>
      </w:tr>
      <w:tr w:rsidR="00017006" w:rsidRPr="00017006" w14:paraId="1F3ABB0E" w14:textId="77777777" w:rsidTr="00402F6E">
        <w:trPr>
          <w:trHeight w:val="23"/>
          <w:jc w:val="center"/>
        </w:trPr>
        <w:tc>
          <w:tcPr>
            <w:tcW w:w="711" w:type="pct"/>
            <w:noWrap/>
            <w:vAlign w:val="center"/>
          </w:tcPr>
          <w:p w14:paraId="3966365C" w14:textId="77777777" w:rsidR="00017006" w:rsidRPr="00017006" w:rsidRDefault="00017006" w:rsidP="00017006">
            <w:pPr>
              <w:spacing w:after="0" w:line="360" w:lineRule="auto"/>
              <w:jc w:val="center"/>
              <w:rPr>
                <w:rFonts w:ascii="宋体" w:eastAsia="宋体" w:hAnsi="宋体" w:cs="宋体" w:hint="eastAsia"/>
                <w:color w:val="000000"/>
                <w:sz w:val="21"/>
                <w:szCs w:val="21"/>
                <w14:ligatures w14:val="none"/>
              </w:rPr>
            </w:pPr>
            <w:bookmarkStart w:id="4" w:name="_Hlk211076616"/>
            <w:r w:rsidRPr="00017006">
              <w:rPr>
                <w:rFonts w:ascii="宋体" w:eastAsia="宋体" w:hAnsi="宋体" w:cs="宋体" w:hint="eastAsia"/>
                <w:color w:val="000000"/>
                <w:sz w:val="21"/>
                <w:szCs w:val="21"/>
                <w14:ligatures w14:val="none"/>
              </w:rPr>
              <w:t>1</w:t>
            </w:r>
          </w:p>
        </w:tc>
        <w:tc>
          <w:tcPr>
            <w:tcW w:w="3127" w:type="pct"/>
            <w:noWrap/>
          </w:tcPr>
          <w:p w14:paraId="21402A09"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主机</w:t>
            </w:r>
          </w:p>
        </w:tc>
        <w:tc>
          <w:tcPr>
            <w:tcW w:w="574" w:type="pct"/>
            <w:noWrap/>
          </w:tcPr>
          <w:p w14:paraId="3599611B"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1</w:t>
            </w:r>
          </w:p>
        </w:tc>
        <w:tc>
          <w:tcPr>
            <w:tcW w:w="586" w:type="pct"/>
            <w:noWrap/>
          </w:tcPr>
          <w:p w14:paraId="582F075F"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台</w:t>
            </w:r>
          </w:p>
        </w:tc>
      </w:tr>
      <w:tr w:rsidR="00017006" w:rsidRPr="00017006" w14:paraId="5B51123C" w14:textId="77777777" w:rsidTr="00402F6E">
        <w:trPr>
          <w:trHeight w:val="23"/>
          <w:jc w:val="center"/>
        </w:trPr>
        <w:tc>
          <w:tcPr>
            <w:tcW w:w="711" w:type="pct"/>
            <w:noWrap/>
            <w:vAlign w:val="center"/>
          </w:tcPr>
          <w:p w14:paraId="2B26BF03" w14:textId="77777777" w:rsidR="00017006" w:rsidRPr="00017006" w:rsidRDefault="00017006" w:rsidP="00017006">
            <w:pPr>
              <w:spacing w:after="0" w:line="360" w:lineRule="auto"/>
              <w:jc w:val="center"/>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2</w:t>
            </w:r>
          </w:p>
        </w:tc>
        <w:tc>
          <w:tcPr>
            <w:tcW w:w="3127" w:type="pct"/>
            <w:noWrap/>
          </w:tcPr>
          <w:p w14:paraId="087A8F0A"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激发模块</w:t>
            </w:r>
          </w:p>
        </w:tc>
        <w:tc>
          <w:tcPr>
            <w:tcW w:w="574" w:type="pct"/>
            <w:noWrap/>
          </w:tcPr>
          <w:p w14:paraId="60CE27E8"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1</w:t>
            </w:r>
          </w:p>
        </w:tc>
        <w:tc>
          <w:tcPr>
            <w:tcW w:w="586" w:type="pct"/>
            <w:noWrap/>
          </w:tcPr>
          <w:p w14:paraId="5FDDCEBD"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套</w:t>
            </w:r>
          </w:p>
        </w:tc>
      </w:tr>
      <w:tr w:rsidR="00017006" w:rsidRPr="00017006" w14:paraId="7C1427DB" w14:textId="77777777" w:rsidTr="00402F6E">
        <w:trPr>
          <w:trHeight w:val="90"/>
          <w:jc w:val="center"/>
        </w:trPr>
        <w:tc>
          <w:tcPr>
            <w:tcW w:w="711" w:type="pct"/>
            <w:noWrap/>
            <w:vAlign w:val="center"/>
          </w:tcPr>
          <w:p w14:paraId="50355F03" w14:textId="77777777" w:rsidR="00017006" w:rsidRPr="00017006" w:rsidRDefault="00017006" w:rsidP="00017006">
            <w:pPr>
              <w:spacing w:after="0" w:line="360" w:lineRule="auto"/>
              <w:jc w:val="center"/>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3</w:t>
            </w:r>
          </w:p>
        </w:tc>
        <w:tc>
          <w:tcPr>
            <w:tcW w:w="3127" w:type="pct"/>
            <w:noWrap/>
          </w:tcPr>
          <w:p w14:paraId="2A8AE06A"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校正探测器</w:t>
            </w:r>
          </w:p>
        </w:tc>
        <w:tc>
          <w:tcPr>
            <w:tcW w:w="574" w:type="pct"/>
            <w:noWrap/>
          </w:tcPr>
          <w:p w14:paraId="2CD012AF"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1</w:t>
            </w:r>
          </w:p>
        </w:tc>
        <w:tc>
          <w:tcPr>
            <w:tcW w:w="586" w:type="pct"/>
            <w:noWrap/>
          </w:tcPr>
          <w:p w14:paraId="456984B0"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proofErr w:type="gramStart"/>
            <w:r w:rsidRPr="00017006">
              <w:rPr>
                <w:rFonts w:ascii="Times New Roman" w:eastAsia="宋体" w:hAnsi="Times New Roman" w:cs="Times New Roman" w:hint="eastAsia"/>
                <w:sz w:val="21"/>
                <w14:ligatures w14:val="none"/>
              </w:rPr>
              <w:t>个</w:t>
            </w:r>
            <w:proofErr w:type="gramEnd"/>
          </w:p>
        </w:tc>
      </w:tr>
      <w:tr w:rsidR="00017006" w:rsidRPr="00017006" w14:paraId="5DA824D4" w14:textId="77777777" w:rsidTr="00402F6E">
        <w:trPr>
          <w:trHeight w:val="23"/>
          <w:jc w:val="center"/>
        </w:trPr>
        <w:tc>
          <w:tcPr>
            <w:tcW w:w="711" w:type="pct"/>
            <w:noWrap/>
            <w:vAlign w:val="center"/>
          </w:tcPr>
          <w:p w14:paraId="2C49E72F" w14:textId="77777777" w:rsidR="00017006" w:rsidRPr="00017006" w:rsidRDefault="00017006" w:rsidP="00017006">
            <w:pPr>
              <w:spacing w:after="0" w:line="360" w:lineRule="auto"/>
              <w:jc w:val="center"/>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4</w:t>
            </w:r>
          </w:p>
        </w:tc>
        <w:tc>
          <w:tcPr>
            <w:tcW w:w="3127" w:type="pct"/>
            <w:noWrap/>
          </w:tcPr>
          <w:p w14:paraId="2A36BBD6"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物镜</w:t>
            </w:r>
          </w:p>
        </w:tc>
        <w:tc>
          <w:tcPr>
            <w:tcW w:w="574" w:type="pct"/>
            <w:noWrap/>
          </w:tcPr>
          <w:p w14:paraId="10D0B858"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3</w:t>
            </w:r>
          </w:p>
        </w:tc>
        <w:tc>
          <w:tcPr>
            <w:tcW w:w="586" w:type="pct"/>
            <w:noWrap/>
          </w:tcPr>
          <w:p w14:paraId="323CB2E7"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proofErr w:type="gramStart"/>
            <w:r w:rsidRPr="00017006">
              <w:rPr>
                <w:rFonts w:ascii="Times New Roman" w:eastAsia="宋体" w:hAnsi="Times New Roman" w:cs="Times New Roman" w:hint="eastAsia"/>
                <w:sz w:val="21"/>
                <w14:ligatures w14:val="none"/>
              </w:rPr>
              <w:t>个</w:t>
            </w:r>
            <w:proofErr w:type="gramEnd"/>
          </w:p>
        </w:tc>
      </w:tr>
      <w:tr w:rsidR="00017006" w:rsidRPr="00017006" w14:paraId="570A64C5" w14:textId="77777777" w:rsidTr="00402F6E">
        <w:trPr>
          <w:trHeight w:val="23"/>
          <w:jc w:val="center"/>
        </w:trPr>
        <w:tc>
          <w:tcPr>
            <w:tcW w:w="711" w:type="pct"/>
            <w:noWrap/>
            <w:vAlign w:val="center"/>
          </w:tcPr>
          <w:p w14:paraId="1699BBD9" w14:textId="77777777" w:rsidR="00017006" w:rsidRPr="00017006" w:rsidRDefault="00017006" w:rsidP="00017006">
            <w:pPr>
              <w:spacing w:after="0" w:line="360" w:lineRule="auto"/>
              <w:jc w:val="center"/>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5</w:t>
            </w:r>
          </w:p>
        </w:tc>
        <w:tc>
          <w:tcPr>
            <w:tcW w:w="3127" w:type="pct"/>
            <w:noWrap/>
          </w:tcPr>
          <w:p w14:paraId="22C83DB7"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软件</w:t>
            </w:r>
          </w:p>
        </w:tc>
        <w:tc>
          <w:tcPr>
            <w:tcW w:w="574" w:type="pct"/>
            <w:noWrap/>
          </w:tcPr>
          <w:p w14:paraId="76F44CB3"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1</w:t>
            </w:r>
          </w:p>
        </w:tc>
        <w:tc>
          <w:tcPr>
            <w:tcW w:w="586" w:type="pct"/>
            <w:noWrap/>
          </w:tcPr>
          <w:p w14:paraId="152F6A36"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套</w:t>
            </w:r>
          </w:p>
        </w:tc>
      </w:tr>
      <w:tr w:rsidR="00017006" w:rsidRPr="00017006" w14:paraId="5F0D8AA8" w14:textId="77777777" w:rsidTr="00402F6E">
        <w:trPr>
          <w:trHeight w:val="23"/>
          <w:jc w:val="center"/>
        </w:trPr>
        <w:tc>
          <w:tcPr>
            <w:tcW w:w="711" w:type="pct"/>
            <w:noWrap/>
            <w:vAlign w:val="center"/>
          </w:tcPr>
          <w:p w14:paraId="44C8BA86" w14:textId="77777777" w:rsidR="00017006" w:rsidRPr="00017006" w:rsidRDefault="00017006" w:rsidP="00017006">
            <w:pPr>
              <w:spacing w:after="0" w:line="360" w:lineRule="auto"/>
              <w:jc w:val="center"/>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6</w:t>
            </w:r>
          </w:p>
        </w:tc>
        <w:tc>
          <w:tcPr>
            <w:tcW w:w="3127" w:type="pct"/>
            <w:noWrap/>
          </w:tcPr>
          <w:p w14:paraId="63A8822A" w14:textId="77777777" w:rsidR="00017006" w:rsidRPr="00017006" w:rsidRDefault="00017006" w:rsidP="00017006">
            <w:pPr>
              <w:spacing w:after="0" w:line="240" w:lineRule="auto"/>
              <w:jc w:val="center"/>
              <w:rPr>
                <w:rFonts w:ascii="Times New Roman" w:eastAsia="宋体" w:hAnsi="Times New Roman" w:cs="Times New Roman"/>
                <w:sz w:val="21"/>
                <w14:ligatures w14:val="none"/>
              </w:rPr>
            </w:pPr>
            <w:r w:rsidRPr="00017006">
              <w:rPr>
                <w:rFonts w:ascii="宋体" w:eastAsia="宋体" w:hAnsi="宋体" w:cs="宋体" w:hint="eastAsia"/>
                <w:sz w:val="21"/>
                <w:szCs w:val="21"/>
                <w14:ligatures w14:val="none"/>
              </w:rPr>
              <w:t>工控机</w:t>
            </w:r>
          </w:p>
        </w:tc>
        <w:tc>
          <w:tcPr>
            <w:tcW w:w="574" w:type="pct"/>
            <w:noWrap/>
          </w:tcPr>
          <w:p w14:paraId="52967D24"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r w:rsidRPr="00017006">
              <w:rPr>
                <w:rFonts w:ascii="Times New Roman" w:eastAsia="宋体" w:hAnsi="Times New Roman" w:cs="Times New Roman" w:hint="eastAsia"/>
                <w:sz w:val="21"/>
                <w14:ligatures w14:val="none"/>
              </w:rPr>
              <w:t>1</w:t>
            </w:r>
          </w:p>
        </w:tc>
        <w:tc>
          <w:tcPr>
            <w:tcW w:w="586" w:type="pct"/>
            <w:noWrap/>
          </w:tcPr>
          <w:p w14:paraId="724BBFE4" w14:textId="77777777" w:rsidR="00017006" w:rsidRPr="00017006" w:rsidRDefault="00017006" w:rsidP="00017006">
            <w:pPr>
              <w:spacing w:after="0" w:line="240" w:lineRule="auto"/>
              <w:jc w:val="center"/>
              <w:rPr>
                <w:rFonts w:ascii="Times New Roman" w:eastAsia="宋体" w:hAnsi="Times New Roman" w:cs="Times New Roman"/>
                <w:sz w:val="21"/>
                <w:szCs w:val="22"/>
                <w14:ligatures w14:val="none"/>
              </w:rPr>
            </w:pPr>
            <w:proofErr w:type="gramStart"/>
            <w:r w:rsidRPr="00017006">
              <w:rPr>
                <w:rFonts w:ascii="Times New Roman" w:eastAsia="宋体" w:hAnsi="Times New Roman" w:cs="Times New Roman" w:hint="eastAsia"/>
                <w:sz w:val="21"/>
                <w14:ligatures w14:val="none"/>
              </w:rPr>
              <w:t>个</w:t>
            </w:r>
            <w:proofErr w:type="gramEnd"/>
          </w:p>
        </w:tc>
      </w:tr>
    </w:tbl>
    <w:bookmarkEnd w:id="4"/>
    <w:p w14:paraId="258D408D" w14:textId="77777777" w:rsidR="00017006" w:rsidRPr="00017006" w:rsidRDefault="00017006" w:rsidP="00017006">
      <w:pPr>
        <w:spacing w:after="0" w:line="360" w:lineRule="auto"/>
        <w:ind w:firstLineChars="200" w:firstLine="422"/>
        <w:rPr>
          <w:rFonts w:ascii="宋体" w:eastAsia="宋体" w:hAnsi="宋体" w:cs="Times New Roman" w:hint="eastAsia"/>
          <w:sz w:val="21"/>
          <w:szCs w:val="21"/>
          <w14:ligatures w14:val="none"/>
        </w:rPr>
      </w:pPr>
      <w:r w:rsidRPr="00017006">
        <w:rPr>
          <w:rFonts w:ascii="Times New Roman" w:eastAsia="宋体" w:hAnsi="Times New Roman" w:cs="Times New Roman" w:hint="eastAsia"/>
          <w:b/>
          <w:sz w:val="21"/>
          <w14:ligatures w14:val="none"/>
        </w:rPr>
        <w:t>说明：</w:t>
      </w:r>
    </w:p>
    <w:p w14:paraId="36F21BD1" w14:textId="77777777" w:rsidR="00017006" w:rsidRPr="00017006" w:rsidRDefault="00017006" w:rsidP="00017006">
      <w:pPr>
        <w:spacing w:after="0" w:line="360" w:lineRule="auto"/>
        <w:ind w:firstLineChars="200" w:firstLine="422"/>
        <w:rPr>
          <w:rFonts w:ascii="宋体" w:eastAsia="宋体" w:hAnsi="宋体" w:cs="Times New Roman" w:hint="eastAsia"/>
          <w:b/>
          <w:sz w:val="21"/>
          <w:szCs w:val="21"/>
          <w14:ligatures w14:val="none"/>
        </w:rPr>
      </w:pPr>
      <w:r w:rsidRPr="00017006">
        <w:rPr>
          <w:rFonts w:ascii="宋体" w:eastAsia="宋体" w:hAnsi="宋体" w:cs="Times New Roman" w:hint="eastAsia"/>
          <w:b/>
          <w:sz w:val="21"/>
          <w:szCs w:val="21"/>
          <w14:ligatures w14:val="none"/>
        </w:rPr>
        <w:t>1、参考品牌的说明</w:t>
      </w:r>
    </w:p>
    <w:p w14:paraId="0121FC6B" w14:textId="77777777" w:rsidR="00017006" w:rsidRPr="00017006" w:rsidRDefault="00017006" w:rsidP="00017006">
      <w:pPr>
        <w:spacing w:after="0" w:line="360" w:lineRule="auto"/>
        <w:ind w:firstLineChars="200" w:firstLine="420"/>
        <w:rPr>
          <w:rFonts w:ascii="宋体" w:eastAsia="宋体" w:hAnsi="宋体" w:cs="Times New Roman" w:hint="eastAsia"/>
          <w:sz w:val="21"/>
          <w:szCs w:val="21"/>
          <w14:ligatures w14:val="none"/>
        </w:rPr>
      </w:pPr>
      <w:r w:rsidRPr="00017006">
        <w:rPr>
          <w:rFonts w:ascii="宋体" w:eastAsia="宋体" w:hAnsi="宋体" w:cs="Times New Roman" w:hint="eastAsia"/>
          <w:sz w:val="21"/>
          <w:szCs w:val="21"/>
          <w14:ligatures w14:val="none"/>
        </w:rPr>
        <w:t>招标文件中所涉及产品品牌均为质量“相当于”要求，非指定性要求，投标人可自主选择质量相当的其他品牌产品投标。</w:t>
      </w:r>
    </w:p>
    <w:p w14:paraId="0FDD4008" w14:textId="77777777" w:rsidR="00017006" w:rsidRPr="00017006" w:rsidRDefault="00017006" w:rsidP="00017006">
      <w:pPr>
        <w:spacing w:after="0" w:line="360" w:lineRule="auto"/>
        <w:ind w:firstLineChars="200" w:firstLine="422"/>
        <w:rPr>
          <w:rFonts w:ascii="宋体" w:eastAsia="宋体" w:hAnsi="宋体" w:cs="Times New Roman" w:hint="eastAsia"/>
          <w:b/>
          <w:sz w:val="21"/>
          <w:szCs w:val="21"/>
          <w14:ligatures w14:val="none"/>
        </w:rPr>
      </w:pPr>
      <w:r w:rsidRPr="00017006">
        <w:rPr>
          <w:rFonts w:ascii="宋体" w:eastAsia="宋体" w:hAnsi="宋体" w:cs="Times New Roman" w:hint="eastAsia"/>
          <w:b/>
          <w:sz w:val="21"/>
          <w:szCs w:val="21"/>
          <w14:ligatures w14:val="none"/>
        </w:rPr>
        <w:t>2、根据《政府采购货物和服务招标投标管理办法》（财政部令第87号）第31条的规定，提供相同品牌产品的不同投标人参加同一合同项下投标的，处理原则如下：</w:t>
      </w:r>
    </w:p>
    <w:p w14:paraId="35EE3E5C" w14:textId="77777777" w:rsidR="00017006" w:rsidRPr="00017006" w:rsidRDefault="00017006" w:rsidP="00017006">
      <w:pPr>
        <w:spacing w:after="0" w:line="360" w:lineRule="auto"/>
        <w:ind w:firstLineChars="200" w:firstLine="420"/>
        <w:rPr>
          <w:rFonts w:ascii="宋体" w:eastAsia="宋体" w:hAnsi="宋体" w:cs="Times New Roman" w:hint="eastAsia"/>
          <w:sz w:val="21"/>
          <w:szCs w:val="21"/>
          <w14:ligatures w14:val="none"/>
        </w:rPr>
      </w:pPr>
      <w:r w:rsidRPr="00017006">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FDB3165" w14:textId="77777777" w:rsidR="00017006" w:rsidRPr="00017006" w:rsidRDefault="00017006" w:rsidP="00017006">
      <w:pPr>
        <w:spacing w:after="0" w:line="360" w:lineRule="auto"/>
        <w:ind w:firstLineChars="200" w:firstLine="420"/>
        <w:rPr>
          <w:rFonts w:ascii="宋体" w:eastAsia="宋体" w:hAnsi="宋体" w:cs="Times New Roman" w:hint="eastAsia"/>
          <w:sz w:val="21"/>
          <w:szCs w:val="21"/>
          <w14:ligatures w14:val="none"/>
        </w:rPr>
      </w:pPr>
      <w:r w:rsidRPr="00017006">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w:t>
      </w:r>
      <w:r w:rsidRPr="00017006">
        <w:rPr>
          <w:rFonts w:ascii="宋体" w:eastAsia="宋体" w:hAnsi="宋体" w:cs="Times New Roman" w:hint="eastAsia"/>
          <w:sz w:val="21"/>
          <w:szCs w:val="21"/>
          <w14:ligatures w14:val="none"/>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702A2F1" w14:textId="77777777" w:rsidR="00017006" w:rsidRPr="00017006" w:rsidRDefault="00017006" w:rsidP="00017006">
      <w:pPr>
        <w:spacing w:after="0" w:line="360" w:lineRule="auto"/>
        <w:ind w:firstLineChars="200" w:firstLine="420"/>
        <w:jc w:val="both"/>
        <w:rPr>
          <w:rFonts w:ascii="宋体" w:eastAsia="宋体" w:hAnsi="宋体" w:cs="Times New Roman" w:hint="eastAsia"/>
          <w:sz w:val="21"/>
          <w:szCs w:val="21"/>
          <w14:ligatures w14:val="none"/>
        </w:rPr>
      </w:pPr>
      <w:r w:rsidRPr="00017006">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6B31DAAE" w14:textId="77777777" w:rsidR="00017006" w:rsidRPr="00017006" w:rsidRDefault="00017006" w:rsidP="00017006">
      <w:pPr>
        <w:spacing w:after="0" w:line="360" w:lineRule="auto"/>
        <w:jc w:val="both"/>
        <w:rPr>
          <w:rFonts w:ascii="Times New Roman" w:eastAsia="宋体" w:hAnsi="Times New Roman" w:cs="Times New Roman"/>
          <w:b/>
          <w:sz w:val="21"/>
          <w14:ligatures w14:val="none"/>
        </w:rPr>
      </w:pPr>
    </w:p>
    <w:p w14:paraId="729F2AF6" w14:textId="77777777" w:rsidR="00017006" w:rsidRPr="00017006" w:rsidRDefault="00017006" w:rsidP="00017006">
      <w:pPr>
        <w:spacing w:after="0" w:line="360" w:lineRule="auto"/>
        <w:jc w:val="both"/>
        <w:rPr>
          <w:rFonts w:ascii="Times New Roman" w:eastAsia="宋体" w:hAnsi="Times New Roman" w:cs="Times New Roman"/>
          <w:b/>
          <w:sz w:val="21"/>
          <w14:ligatures w14:val="none"/>
        </w:rPr>
      </w:pPr>
      <w:r w:rsidRPr="00017006">
        <w:rPr>
          <w:rFonts w:ascii="Times New Roman" w:eastAsia="宋体" w:hAnsi="Times New Roman" w:cs="Times New Roman" w:hint="eastAsia"/>
          <w:b/>
          <w:sz w:val="21"/>
          <w14:ligatures w14:val="none"/>
        </w:rPr>
        <w:t>二、技术要求</w:t>
      </w:r>
    </w:p>
    <w:p w14:paraId="5F4012FB" w14:textId="77777777" w:rsidR="00017006" w:rsidRPr="00017006" w:rsidRDefault="00017006" w:rsidP="00017006">
      <w:pPr>
        <w:tabs>
          <w:tab w:val="left" w:pos="540"/>
        </w:tabs>
        <w:adjustRightInd w:val="0"/>
        <w:snapToGrid w:val="0"/>
        <w:spacing w:after="0" w:line="360" w:lineRule="auto"/>
        <w:ind w:firstLineChars="200" w:firstLine="422"/>
        <w:jc w:val="both"/>
        <w:rPr>
          <w:rFonts w:ascii="宋体" w:eastAsia="宋体" w:hAnsi="宋体" w:cs="Times New Roman" w:hint="eastAsia"/>
          <w:b/>
          <w:color w:val="FF0000"/>
          <w:sz w:val="21"/>
          <w:szCs w:val="22"/>
          <w14:ligatures w14:val="none"/>
        </w:rPr>
      </w:pPr>
      <w:r w:rsidRPr="00017006">
        <w:rPr>
          <w:rFonts w:ascii="宋体" w:eastAsia="宋体" w:hAnsi="宋体" w:cs="Times New Roman" w:hint="eastAsia"/>
          <w:b/>
          <w:sz w:val="21"/>
          <w:szCs w:val="21"/>
          <w14:ligatures w14:val="none"/>
        </w:rPr>
        <w:t>说明：带“★”指标项为实质性条款，如出现负偏离，将被视为未实质性满足招标文件要求作投标无效处理；带“▲”指标项为重要参数条款，负偏离时按照相关评分准则内容作重点扣分处理。</w:t>
      </w:r>
      <w:r w:rsidRPr="00017006">
        <w:rPr>
          <w:rFonts w:ascii="宋体" w:eastAsia="宋体" w:hAnsi="宋体" w:cs="Times New Roman" w:hint="eastAsia"/>
          <w:b/>
          <w:color w:val="FF0000"/>
          <w:sz w:val="21"/>
          <w:szCs w:val="21"/>
          <w14:ligatures w14:val="none"/>
        </w:rPr>
        <w:t>涉及区间的技术要求，除特别注明以外，所投产</w:t>
      </w:r>
      <w:proofErr w:type="gramStart"/>
      <w:r w:rsidRPr="00017006">
        <w:rPr>
          <w:rFonts w:ascii="宋体" w:eastAsia="宋体" w:hAnsi="宋体" w:cs="Times New Roman" w:hint="eastAsia"/>
          <w:b/>
          <w:color w:val="FF0000"/>
          <w:sz w:val="21"/>
          <w:szCs w:val="21"/>
          <w14:ligatures w14:val="none"/>
        </w:rPr>
        <w:t>品范围</w:t>
      </w:r>
      <w:proofErr w:type="gramEnd"/>
      <w:r w:rsidRPr="00017006">
        <w:rPr>
          <w:rFonts w:ascii="宋体" w:eastAsia="宋体" w:hAnsi="宋体" w:cs="Times New Roman" w:hint="eastAsia"/>
          <w:b/>
          <w:color w:val="FF0000"/>
          <w:sz w:val="21"/>
          <w:szCs w:val="21"/>
          <w14:ligatures w14:val="none"/>
        </w:rPr>
        <w:t>涵盖对应的区间即认定为满足该项技术要求。例</w:t>
      </w:r>
      <w:r w:rsidRPr="00017006">
        <w:rPr>
          <w:rFonts w:ascii="宋体" w:eastAsia="宋体" w:hAnsi="宋体" w:cs="Times New Roman"/>
          <w:b/>
          <w:color w:val="FF0000"/>
          <w:sz w:val="21"/>
          <w:szCs w:val="21"/>
          <w14:ligatures w14:val="none"/>
        </w:rPr>
        <w:t>:区间要求为5-20ML,所投产</w:t>
      </w:r>
      <w:proofErr w:type="gramStart"/>
      <w:r w:rsidRPr="00017006">
        <w:rPr>
          <w:rFonts w:ascii="宋体" w:eastAsia="宋体" w:hAnsi="宋体" w:cs="Times New Roman"/>
          <w:b/>
          <w:color w:val="FF0000"/>
          <w:sz w:val="21"/>
          <w:szCs w:val="21"/>
          <w14:ligatures w14:val="none"/>
        </w:rPr>
        <w:t>品范围</w:t>
      </w:r>
      <w:proofErr w:type="gramEnd"/>
      <w:r w:rsidRPr="00017006">
        <w:rPr>
          <w:rFonts w:ascii="宋体" w:eastAsia="宋体" w:hAnsi="宋体" w:cs="Times New Roman"/>
          <w:b/>
          <w:color w:val="FF0000"/>
          <w:sz w:val="21"/>
          <w:szCs w:val="21"/>
          <w14:ligatures w14:val="none"/>
        </w:rPr>
        <w:t>最小值≤5ML，范围最大值≥20ML，即为满足该项技术要求。</w:t>
      </w:r>
      <w:r w:rsidRPr="00017006">
        <w:rPr>
          <w:rFonts w:ascii="宋体" w:eastAsia="宋体" w:hAnsi="宋体" w:cs="Times New Roman" w:hint="eastAsia"/>
          <w:b/>
          <w:color w:val="FF0000"/>
          <w:sz w:val="21"/>
          <w:szCs w:val="22"/>
          <w14:ligatures w14:val="none"/>
        </w:rPr>
        <w:t>涉及到功能描述的均要求为产品本身具备，无需外接设备或软件即可实现，特别注明的除外。规格/尺寸/面积/重量</w:t>
      </w:r>
      <w:proofErr w:type="gramStart"/>
      <w:r w:rsidRPr="00017006">
        <w:rPr>
          <w:rFonts w:ascii="宋体" w:eastAsia="宋体" w:hAnsi="宋体" w:cs="Times New Roman" w:hint="eastAsia"/>
          <w:b/>
          <w:color w:val="FF0000"/>
          <w:sz w:val="21"/>
          <w:szCs w:val="22"/>
          <w14:ligatures w14:val="none"/>
        </w:rPr>
        <w:t>等允偏范围</w:t>
      </w:r>
      <w:proofErr w:type="gramEnd"/>
      <w:r w:rsidRPr="00017006">
        <w:rPr>
          <w:rFonts w:ascii="宋体" w:eastAsia="宋体" w:hAnsi="宋体" w:cs="Times New Roman" w:hint="eastAsia"/>
          <w:b/>
          <w:color w:val="FF0000"/>
          <w:sz w:val="21"/>
          <w:szCs w:val="22"/>
          <w14:ligatures w14:val="none"/>
        </w:rPr>
        <w:t>为±5%，特别注明的除外。</w:t>
      </w:r>
    </w:p>
    <w:tbl>
      <w:tblPr>
        <w:tblW w:w="79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84"/>
        <w:gridCol w:w="5283"/>
      </w:tblGrid>
      <w:tr w:rsidR="00017006" w:rsidRPr="00017006" w14:paraId="4560CD1B" w14:textId="77777777" w:rsidTr="00402F6E">
        <w:tc>
          <w:tcPr>
            <w:tcW w:w="828" w:type="dxa"/>
            <w:vAlign w:val="center"/>
          </w:tcPr>
          <w:p w14:paraId="38250B83"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r w:rsidRPr="00017006">
              <w:rPr>
                <w:rFonts w:ascii="Times New Roman" w:eastAsia="宋体" w:hAnsi="Times New Roman" w:cs="Times New Roman" w:hint="eastAsia"/>
                <w:color w:val="000000"/>
                <w:sz w:val="21"/>
                <w14:ligatures w14:val="none"/>
              </w:rPr>
              <w:t>序号</w:t>
            </w:r>
          </w:p>
        </w:tc>
        <w:tc>
          <w:tcPr>
            <w:tcW w:w="1884" w:type="dxa"/>
            <w:vAlign w:val="center"/>
          </w:tcPr>
          <w:p w14:paraId="003782C0"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r w:rsidRPr="00017006">
              <w:rPr>
                <w:rFonts w:ascii="Times New Roman" w:eastAsia="宋体" w:hAnsi="Times New Roman" w:cs="Times New Roman" w:hint="eastAsia"/>
                <w:color w:val="000000"/>
                <w:sz w:val="21"/>
                <w14:ligatures w14:val="none"/>
              </w:rPr>
              <w:t>货物名称</w:t>
            </w:r>
          </w:p>
        </w:tc>
        <w:tc>
          <w:tcPr>
            <w:tcW w:w="5283" w:type="dxa"/>
            <w:vAlign w:val="center"/>
          </w:tcPr>
          <w:p w14:paraId="6C9FB146"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r w:rsidRPr="00017006">
              <w:rPr>
                <w:rFonts w:ascii="Times New Roman" w:eastAsia="宋体" w:hAnsi="Times New Roman" w:cs="Times New Roman" w:hint="eastAsia"/>
                <w:color w:val="000000"/>
                <w:sz w:val="21"/>
                <w14:ligatures w14:val="none"/>
              </w:rPr>
              <w:t>技术参数要求</w:t>
            </w:r>
          </w:p>
        </w:tc>
      </w:tr>
      <w:tr w:rsidR="00017006" w:rsidRPr="00017006" w14:paraId="56B2ABBD" w14:textId="77777777" w:rsidTr="00402F6E">
        <w:tc>
          <w:tcPr>
            <w:tcW w:w="828" w:type="dxa"/>
            <w:vMerge w:val="restart"/>
            <w:vAlign w:val="center"/>
          </w:tcPr>
          <w:p w14:paraId="2DA964A5"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r w:rsidRPr="00017006">
              <w:rPr>
                <w:rFonts w:ascii="Times New Roman" w:eastAsia="宋体" w:hAnsi="Times New Roman" w:cs="Times New Roman" w:hint="eastAsia"/>
                <w:color w:val="000000"/>
                <w:sz w:val="21"/>
                <w14:ligatures w14:val="none"/>
              </w:rPr>
              <w:t>1</w:t>
            </w:r>
          </w:p>
        </w:tc>
        <w:tc>
          <w:tcPr>
            <w:tcW w:w="1884" w:type="dxa"/>
            <w:vMerge w:val="restart"/>
            <w:vAlign w:val="center"/>
          </w:tcPr>
          <w:p w14:paraId="5686CDA1"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r w:rsidRPr="00017006">
              <w:rPr>
                <w:rFonts w:ascii="宋体" w:eastAsia="宋体" w:hAnsi="宋体" w:cs="Times New Roman" w:hint="eastAsia"/>
                <w:sz w:val="21"/>
                <w:szCs w:val="21"/>
                <w14:ligatures w14:val="none"/>
              </w:rPr>
              <w:t>准费米能级检测系统</w:t>
            </w:r>
          </w:p>
        </w:tc>
        <w:tc>
          <w:tcPr>
            <w:tcW w:w="5283" w:type="dxa"/>
            <w:vAlign w:val="center"/>
          </w:tcPr>
          <w:p w14:paraId="0C8B8277"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color w:val="000000"/>
                <w:sz w:val="21"/>
                <w:szCs w:val="21"/>
                <w14:ligatures w14:val="none"/>
              </w:rPr>
              <w:t xml:space="preserve">1 </w:t>
            </w:r>
            <w:r w:rsidRPr="00017006">
              <w:rPr>
                <w:rFonts w:ascii="宋体" w:eastAsia="宋体" w:hAnsi="宋体" w:cs="宋体" w:hint="eastAsia"/>
                <w:sz w:val="21"/>
                <w:szCs w:val="21"/>
                <w14:ligatures w14:val="none"/>
              </w:rPr>
              <w:t>主要功能</w:t>
            </w:r>
          </w:p>
          <w:p w14:paraId="5F18D510" w14:textId="77777777" w:rsidR="00017006" w:rsidRPr="00017006" w:rsidRDefault="00017006" w:rsidP="00017006">
            <w:pPr>
              <w:spacing w:after="0" w:line="360" w:lineRule="auto"/>
              <w:jc w:val="both"/>
              <w:rPr>
                <w:rFonts w:ascii="宋体" w:eastAsia="宋体" w:hAnsi="宋体" w:cs="宋体" w:hint="eastAsia"/>
                <w:color w:val="000000"/>
                <w:sz w:val="21"/>
                <w:szCs w:val="21"/>
                <w14:ligatures w14:val="none"/>
              </w:rPr>
            </w:pPr>
            <w:r w:rsidRPr="00017006">
              <w:rPr>
                <w:rFonts w:ascii="宋体" w:eastAsia="宋体" w:hAnsi="宋体" w:cs="宋体" w:hint="eastAsia"/>
                <w:sz w:val="21"/>
                <w:szCs w:val="21"/>
                <w14:ligatures w14:val="none"/>
              </w:rPr>
              <w:t xml:space="preserve"> 测量钙钛矿光电薄膜材料的Pseudo JV曲线测试功能， QFLS影像功能 (配PL-image增强模块)，可侦测PLQY 范围0.0001%-100%</w:t>
            </w:r>
          </w:p>
        </w:tc>
      </w:tr>
      <w:tr w:rsidR="00017006" w:rsidRPr="00017006" w14:paraId="2C292AA7" w14:textId="77777777" w:rsidTr="00402F6E">
        <w:tc>
          <w:tcPr>
            <w:tcW w:w="828" w:type="dxa"/>
            <w:vMerge/>
            <w:vAlign w:val="center"/>
          </w:tcPr>
          <w:p w14:paraId="1F736534"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8FE32D1"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AF034DF" w14:textId="77777777" w:rsidR="00017006" w:rsidRPr="00017006" w:rsidRDefault="00017006" w:rsidP="00017006">
            <w:pPr>
              <w:spacing w:after="0" w:line="360" w:lineRule="auto"/>
              <w:jc w:val="both"/>
              <w:rPr>
                <w:rFonts w:ascii="宋体" w:eastAsia="宋体" w:hAnsi="宋体" w:cs="宋体" w:hint="eastAsia"/>
                <w:color w:val="000000"/>
                <w:sz w:val="21"/>
                <w:szCs w:val="21"/>
                <w14:ligatures w14:val="none"/>
              </w:rPr>
            </w:pPr>
            <w:r w:rsidRPr="00017006">
              <w:rPr>
                <w:rFonts w:ascii="宋体" w:eastAsia="宋体" w:hAnsi="宋体" w:cs="宋体" w:hint="eastAsia"/>
                <w:sz w:val="21"/>
                <w:szCs w:val="21"/>
                <w14:ligatures w14:val="none"/>
              </w:rPr>
              <w:t>2 主机配置</w:t>
            </w:r>
          </w:p>
        </w:tc>
      </w:tr>
      <w:tr w:rsidR="00017006" w:rsidRPr="00017006" w14:paraId="54B28F88" w14:textId="77777777" w:rsidTr="00402F6E">
        <w:tc>
          <w:tcPr>
            <w:tcW w:w="828" w:type="dxa"/>
            <w:vMerge/>
            <w:vAlign w:val="center"/>
          </w:tcPr>
          <w:p w14:paraId="425601C3"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88E7F69"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0DBADCBA"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▲2.1 可放置样品尺寸≥70mm x 50mm，微区QFLS影像FOV区域≥700um x 700um</w:t>
            </w:r>
          </w:p>
        </w:tc>
      </w:tr>
      <w:tr w:rsidR="00017006" w:rsidRPr="00017006" w14:paraId="50E4F0AC" w14:textId="77777777" w:rsidTr="00402F6E">
        <w:tc>
          <w:tcPr>
            <w:tcW w:w="828" w:type="dxa"/>
            <w:vMerge/>
            <w:vAlign w:val="center"/>
          </w:tcPr>
          <w:p w14:paraId="61392494"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83D293D"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0D640372" w14:textId="77777777" w:rsidR="00017006" w:rsidRPr="00017006" w:rsidRDefault="00017006" w:rsidP="00017006">
            <w:pPr>
              <w:spacing w:after="0" w:line="360" w:lineRule="auto"/>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w:t>
            </w:r>
            <w:r w:rsidRPr="00017006">
              <w:rPr>
                <w:rFonts w:ascii="宋体" w:eastAsia="宋体" w:hAnsi="宋体" w:cs="宋体" w:hint="eastAsia"/>
                <w:sz w:val="21"/>
                <w:szCs w:val="21"/>
                <w14:ligatures w14:val="none"/>
              </w:rPr>
              <w:t>2.2 采用激光器</w:t>
            </w:r>
            <w:proofErr w:type="gramStart"/>
            <w:r w:rsidRPr="00017006">
              <w:rPr>
                <w:rFonts w:ascii="宋体" w:eastAsia="宋体" w:hAnsi="宋体" w:cs="宋体" w:hint="eastAsia"/>
                <w:sz w:val="21"/>
                <w:szCs w:val="21"/>
                <w14:ligatures w14:val="none"/>
              </w:rPr>
              <w:t>整合正</w:t>
            </w:r>
            <w:proofErr w:type="gramEnd"/>
            <w:r w:rsidRPr="00017006">
              <w:rPr>
                <w:rFonts w:ascii="宋体" w:eastAsia="宋体" w:hAnsi="宋体" w:cs="宋体" w:hint="eastAsia"/>
                <w:sz w:val="21"/>
                <w:szCs w:val="21"/>
                <w14:ligatures w14:val="none"/>
              </w:rPr>
              <w:t>立反射式显微镜平台，通过全景扫描的方式替代传统的积分球收光方式，实现微区不同点的扫描，得到不同点位QFLS的mapping图。图像分辨率≥12.5M，光学解析度</w:t>
            </w:r>
            <w:r w:rsidRPr="00017006">
              <w:rPr>
                <w:rFonts w:ascii="宋体" w:eastAsia="宋体" w:hAnsi="宋体" w:cs="宋体" w:hint="eastAsia"/>
                <w:color w:val="000000"/>
                <w:sz w:val="21"/>
                <w:szCs w:val="21"/>
                <w14:ligatures w14:val="none"/>
              </w:rPr>
              <w:t>≤</w:t>
            </w:r>
            <w:r w:rsidRPr="00017006">
              <w:rPr>
                <w:rFonts w:ascii="宋体" w:eastAsia="宋体" w:hAnsi="宋体" w:cs="宋体" w:hint="eastAsia"/>
                <w:sz w:val="21"/>
                <w:szCs w:val="21"/>
                <w14:ligatures w14:val="none"/>
              </w:rPr>
              <w:t>5μm</w:t>
            </w:r>
            <w:r w:rsidRPr="00017006">
              <w:rPr>
                <w:rFonts w:ascii="宋体" w:eastAsia="宋体" w:hAnsi="宋体" w:cs="宋体" w:hint="eastAsia"/>
                <w:b/>
                <w:bCs/>
                <w:sz w:val="21"/>
                <w:szCs w:val="21"/>
                <w14:ligatures w14:val="none"/>
              </w:rPr>
              <w:t>（须提供产品彩页或产品说明书进行证明）</w:t>
            </w:r>
          </w:p>
        </w:tc>
      </w:tr>
      <w:tr w:rsidR="00017006" w:rsidRPr="00017006" w14:paraId="5C83265D" w14:textId="77777777" w:rsidTr="00402F6E">
        <w:tc>
          <w:tcPr>
            <w:tcW w:w="828" w:type="dxa"/>
            <w:vMerge/>
            <w:vAlign w:val="center"/>
          </w:tcPr>
          <w:p w14:paraId="79F1E287"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F8C5266"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5541E88C"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▲2.3  PLQY可变光强测试, 可达0.001~15 Suns</w:t>
            </w:r>
          </w:p>
        </w:tc>
      </w:tr>
      <w:tr w:rsidR="00017006" w:rsidRPr="00017006" w14:paraId="76D7486F" w14:textId="77777777" w:rsidTr="00402F6E">
        <w:tc>
          <w:tcPr>
            <w:tcW w:w="828" w:type="dxa"/>
            <w:vMerge/>
            <w:vAlign w:val="center"/>
          </w:tcPr>
          <w:p w14:paraId="2E63A004"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3EFE9850"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48260D41" w14:textId="77777777" w:rsidR="00017006" w:rsidRPr="00017006" w:rsidRDefault="00017006" w:rsidP="00017006">
            <w:pPr>
              <w:spacing w:after="0" w:line="360" w:lineRule="auto"/>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2.4光谱量测单元</w:t>
            </w:r>
          </w:p>
        </w:tc>
      </w:tr>
      <w:tr w:rsidR="00017006" w:rsidRPr="00017006" w14:paraId="19080ED0" w14:textId="77777777" w:rsidTr="00402F6E">
        <w:tc>
          <w:tcPr>
            <w:tcW w:w="828" w:type="dxa"/>
            <w:vMerge/>
            <w:vAlign w:val="center"/>
          </w:tcPr>
          <w:p w14:paraId="3C02B1A7"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E6619BA"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3DF5C80A"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color w:val="000000"/>
                <w:sz w:val="21"/>
                <w:szCs w:val="21"/>
                <w14:ligatures w14:val="none"/>
              </w:rPr>
              <w:t>2.4.1 波长解析≤1nm (依据狭缝与光栅而定)</w:t>
            </w:r>
          </w:p>
        </w:tc>
      </w:tr>
      <w:tr w:rsidR="00017006" w:rsidRPr="00017006" w14:paraId="27EAF12A" w14:textId="77777777" w:rsidTr="00402F6E">
        <w:tc>
          <w:tcPr>
            <w:tcW w:w="828" w:type="dxa"/>
            <w:vMerge/>
            <w:vAlign w:val="center"/>
          </w:tcPr>
          <w:p w14:paraId="652CF99B"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0970AA6B"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42468F0E"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color w:val="000000"/>
                <w:sz w:val="21"/>
                <w:szCs w:val="21"/>
                <w14:ligatures w14:val="none"/>
              </w:rPr>
              <w:t>2.4.2 ADC信号输出: 16 bits</w:t>
            </w:r>
          </w:p>
        </w:tc>
      </w:tr>
      <w:tr w:rsidR="00017006" w:rsidRPr="00017006" w14:paraId="07FD7169" w14:textId="77777777" w:rsidTr="00402F6E">
        <w:tc>
          <w:tcPr>
            <w:tcW w:w="828" w:type="dxa"/>
            <w:vMerge/>
            <w:vAlign w:val="center"/>
          </w:tcPr>
          <w:p w14:paraId="7B32B35E"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318188E"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2E72DFB8"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color w:val="000000"/>
                <w:sz w:val="21"/>
                <w:szCs w:val="21"/>
                <w14:ligatures w14:val="none"/>
              </w:rPr>
              <w:t>2.4.3曝光时间: 0.5ms ~ 60s</w:t>
            </w:r>
          </w:p>
        </w:tc>
      </w:tr>
      <w:tr w:rsidR="00017006" w:rsidRPr="00017006" w14:paraId="6BFF3F0E" w14:textId="77777777" w:rsidTr="00402F6E">
        <w:tc>
          <w:tcPr>
            <w:tcW w:w="828" w:type="dxa"/>
            <w:vMerge/>
            <w:vAlign w:val="center"/>
          </w:tcPr>
          <w:p w14:paraId="20F47B46"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E29F3C3"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0A7956AF"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color w:val="000000"/>
                <w:sz w:val="21"/>
                <w:szCs w:val="21"/>
                <w14:ligatures w14:val="none"/>
              </w:rPr>
              <w:t>2.4.4针对钙钛矿荧光波长范围：580-1000nm</w:t>
            </w:r>
          </w:p>
        </w:tc>
      </w:tr>
      <w:tr w:rsidR="00017006" w:rsidRPr="00017006" w14:paraId="6E1FB8B9" w14:textId="77777777" w:rsidTr="00402F6E">
        <w:tc>
          <w:tcPr>
            <w:tcW w:w="828" w:type="dxa"/>
            <w:vMerge/>
            <w:vAlign w:val="center"/>
          </w:tcPr>
          <w:p w14:paraId="3A22E0DD"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71963F6"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541CC0DD"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color w:val="000000"/>
                <w:sz w:val="21"/>
                <w:szCs w:val="21"/>
                <w14:ligatures w14:val="none"/>
              </w:rPr>
              <w:t>2.4.5 CMOS像素数量不低于2048 pixels</w:t>
            </w:r>
          </w:p>
        </w:tc>
      </w:tr>
      <w:tr w:rsidR="00017006" w:rsidRPr="00017006" w14:paraId="70E20F8E" w14:textId="77777777" w:rsidTr="00402F6E">
        <w:tc>
          <w:tcPr>
            <w:tcW w:w="828" w:type="dxa"/>
            <w:vMerge/>
            <w:vAlign w:val="center"/>
          </w:tcPr>
          <w:p w14:paraId="51FE7443"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9BF0D47"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216D1597"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2.5 激发模块</w:t>
            </w:r>
          </w:p>
        </w:tc>
      </w:tr>
      <w:tr w:rsidR="00017006" w:rsidRPr="00017006" w14:paraId="0F893F3E" w14:textId="77777777" w:rsidTr="00402F6E">
        <w:tc>
          <w:tcPr>
            <w:tcW w:w="828" w:type="dxa"/>
            <w:vMerge/>
            <w:vAlign w:val="center"/>
          </w:tcPr>
          <w:p w14:paraId="2B7BA24A"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10DB358"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45A6153B"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2.5.1 配520nm激光，光强度调变量级≥6个</w:t>
            </w:r>
          </w:p>
        </w:tc>
      </w:tr>
      <w:tr w:rsidR="00017006" w:rsidRPr="00017006" w14:paraId="77B4F41E" w14:textId="77777777" w:rsidTr="00402F6E">
        <w:tc>
          <w:tcPr>
            <w:tcW w:w="828" w:type="dxa"/>
            <w:vMerge/>
            <w:vAlign w:val="center"/>
          </w:tcPr>
          <w:p w14:paraId="1F4BF9F4"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0C0C39B"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E1CF377"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2.5.2 含照明光学系统，全视野1 sun强度标定与照明</w:t>
            </w:r>
          </w:p>
        </w:tc>
      </w:tr>
      <w:tr w:rsidR="00017006" w:rsidRPr="00017006" w14:paraId="16F87C45" w14:textId="77777777" w:rsidTr="00402F6E">
        <w:tc>
          <w:tcPr>
            <w:tcW w:w="828" w:type="dxa"/>
            <w:vMerge/>
            <w:vAlign w:val="center"/>
          </w:tcPr>
          <w:p w14:paraId="74062592"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ADC49DA"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6009F4C1"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★2.6 校正探测器</w:t>
            </w:r>
          </w:p>
          <w:p w14:paraId="78FF71AB"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校正探测器的校准要求：配镀有带通光学薄膜的滤波片，响应波长在600nm-1100nm波段范围以内，附带第三方计量机构按照《光电探测器相对光谱响应度校准规范》出具的响应度测试结果。</w:t>
            </w:r>
          </w:p>
          <w:p w14:paraId="7AB899FD" w14:textId="77777777" w:rsidR="00017006" w:rsidRPr="00017006" w:rsidRDefault="00017006" w:rsidP="00017006">
            <w:pPr>
              <w:spacing w:after="0" w:line="360" w:lineRule="auto"/>
              <w:jc w:val="both"/>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（投标时须提供校准证书的电子版或复印件，原件备查）</w:t>
            </w:r>
          </w:p>
        </w:tc>
      </w:tr>
      <w:tr w:rsidR="00017006" w:rsidRPr="00017006" w14:paraId="0DE5188F" w14:textId="77777777" w:rsidTr="00402F6E">
        <w:tc>
          <w:tcPr>
            <w:tcW w:w="828" w:type="dxa"/>
            <w:vMerge/>
            <w:vAlign w:val="center"/>
          </w:tcPr>
          <w:p w14:paraId="55C41232"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DFAEBAB"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7E2FE159"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3 物镜</w:t>
            </w:r>
          </w:p>
        </w:tc>
      </w:tr>
      <w:tr w:rsidR="00017006" w:rsidRPr="00017006" w14:paraId="73865EBF" w14:textId="77777777" w:rsidTr="00402F6E">
        <w:tc>
          <w:tcPr>
            <w:tcW w:w="828" w:type="dxa"/>
            <w:vMerge/>
            <w:vAlign w:val="center"/>
          </w:tcPr>
          <w:p w14:paraId="28EBD7EE"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AC77EDA"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525A76A4"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3.1  20倍物镜，FOV视野 ≥350um x 350um</w:t>
            </w:r>
          </w:p>
        </w:tc>
      </w:tr>
      <w:tr w:rsidR="00017006" w:rsidRPr="00017006" w14:paraId="5248FB41" w14:textId="77777777" w:rsidTr="00402F6E">
        <w:tc>
          <w:tcPr>
            <w:tcW w:w="828" w:type="dxa"/>
            <w:vMerge/>
            <w:vAlign w:val="center"/>
          </w:tcPr>
          <w:p w14:paraId="04EDB82E"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EBF7AAE"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02D22102"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3.2  50倍物镜，FOV视野 ≥135um x 135um</w:t>
            </w:r>
          </w:p>
        </w:tc>
      </w:tr>
      <w:tr w:rsidR="00017006" w:rsidRPr="00017006" w14:paraId="5E660EFD" w14:textId="77777777" w:rsidTr="00402F6E">
        <w:tc>
          <w:tcPr>
            <w:tcW w:w="828" w:type="dxa"/>
            <w:vMerge/>
            <w:vAlign w:val="center"/>
          </w:tcPr>
          <w:p w14:paraId="54DBC8ED"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0EB8148D"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tcPr>
          <w:p w14:paraId="46F920A4"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3.3  100倍物镜，FOV视野 ≥65um x 65um</w:t>
            </w:r>
          </w:p>
        </w:tc>
      </w:tr>
      <w:tr w:rsidR="00017006" w:rsidRPr="00017006" w14:paraId="371CFAE1" w14:textId="77777777" w:rsidTr="00402F6E">
        <w:tc>
          <w:tcPr>
            <w:tcW w:w="828" w:type="dxa"/>
            <w:vMerge/>
            <w:vAlign w:val="center"/>
          </w:tcPr>
          <w:p w14:paraId="0C59F0D5"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178C496"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411AAAF3"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4 软件功能</w:t>
            </w:r>
          </w:p>
        </w:tc>
      </w:tr>
      <w:tr w:rsidR="00017006" w:rsidRPr="00017006" w14:paraId="0D010DB7" w14:textId="77777777" w:rsidTr="00402F6E">
        <w:tc>
          <w:tcPr>
            <w:tcW w:w="828" w:type="dxa"/>
            <w:vMerge/>
            <w:vAlign w:val="center"/>
          </w:tcPr>
          <w:p w14:paraId="6DD151F7"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124274D5"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1A88CBD9"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4.1测试功能包括：单点PLQY、单点implied Voc、光谱量测</w:t>
            </w:r>
          </w:p>
        </w:tc>
      </w:tr>
      <w:tr w:rsidR="00017006" w:rsidRPr="00017006" w14:paraId="58DA8A86" w14:textId="77777777" w:rsidTr="00402F6E">
        <w:tc>
          <w:tcPr>
            <w:tcW w:w="828" w:type="dxa"/>
            <w:vMerge/>
            <w:vAlign w:val="center"/>
          </w:tcPr>
          <w:p w14:paraId="7C77DCB3"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1D5ABA36"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CA674C5"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★4.2成像功能包括：QFLS影像 (PL-image增强模块)、PL荧光影像、PLQY影像@1sun</w:t>
            </w:r>
          </w:p>
        </w:tc>
      </w:tr>
      <w:tr w:rsidR="00017006" w:rsidRPr="00017006" w14:paraId="6C485ABB" w14:textId="77777777" w:rsidTr="00402F6E">
        <w:tc>
          <w:tcPr>
            <w:tcW w:w="828" w:type="dxa"/>
            <w:vMerge/>
            <w:vAlign w:val="center"/>
          </w:tcPr>
          <w:p w14:paraId="5301122B"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B22CD24"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124CFE5" w14:textId="77777777" w:rsidR="00017006" w:rsidRPr="00017006" w:rsidRDefault="00017006" w:rsidP="00017006">
            <w:pPr>
              <w:widowControl/>
              <w:adjustRightInd w:val="0"/>
              <w:snapToGrid w:val="0"/>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★4.3分析功能包括： Pseudo JV(拟态电流-电压)曲线分析、直方统计图</w:t>
            </w:r>
          </w:p>
        </w:tc>
      </w:tr>
      <w:tr w:rsidR="00017006" w:rsidRPr="00017006" w14:paraId="63261AC6" w14:textId="77777777" w:rsidTr="00402F6E">
        <w:tc>
          <w:tcPr>
            <w:tcW w:w="828" w:type="dxa"/>
            <w:vMerge/>
            <w:vAlign w:val="center"/>
          </w:tcPr>
          <w:p w14:paraId="2ECDB045"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3F0161E"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4C8D4893" w14:textId="77777777" w:rsidR="00017006" w:rsidRPr="00017006" w:rsidRDefault="00017006" w:rsidP="00017006">
            <w:pPr>
              <w:widowControl/>
              <w:adjustRightInd w:val="0"/>
              <w:snapToGrid w:val="0"/>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▲4.4拟合计算功能包括：理想因子n值分析；SCLC分析功能；二极管模型拟合功能；（须提供软件界面截图）</w:t>
            </w:r>
          </w:p>
        </w:tc>
      </w:tr>
      <w:tr w:rsidR="00017006" w:rsidRPr="00017006" w14:paraId="05DEA8AA" w14:textId="77777777" w:rsidTr="00402F6E">
        <w:tc>
          <w:tcPr>
            <w:tcW w:w="828" w:type="dxa"/>
            <w:vMerge/>
            <w:vAlign w:val="center"/>
          </w:tcPr>
          <w:p w14:paraId="47DE02EF"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B235EF8"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06FF2943" w14:textId="77777777" w:rsidR="00017006" w:rsidRPr="00017006" w:rsidRDefault="00017006" w:rsidP="00017006">
            <w:pPr>
              <w:widowControl/>
              <w:adjustRightInd w:val="0"/>
              <w:snapToGrid w:val="0"/>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5 工控机（配置不低于：）</w:t>
            </w:r>
          </w:p>
        </w:tc>
      </w:tr>
      <w:tr w:rsidR="00017006" w:rsidRPr="00017006" w14:paraId="5E3AF142" w14:textId="77777777" w:rsidTr="00402F6E">
        <w:tc>
          <w:tcPr>
            <w:tcW w:w="828" w:type="dxa"/>
            <w:vMerge/>
            <w:vAlign w:val="center"/>
          </w:tcPr>
          <w:p w14:paraId="49F93383"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839F371"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623D217F"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5.1 CPU核心数不小于14核，</w:t>
            </w:r>
            <w:proofErr w:type="gramStart"/>
            <w:r w:rsidRPr="00017006">
              <w:rPr>
                <w:rFonts w:ascii="宋体" w:eastAsia="宋体" w:hAnsi="宋体" w:cs="宋体" w:hint="eastAsia"/>
                <w:sz w:val="21"/>
                <w:szCs w:val="21"/>
                <w14:ligatures w14:val="none"/>
              </w:rPr>
              <w:t>线程数</w:t>
            </w:r>
            <w:proofErr w:type="gramEnd"/>
            <w:r w:rsidRPr="00017006">
              <w:rPr>
                <w:rFonts w:ascii="宋体" w:eastAsia="宋体" w:hAnsi="宋体" w:cs="宋体" w:hint="eastAsia"/>
                <w:sz w:val="21"/>
                <w:szCs w:val="21"/>
                <w14:ligatures w14:val="none"/>
              </w:rPr>
              <w:t>不小于20线程，</w:t>
            </w:r>
            <w:r w:rsidRPr="00017006">
              <w:rPr>
                <w:rFonts w:ascii="宋体" w:eastAsia="宋体" w:hAnsi="宋体" w:cs="宋体" w:hint="eastAsia"/>
                <w:sz w:val="21"/>
                <w:szCs w:val="21"/>
                <w14:ligatures w14:val="none"/>
              </w:rPr>
              <w:lastRenderedPageBreak/>
              <w:t>基准频率不低于1.3GHz</w:t>
            </w:r>
          </w:p>
        </w:tc>
      </w:tr>
      <w:tr w:rsidR="00017006" w:rsidRPr="00017006" w14:paraId="5BA834D5" w14:textId="77777777" w:rsidTr="00402F6E">
        <w:tc>
          <w:tcPr>
            <w:tcW w:w="828" w:type="dxa"/>
            <w:vMerge/>
            <w:vAlign w:val="center"/>
          </w:tcPr>
          <w:p w14:paraId="16464EF1"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24F1E7D"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505157F5"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5.2 RAM内存：不低于8GB DDR5</w:t>
            </w:r>
          </w:p>
        </w:tc>
      </w:tr>
      <w:tr w:rsidR="00017006" w:rsidRPr="00017006" w14:paraId="60A8F652" w14:textId="77777777" w:rsidTr="00402F6E">
        <w:tc>
          <w:tcPr>
            <w:tcW w:w="828" w:type="dxa"/>
            <w:vMerge/>
            <w:vAlign w:val="center"/>
          </w:tcPr>
          <w:p w14:paraId="5EFFBF9F"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1467145A"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51846F26"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5.3 硬盘存储：不低于512G</w:t>
            </w:r>
          </w:p>
        </w:tc>
      </w:tr>
      <w:tr w:rsidR="00017006" w:rsidRPr="00017006" w14:paraId="49704F02" w14:textId="77777777" w:rsidTr="00402F6E">
        <w:tc>
          <w:tcPr>
            <w:tcW w:w="828" w:type="dxa"/>
            <w:vMerge/>
            <w:vAlign w:val="center"/>
          </w:tcPr>
          <w:p w14:paraId="4CFE88BF"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BD0E2DF"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779C7CE5"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5.4 操作系统：Windows 11</w:t>
            </w:r>
          </w:p>
        </w:tc>
      </w:tr>
      <w:tr w:rsidR="00017006" w:rsidRPr="00017006" w14:paraId="2C74BA41" w14:textId="77777777" w:rsidTr="00402F6E">
        <w:tc>
          <w:tcPr>
            <w:tcW w:w="828" w:type="dxa"/>
            <w:vMerge/>
            <w:vAlign w:val="center"/>
          </w:tcPr>
          <w:p w14:paraId="7493D644"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68FE709"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99F39AF"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5.5 LCD屏幕，尺寸不小于21寸</w:t>
            </w:r>
          </w:p>
        </w:tc>
      </w:tr>
      <w:tr w:rsidR="00017006" w:rsidRPr="00017006" w14:paraId="35CF927F" w14:textId="77777777" w:rsidTr="00402F6E">
        <w:tc>
          <w:tcPr>
            <w:tcW w:w="828" w:type="dxa"/>
            <w:vMerge/>
            <w:vAlign w:val="center"/>
          </w:tcPr>
          <w:p w14:paraId="151A14A0"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495FCC4" w14:textId="77777777" w:rsidR="00017006" w:rsidRPr="00017006" w:rsidRDefault="00017006" w:rsidP="00017006">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290EBF59" w14:textId="77777777" w:rsidR="00017006" w:rsidRPr="00017006" w:rsidRDefault="00017006" w:rsidP="00017006">
            <w:pPr>
              <w:spacing w:after="0" w:line="360" w:lineRule="auto"/>
              <w:rPr>
                <w:rFonts w:ascii="宋体" w:eastAsia="宋体" w:hAnsi="宋体" w:cs="宋体" w:hint="eastAsia"/>
                <w:sz w:val="21"/>
                <w:szCs w:val="21"/>
                <w14:ligatures w14:val="none"/>
              </w:rPr>
            </w:pPr>
            <w:r w:rsidRPr="00017006">
              <w:rPr>
                <w:rFonts w:ascii="宋体" w:eastAsia="宋体" w:hAnsi="宋体" w:cs="宋体" w:hint="eastAsia"/>
                <w:sz w:val="21"/>
                <w:szCs w:val="21"/>
                <w14:ligatures w14:val="none"/>
              </w:rPr>
              <w:t>5.6 键盘、鼠标各1个</w:t>
            </w:r>
          </w:p>
        </w:tc>
      </w:tr>
    </w:tbl>
    <w:p w14:paraId="7733F1D1" w14:textId="77777777" w:rsidR="00017006" w:rsidRPr="00017006" w:rsidRDefault="00017006" w:rsidP="00017006">
      <w:pPr>
        <w:tabs>
          <w:tab w:val="left" w:pos="540"/>
        </w:tabs>
        <w:adjustRightInd w:val="0"/>
        <w:snapToGrid w:val="0"/>
        <w:spacing w:after="0" w:line="360" w:lineRule="auto"/>
        <w:ind w:firstLineChars="200" w:firstLine="422"/>
        <w:jc w:val="both"/>
        <w:rPr>
          <w:rFonts w:ascii="宋体" w:eastAsia="宋体" w:hAnsi="宋体" w:cs="Times New Roman" w:hint="eastAsia"/>
          <w:b/>
          <w:color w:val="FF0000"/>
          <w:sz w:val="21"/>
          <w:szCs w:val="22"/>
          <w14:ligatures w14:val="none"/>
        </w:rPr>
      </w:pPr>
    </w:p>
    <w:p w14:paraId="1ED0DD68" w14:textId="77777777" w:rsidR="00017006" w:rsidRPr="00017006" w:rsidRDefault="00017006" w:rsidP="00017006">
      <w:pPr>
        <w:tabs>
          <w:tab w:val="left" w:pos="540"/>
        </w:tabs>
        <w:adjustRightInd w:val="0"/>
        <w:snapToGrid w:val="0"/>
        <w:spacing w:after="0" w:line="360" w:lineRule="auto"/>
        <w:ind w:firstLineChars="200" w:firstLine="422"/>
        <w:jc w:val="both"/>
        <w:rPr>
          <w:rFonts w:ascii="宋体" w:eastAsia="宋体" w:hAnsi="宋体" w:cs="Times New Roman" w:hint="eastAsia"/>
          <w:b/>
          <w:sz w:val="21"/>
          <w:szCs w:val="22"/>
          <w14:ligatures w14:val="none"/>
        </w:rPr>
      </w:pPr>
      <w:r w:rsidRPr="00017006">
        <w:rPr>
          <w:rFonts w:ascii="宋体" w:eastAsia="宋体" w:hAnsi="宋体" w:cs="宋体" w:hint="eastAsia"/>
          <w:b/>
          <w:bCs/>
          <w:color w:val="000000"/>
          <w:sz w:val="21"/>
          <w:szCs w:val="21"/>
          <w14:ligatures w14:val="none"/>
        </w:rPr>
        <w:t>注：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sidRPr="00017006">
        <w:rPr>
          <w:rFonts w:ascii="宋体" w:eastAsia="宋体" w:hAnsi="宋体" w:cs="宋体" w:hint="eastAsia"/>
          <w:b/>
          <w:bCs/>
          <w:color w:val="000000"/>
          <w:sz w:val="21"/>
          <w:szCs w:val="21"/>
          <w14:ligatures w14:val="none"/>
        </w:rPr>
        <w:t>二维码等</w:t>
      </w:r>
      <w:proofErr w:type="gramEnd"/>
      <w:r w:rsidRPr="00017006">
        <w:rPr>
          <w:rFonts w:ascii="宋体" w:eastAsia="宋体" w:hAnsi="宋体" w:cs="宋体" w:hint="eastAsia"/>
          <w:b/>
          <w:bCs/>
          <w:color w:val="000000"/>
          <w:sz w:val="21"/>
          <w:szCs w:val="21"/>
          <w14:ligatures w14:val="none"/>
        </w:rPr>
        <w:t>），并留存核实过程证据备查，避免因未尽核实义务在投标文件中提交伪造、变造的虚假检测报告而被相关部门予以行政处罚。</w:t>
      </w:r>
    </w:p>
    <w:p w14:paraId="4DCAA9A2" w14:textId="77777777" w:rsidR="00017006" w:rsidRPr="00017006" w:rsidRDefault="00017006" w:rsidP="00017006">
      <w:pPr>
        <w:widowControl/>
        <w:spacing w:after="0" w:line="240" w:lineRule="auto"/>
        <w:rPr>
          <w:rFonts w:ascii="Times New Roman" w:eastAsia="宋体" w:hAnsi="Times New Roman" w:cs="Times New Roman"/>
          <w:b/>
          <w:sz w:val="21"/>
          <w14:ligatures w14:val="none"/>
        </w:rPr>
      </w:pPr>
    </w:p>
    <w:p w14:paraId="72DA974C" w14:textId="77777777" w:rsidR="00017006" w:rsidRPr="00017006" w:rsidRDefault="00017006" w:rsidP="00017006">
      <w:pPr>
        <w:widowControl/>
        <w:spacing w:after="0" w:line="360" w:lineRule="auto"/>
        <w:rPr>
          <w:rFonts w:ascii="Times New Roman" w:eastAsia="宋体" w:hAnsi="Times New Roman" w:cs="Times New Roman"/>
          <w:b/>
          <w:sz w:val="21"/>
          <w14:ligatures w14:val="none"/>
        </w:rPr>
      </w:pPr>
      <w:r w:rsidRPr="00017006">
        <w:rPr>
          <w:rFonts w:ascii="宋体" w:eastAsia="宋体" w:hAnsi="宋体" w:cs="宋体" w:hint="eastAsia"/>
          <w:b/>
          <w:color w:val="000000"/>
          <w:sz w:val="24"/>
          <w14:ligatures w14:val="none"/>
        </w:rPr>
        <w:t>★</w:t>
      </w:r>
      <w:r w:rsidRPr="00017006">
        <w:rPr>
          <w:rFonts w:ascii="宋体" w:eastAsia="宋体" w:hAnsi="宋体" w:cs="Times New Roman" w:hint="eastAsia"/>
          <w:b/>
          <w:sz w:val="21"/>
          <w:szCs w:val="21"/>
          <w14:ligatures w14:val="none"/>
        </w:rPr>
        <w:t>三、商务要求</w:t>
      </w:r>
    </w:p>
    <w:bookmarkEnd w:id="3"/>
    <w:p w14:paraId="46EB2A95" w14:textId="77777777" w:rsidR="00017006" w:rsidRPr="00017006" w:rsidRDefault="00017006" w:rsidP="00017006">
      <w:pPr>
        <w:spacing w:after="0" w:line="360" w:lineRule="auto"/>
        <w:ind w:firstLineChars="200" w:firstLine="422"/>
        <w:jc w:val="both"/>
        <w:rPr>
          <w:rFonts w:ascii="宋体" w:eastAsia="宋体" w:hAnsi="宋体" w:cs="宋体" w:hint="eastAsia"/>
          <w:color w:val="000000"/>
          <w:sz w:val="21"/>
          <w:szCs w:val="21"/>
          <w14:ligatures w14:val="none"/>
        </w:rPr>
      </w:pPr>
      <w:r w:rsidRPr="00017006">
        <w:rPr>
          <w:rFonts w:ascii="宋体" w:eastAsia="宋体" w:hAnsi="宋体" w:cs="宋体" w:hint="eastAsia"/>
          <w:b/>
          <w:color w:val="000000"/>
          <w:sz w:val="21"/>
          <w:szCs w:val="21"/>
          <w14:ligatures w14:val="none"/>
        </w:rPr>
        <w:t>1、交货要求</w:t>
      </w:r>
    </w:p>
    <w:p w14:paraId="46CD663A" w14:textId="77777777" w:rsidR="00017006" w:rsidRPr="00017006" w:rsidRDefault="00017006" w:rsidP="00017006">
      <w:pPr>
        <w:spacing w:after="0" w:line="360" w:lineRule="auto"/>
        <w:ind w:rightChars="-2" w:right="-4" w:firstLineChars="200" w:firstLine="420"/>
        <w:rPr>
          <w:rFonts w:ascii="宋体" w:eastAsia="宋体" w:hAnsi="宋体" w:cs="Times New Roman" w:hint="eastAsia"/>
          <w:color w:val="000000"/>
          <w:sz w:val="21"/>
          <w:szCs w:val="21"/>
          <w14:ligatures w14:val="none"/>
        </w:rPr>
      </w:pPr>
      <w:r w:rsidRPr="00017006">
        <w:rPr>
          <w:rFonts w:ascii="宋体" w:eastAsia="宋体" w:hAnsi="宋体" w:cs="Times New Roman" w:hint="eastAsia"/>
          <w:color w:val="000000"/>
          <w:sz w:val="21"/>
          <w:szCs w:val="21"/>
          <w14:ligatures w14:val="none"/>
        </w:rPr>
        <w:t>1.1交货期的要求：签订合同后60天内。</w:t>
      </w:r>
    </w:p>
    <w:p w14:paraId="50D79F94" w14:textId="77777777" w:rsidR="00017006" w:rsidRPr="00017006" w:rsidRDefault="00017006" w:rsidP="00017006">
      <w:pPr>
        <w:spacing w:after="0" w:line="360" w:lineRule="auto"/>
        <w:ind w:rightChars="-2" w:right="-4" w:firstLineChars="200" w:firstLine="420"/>
        <w:rPr>
          <w:rFonts w:ascii="宋体" w:eastAsia="宋体" w:hAnsi="宋体" w:cs="Times New Roman" w:hint="eastAsia"/>
          <w:color w:val="000000"/>
          <w:sz w:val="21"/>
          <w:szCs w:val="21"/>
          <w14:ligatures w14:val="none"/>
        </w:rPr>
      </w:pPr>
      <w:r w:rsidRPr="00017006">
        <w:rPr>
          <w:rFonts w:ascii="宋体" w:eastAsia="宋体" w:hAnsi="宋体" w:cs="Times New Roman" w:hint="eastAsia"/>
          <w:color w:val="000000"/>
          <w:sz w:val="21"/>
          <w:szCs w:val="21"/>
          <w14:ligatures w14:val="none"/>
        </w:rPr>
        <w:t>1.2投标人必须承担的设备运输、安装调试、验收检测和提供设备操作说明书、图纸等其他类似的义务。</w:t>
      </w:r>
    </w:p>
    <w:p w14:paraId="7B11C8CE" w14:textId="77777777" w:rsidR="00017006" w:rsidRPr="00017006" w:rsidRDefault="00017006" w:rsidP="00017006">
      <w:pPr>
        <w:spacing w:after="0" w:line="360" w:lineRule="auto"/>
        <w:ind w:leftChars="16" w:left="35" w:firstLineChars="200" w:firstLine="422"/>
        <w:jc w:val="both"/>
        <w:rPr>
          <w:rFonts w:ascii="宋体" w:eastAsia="宋体" w:hAnsi="宋体" w:cs="宋体" w:hint="eastAsia"/>
          <w:b/>
          <w:color w:val="000000"/>
          <w:sz w:val="21"/>
          <w:szCs w:val="21"/>
          <w14:ligatures w14:val="none"/>
        </w:rPr>
      </w:pPr>
      <w:r w:rsidRPr="00017006">
        <w:rPr>
          <w:rFonts w:ascii="宋体" w:eastAsia="宋体" w:hAnsi="宋体" w:cs="宋体" w:hint="eastAsia"/>
          <w:b/>
          <w:color w:val="000000"/>
          <w:sz w:val="21"/>
          <w:szCs w:val="21"/>
          <w14:ligatures w14:val="none"/>
        </w:rPr>
        <w:t>2、售后服务的要求</w:t>
      </w:r>
    </w:p>
    <w:p w14:paraId="74517115" w14:textId="77777777" w:rsidR="00017006" w:rsidRPr="00017006" w:rsidRDefault="00017006" w:rsidP="00017006">
      <w:pPr>
        <w:spacing w:after="0" w:line="360" w:lineRule="auto"/>
        <w:ind w:firstLineChars="200" w:firstLine="420"/>
        <w:jc w:val="both"/>
        <w:rPr>
          <w:rFonts w:ascii="宋体" w:eastAsia="宋体" w:hAnsi="宋体" w:cs="宋体" w:hint="eastAsia"/>
          <w:b/>
          <w:color w:val="000000"/>
          <w:sz w:val="21"/>
          <w:szCs w:val="21"/>
          <w14:ligatures w14:val="none"/>
        </w:rPr>
      </w:pPr>
      <w:r w:rsidRPr="00017006">
        <w:rPr>
          <w:rFonts w:ascii="宋体" w:eastAsia="宋体" w:hAnsi="宋体" w:cs="宋体" w:hint="eastAsia"/>
          <w:bCs/>
          <w:color w:val="000000"/>
          <w:sz w:val="21"/>
          <w:szCs w:val="21"/>
          <w14:ligatures w14:val="none"/>
        </w:rPr>
        <w:t>2.1货物免费保修期不少于</w:t>
      </w:r>
      <w:r w:rsidRPr="00017006">
        <w:rPr>
          <w:rFonts w:ascii="宋体" w:eastAsia="宋体" w:hAnsi="宋体" w:cs="宋体" w:hint="eastAsia"/>
          <w:bCs/>
          <w:color w:val="000000"/>
          <w:sz w:val="21"/>
          <w:szCs w:val="21"/>
          <w:u w:val="single"/>
          <w14:ligatures w14:val="none"/>
        </w:rPr>
        <w:t xml:space="preserve"> 1 </w:t>
      </w:r>
      <w:r w:rsidRPr="00017006">
        <w:rPr>
          <w:rFonts w:ascii="宋体" w:eastAsia="宋体" w:hAnsi="宋体" w:cs="宋体" w:hint="eastAsia"/>
          <w:bCs/>
          <w:color w:val="000000"/>
          <w:sz w:val="21"/>
          <w:szCs w:val="21"/>
          <w14:ligatures w14:val="none"/>
        </w:rPr>
        <w:t>年，时间</w:t>
      </w:r>
      <w:proofErr w:type="gramStart"/>
      <w:r w:rsidRPr="00017006">
        <w:rPr>
          <w:rFonts w:ascii="宋体" w:eastAsia="宋体" w:hAnsi="宋体" w:cs="宋体" w:hint="eastAsia"/>
          <w:bCs/>
          <w:color w:val="000000"/>
          <w:sz w:val="21"/>
          <w:szCs w:val="21"/>
          <w14:ligatures w14:val="none"/>
        </w:rPr>
        <w:t>自最终</w:t>
      </w:r>
      <w:proofErr w:type="gramEnd"/>
      <w:r w:rsidRPr="00017006">
        <w:rPr>
          <w:rFonts w:ascii="宋体" w:eastAsia="宋体" w:hAnsi="宋体" w:cs="宋体" w:hint="eastAsia"/>
          <w:bCs/>
          <w:color w:val="000000"/>
          <w:sz w:val="21"/>
          <w:szCs w:val="21"/>
          <w14:ligatures w14:val="none"/>
        </w:rPr>
        <w:t>验收合格并交付使用之日起计算。在保修期内，一旦发生质量问题，投标人保证在接到通知24小时内赶到现场进行修理或更换。在保修期外，自接到报修，4小时内响应并电话回复支持，如果无法通过电话沟通解决故障，48小时内派工程师到达现场、检查和排除故障。一般问题在3个工作日内解决，重大问题或其他无法迅速解决的问题在1周内解决或提出明确解决方案。</w:t>
      </w:r>
    </w:p>
    <w:p w14:paraId="736C2258"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bCs/>
          <w:color w:val="000000"/>
          <w:sz w:val="21"/>
          <w:szCs w:val="21"/>
          <w14:ligatures w14:val="none"/>
        </w:rPr>
        <w:t>2.2投标人应按其投标文件中的承诺，进行其他售后服务工作。</w:t>
      </w:r>
      <w:r w:rsidRPr="00017006">
        <w:rPr>
          <w:rFonts w:ascii="宋体" w:eastAsia="宋体" w:hAnsi="宋体" w:cs="宋体" w:hint="eastAsia"/>
          <w:color w:val="000000"/>
          <w:sz w:val="21"/>
          <w:szCs w:val="21"/>
          <w14:ligatures w14:val="none"/>
        </w:rPr>
        <w:t>（售后服务内容、要求和</w:t>
      </w:r>
      <w:proofErr w:type="gramStart"/>
      <w:r w:rsidRPr="00017006">
        <w:rPr>
          <w:rFonts w:ascii="宋体" w:eastAsia="宋体" w:hAnsi="宋体" w:cs="宋体" w:hint="eastAsia"/>
          <w:color w:val="000000"/>
          <w:sz w:val="21"/>
          <w:szCs w:val="21"/>
          <w14:ligatures w14:val="none"/>
        </w:rPr>
        <w:t>质保</w:t>
      </w:r>
      <w:proofErr w:type="gramEnd"/>
      <w:r w:rsidRPr="00017006">
        <w:rPr>
          <w:rFonts w:ascii="宋体" w:eastAsia="宋体" w:hAnsi="宋体" w:cs="宋体" w:hint="eastAsia"/>
          <w:color w:val="000000"/>
          <w:sz w:val="21"/>
          <w:szCs w:val="21"/>
          <w14:ligatures w14:val="none"/>
        </w:rPr>
        <w:t>期限，对发生问题的处理意见，维护保养、技术培训服务等要求）</w:t>
      </w:r>
    </w:p>
    <w:p w14:paraId="166E8395" w14:textId="77777777" w:rsidR="00017006" w:rsidRPr="00017006" w:rsidRDefault="00017006" w:rsidP="00017006">
      <w:pPr>
        <w:spacing w:after="0" w:line="360" w:lineRule="auto"/>
        <w:ind w:firstLineChars="200" w:firstLine="420"/>
        <w:jc w:val="both"/>
        <w:rPr>
          <w:rFonts w:ascii="宋体" w:eastAsia="宋体" w:hAnsi="宋体" w:cs="仿宋" w:hint="eastAsia"/>
          <w:sz w:val="21"/>
          <w:szCs w:val="21"/>
          <w14:ligatures w14:val="none"/>
        </w:rPr>
      </w:pPr>
      <w:r w:rsidRPr="00017006">
        <w:rPr>
          <w:rFonts w:ascii="宋体" w:eastAsia="宋体" w:hAnsi="宋体" w:cs="宋体" w:hint="eastAsia"/>
          <w:bCs/>
          <w:color w:val="000000"/>
          <w:sz w:val="21"/>
          <w:szCs w:val="21"/>
          <w14:ligatures w14:val="none"/>
        </w:rPr>
        <w:t xml:space="preserve">2.3 </w:t>
      </w:r>
      <w:r w:rsidRPr="00017006">
        <w:rPr>
          <w:rFonts w:ascii="宋体" w:eastAsia="宋体" w:hAnsi="宋体" w:cs="仿宋" w:hint="eastAsia"/>
          <w:sz w:val="21"/>
          <w:szCs w:val="21"/>
          <w14:ligatures w14:val="none"/>
        </w:rPr>
        <w:t>采购人所购仪器含搬迁2次（采购人的不同工作场所，具体场所由采购人决定），仪器的拆装、打包、搬运、调试等发生的所有费用均由投标人承担，且包含在本项目投标报价中。</w:t>
      </w:r>
    </w:p>
    <w:p w14:paraId="28BA971D" w14:textId="77777777" w:rsidR="00017006" w:rsidRPr="00017006" w:rsidRDefault="00017006" w:rsidP="00017006">
      <w:pPr>
        <w:spacing w:after="0" w:line="360" w:lineRule="auto"/>
        <w:ind w:firstLineChars="200" w:firstLine="420"/>
        <w:jc w:val="both"/>
        <w:rPr>
          <w:rFonts w:ascii="宋体" w:eastAsia="宋体" w:hAnsi="宋体" w:cs="仿宋" w:hint="eastAsia"/>
          <w:sz w:val="21"/>
          <w:szCs w:val="21"/>
          <w14:ligatures w14:val="none"/>
        </w:rPr>
      </w:pPr>
      <w:r w:rsidRPr="00017006">
        <w:rPr>
          <w:rFonts w:ascii="宋体" w:eastAsia="宋体" w:hAnsi="宋体" w:cs="仿宋" w:hint="eastAsia"/>
          <w:sz w:val="21"/>
          <w:szCs w:val="21"/>
          <w14:ligatures w14:val="none"/>
        </w:rPr>
        <w:t>2.4 投标人须承诺所提供的软件终生免费升级（提供承诺函，格式自拟）。</w:t>
      </w:r>
    </w:p>
    <w:p w14:paraId="1943FEEA" w14:textId="77777777" w:rsidR="00017006" w:rsidRPr="00017006" w:rsidRDefault="00017006" w:rsidP="00017006">
      <w:pPr>
        <w:spacing w:after="0" w:line="360" w:lineRule="auto"/>
        <w:ind w:firstLineChars="200" w:firstLine="420"/>
        <w:jc w:val="both"/>
        <w:rPr>
          <w:rFonts w:ascii="宋体" w:eastAsia="宋体" w:hAnsi="宋体" w:cs="仿宋" w:hint="eastAsia"/>
          <w:sz w:val="21"/>
          <w:szCs w:val="21"/>
          <w14:ligatures w14:val="none"/>
        </w:rPr>
      </w:pPr>
      <w:r w:rsidRPr="00017006">
        <w:rPr>
          <w:rFonts w:ascii="宋体" w:eastAsia="宋体" w:hAnsi="宋体" w:cs="仿宋" w:hint="eastAsia"/>
          <w:sz w:val="21"/>
          <w:szCs w:val="21"/>
          <w14:ligatures w14:val="none"/>
        </w:rPr>
        <w:lastRenderedPageBreak/>
        <w:t>2.5 投标人中标后须提供原厂</w:t>
      </w:r>
      <w:r w:rsidRPr="00017006">
        <w:rPr>
          <w:rFonts w:ascii="宋体" w:eastAsia="宋体" w:hAnsi="宋体" w:cs="仿宋"/>
          <w:sz w:val="21"/>
          <w:szCs w:val="21"/>
          <w14:ligatures w14:val="none"/>
        </w:rPr>
        <w:t>售后服务团队</w:t>
      </w:r>
      <w:r w:rsidRPr="00017006">
        <w:rPr>
          <w:rFonts w:ascii="宋体" w:eastAsia="宋体" w:hAnsi="宋体" w:cs="仿宋" w:hint="eastAsia"/>
          <w:sz w:val="21"/>
          <w:szCs w:val="21"/>
          <w14:ligatures w14:val="none"/>
        </w:rPr>
        <w:t>清单（不少于1人）</w:t>
      </w:r>
      <w:r w:rsidRPr="00017006">
        <w:rPr>
          <w:rFonts w:ascii="宋体" w:eastAsia="宋体" w:hAnsi="宋体" w:cs="仿宋"/>
          <w:sz w:val="21"/>
          <w:szCs w:val="21"/>
          <w14:ligatures w14:val="none"/>
        </w:rPr>
        <w:t>，并提供</w:t>
      </w:r>
      <w:r w:rsidRPr="00017006">
        <w:rPr>
          <w:rFonts w:ascii="宋体" w:eastAsia="宋体" w:hAnsi="宋体" w:cs="仿宋" w:hint="eastAsia"/>
          <w:sz w:val="21"/>
          <w:szCs w:val="21"/>
          <w14:ligatures w14:val="none"/>
        </w:rPr>
        <w:t>对应</w:t>
      </w:r>
      <w:r w:rsidRPr="00017006">
        <w:rPr>
          <w:rFonts w:ascii="宋体" w:eastAsia="宋体" w:hAnsi="宋体" w:cs="仿宋"/>
          <w:sz w:val="21"/>
          <w:szCs w:val="21"/>
          <w14:ligatures w14:val="none"/>
        </w:rPr>
        <w:t>售后服务团队</w:t>
      </w:r>
      <w:r w:rsidRPr="00017006">
        <w:rPr>
          <w:rFonts w:ascii="宋体" w:eastAsia="宋体" w:hAnsi="宋体" w:cs="仿宋" w:hint="eastAsia"/>
          <w:sz w:val="21"/>
          <w:szCs w:val="21"/>
          <w14:ligatures w14:val="none"/>
        </w:rPr>
        <w:t>的</w:t>
      </w:r>
      <w:r w:rsidRPr="00017006">
        <w:rPr>
          <w:rFonts w:ascii="宋体" w:eastAsia="宋体" w:hAnsi="宋体" w:cs="仿宋"/>
          <w:sz w:val="21"/>
          <w:szCs w:val="21"/>
          <w14:ligatures w14:val="none"/>
        </w:rPr>
        <w:t>社保缴纳证明。</w:t>
      </w:r>
    </w:p>
    <w:p w14:paraId="60972681" w14:textId="77777777" w:rsidR="00017006" w:rsidRPr="00017006" w:rsidRDefault="00017006" w:rsidP="00017006">
      <w:pPr>
        <w:spacing w:after="0" w:line="360" w:lineRule="auto"/>
        <w:ind w:leftChars="19" w:left="42" w:firstLineChars="200" w:firstLine="422"/>
        <w:jc w:val="both"/>
        <w:rPr>
          <w:rFonts w:ascii="宋体" w:eastAsia="宋体" w:hAnsi="宋体" w:cs="宋体" w:hint="eastAsia"/>
          <w:b/>
          <w:color w:val="000000"/>
          <w:sz w:val="21"/>
          <w:szCs w:val="21"/>
          <w14:ligatures w14:val="none"/>
        </w:rPr>
      </w:pPr>
      <w:r w:rsidRPr="00017006">
        <w:rPr>
          <w:rFonts w:ascii="宋体" w:eastAsia="宋体" w:hAnsi="宋体" w:cs="宋体" w:hint="eastAsia"/>
          <w:b/>
          <w:color w:val="000000"/>
          <w:sz w:val="21"/>
          <w:szCs w:val="21"/>
          <w14:ligatures w14:val="none"/>
        </w:rPr>
        <w:t>3、关于验收</w:t>
      </w:r>
    </w:p>
    <w:p w14:paraId="21AD185A" w14:textId="77777777" w:rsidR="00017006" w:rsidRPr="00017006" w:rsidRDefault="00017006" w:rsidP="00017006">
      <w:pPr>
        <w:spacing w:after="0" w:line="360" w:lineRule="auto"/>
        <w:ind w:firstLineChars="200" w:firstLine="420"/>
        <w:jc w:val="both"/>
        <w:rPr>
          <w:rFonts w:ascii="宋体" w:eastAsia="宋体" w:hAnsi="宋体" w:cs="宋体" w:hint="eastAsia"/>
          <w:b/>
          <w:color w:val="000000"/>
          <w:sz w:val="21"/>
          <w:szCs w:val="21"/>
          <w14:ligatures w14:val="none"/>
        </w:rPr>
      </w:pPr>
      <w:r w:rsidRPr="00017006">
        <w:rPr>
          <w:rFonts w:ascii="宋体" w:eastAsia="宋体" w:hAnsi="宋体" w:cs="宋体" w:hint="eastAsia"/>
          <w:bCs/>
          <w:color w:val="000000"/>
          <w:sz w:val="21"/>
          <w:szCs w:val="21"/>
          <w14:ligatures w14:val="none"/>
        </w:rPr>
        <w:t>3.1投标人货物经过双方检验认可后，签署验收报告，产品保修期自验收合格之日起算，由投标人提供产品保修文件。</w:t>
      </w:r>
    </w:p>
    <w:p w14:paraId="088C0758" w14:textId="77777777" w:rsidR="00017006" w:rsidRPr="00017006" w:rsidRDefault="00017006" w:rsidP="00017006">
      <w:pPr>
        <w:spacing w:after="0" w:line="360" w:lineRule="auto"/>
        <w:ind w:firstLineChars="200" w:firstLine="420"/>
        <w:jc w:val="both"/>
        <w:rPr>
          <w:rFonts w:ascii="宋体" w:eastAsia="宋体" w:hAnsi="宋体" w:cs="宋体" w:hint="eastAsia"/>
          <w:bCs/>
          <w:color w:val="000000"/>
          <w:sz w:val="21"/>
          <w:szCs w:val="21"/>
          <w14:ligatures w14:val="none"/>
        </w:rPr>
      </w:pPr>
      <w:r w:rsidRPr="00017006">
        <w:rPr>
          <w:rFonts w:ascii="宋体" w:eastAsia="宋体" w:hAnsi="宋体" w:cs="宋体" w:hint="eastAsia"/>
          <w:bCs/>
          <w:color w:val="000000"/>
          <w:sz w:val="21"/>
          <w:szCs w:val="21"/>
          <w14:ligatures w14:val="none"/>
        </w:rPr>
        <w:t>3.2当满足以下条件时，采购人才向中标人签发货物验收报告：</w:t>
      </w:r>
    </w:p>
    <w:p w14:paraId="7F027BDA" w14:textId="77777777" w:rsidR="00017006" w:rsidRPr="00017006" w:rsidRDefault="00017006" w:rsidP="00017006">
      <w:pPr>
        <w:tabs>
          <w:tab w:val="left" w:pos="1260"/>
        </w:tabs>
        <w:spacing w:after="0" w:line="360" w:lineRule="auto"/>
        <w:ind w:firstLineChars="200" w:firstLine="420"/>
        <w:jc w:val="both"/>
        <w:rPr>
          <w:rFonts w:ascii="宋体" w:eastAsia="宋体" w:hAnsi="宋体" w:cs="宋体" w:hint="eastAsia"/>
          <w:bCs/>
          <w:color w:val="000000"/>
          <w:sz w:val="21"/>
          <w:szCs w:val="21"/>
          <w14:ligatures w14:val="none"/>
        </w:rPr>
      </w:pPr>
      <w:r w:rsidRPr="00017006">
        <w:rPr>
          <w:rFonts w:ascii="宋体" w:eastAsia="宋体" w:hAnsi="宋体" w:cs="宋体" w:hint="eastAsia"/>
          <w:bCs/>
          <w:color w:val="000000"/>
          <w:sz w:val="21"/>
          <w:szCs w:val="21"/>
          <w14:ligatures w14:val="none"/>
        </w:rPr>
        <w:t>a、中标人已按照合同规定提供了全部产品及完整的技术资料。</w:t>
      </w:r>
    </w:p>
    <w:p w14:paraId="1D5665F0" w14:textId="77777777" w:rsidR="00017006" w:rsidRPr="00017006" w:rsidRDefault="00017006" w:rsidP="00017006">
      <w:pPr>
        <w:tabs>
          <w:tab w:val="left" w:pos="1260"/>
        </w:tabs>
        <w:spacing w:after="0" w:line="360" w:lineRule="auto"/>
        <w:ind w:firstLineChars="200" w:firstLine="420"/>
        <w:jc w:val="both"/>
        <w:rPr>
          <w:rFonts w:ascii="宋体" w:eastAsia="宋体" w:hAnsi="宋体" w:cs="宋体" w:hint="eastAsia"/>
          <w:bCs/>
          <w:color w:val="000000"/>
          <w:sz w:val="21"/>
          <w:szCs w:val="21"/>
          <w14:ligatures w14:val="none"/>
        </w:rPr>
      </w:pPr>
      <w:r w:rsidRPr="00017006">
        <w:rPr>
          <w:rFonts w:ascii="宋体" w:eastAsia="宋体" w:hAnsi="宋体" w:cs="宋体" w:hint="eastAsia"/>
          <w:bCs/>
          <w:color w:val="000000"/>
          <w:sz w:val="21"/>
          <w:szCs w:val="21"/>
          <w14:ligatures w14:val="none"/>
        </w:rPr>
        <w:t>b、货物符合招标文件技术规格书的要求，性能满足要求。</w:t>
      </w:r>
    </w:p>
    <w:p w14:paraId="169178E3" w14:textId="77777777" w:rsidR="00017006" w:rsidRPr="00017006" w:rsidRDefault="00017006" w:rsidP="00017006">
      <w:pPr>
        <w:spacing w:after="0" w:line="360" w:lineRule="auto"/>
        <w:ind w:firstLineChars="200" w:firstLine="420"/>
        <w:jc w:val="both"/>
        <w:rPr>
          <w:rFonts w:ascii="Times New Roman" w:eastAsia="宋体" w:hAnsi="Times New Roman" w:cs="Times New Roman"/>
          <w:color w:val="000000"/>
          <w:sz w:val="21"/>
          <w:szCs w:val="21"/>
          <w14:ligatures w14:val="none"/>
        </w:rPr>
      </w:pPr>
      <w:r w:rsidRPr="00017006">
        <w:rPr>
          <w:rFonts w:ascii="宋体" w:eastAsia="宋体" w:hAnsi="宋体" w:cs="宋体" w:hint="eastAsia"/>
          <w:bCs/>
          <w:color w:val="000000"/>
          <w:sz w:val="21"/>
          <w:szCs w:val="21"/>
          <w14:ligatures w14:val="none"/>
        </w:rPr>
        <w:t>c、货物具备产品合格证。</w:t>
      </w:r>
    </w:p>
    <w:p w14:paraId="65D767FE" w14:textId="77777777" w:rsidR="00017006" w:rsidRPr="00017006" w:rsidRDefault="00017006" w:rsidP="00017006">
      <w:pPr>
        <w:spacing w:after="0" w:line="360" w:lineRule="auto"/>
        <w:ind w:firstLineChars="200" w:firstLine="422"/>
        <w:jc w:val="both"/>
        <w:rPr>
          <w:rFonts w:ascii="宋体" w:eastAsia="宋体" w:hAnsi="宋体" w:cs="宋体" w:hint="eastAsia"/>
          <w:b/>
          <w:color w:val="000000"/>
          <w:sz w:val="21"/>
          <w:szCs w:val="21"/>
          <w14:ligatures w14:val="none"/>
        </w:rPr>
      </w:pPr>
      <w:r w:rsidRPr="00017006">
        <w:rPr>
          <w:rFonts w:ascii="宋体" w:eastAsia="宋体" w:hAnsi="宋体" w:cs="宋体" w:hint="eastAsia"/>
          <w:b/>
          <w:color w:val="000000"/>
          <w:sz w:val="21"/>
          <w:szCs w:val="21"/>
          <w14:ligatures w14:val="none"/>
        </w:rPr>
        <w:t>4、付款方式及时间安排</w:t>
      </w:r>
    </w:p>
    <w:p w14:paraId="13BD58B6"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bCs/>
          <w:color w:val="000000"/>
          <w:sz w:val="21"/>
          <w:szCs w:val="21"/>
          <w14:ligatures w14:val="none"/>
        </w:rPr>
        <w:t>货</w:t>
      </w:r>
      <w:r w:rsidRPr="00017006">
        <w:rPr>
          <w:rFonts w:ascii="宋体" w:eastAsia="宋体" w:hAnsi="宋体" w:cs="宋体" w:hint="eastAsia"/>
          <w:color w:val="000000"/>
          <w:sz w:val="21"/>
          <w:szCs w:val="21"/>
          <w14:ligatures w14:val="none"/>
        </w:rPr>
        <w:t>款分【三】期支付：</w:t>
      </w:r>
    </w:p>
    <w:p w14:paraId="620104FF"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第一期：采购人在合同签订后</w:t>
      </w:r>
      <w:r w:rsidRPr="00017006">
        <w:rPr>
          <w:rFonts w:ascii="宋体" w:eastAsia="宋体" w:hAnsi="宋体" w:cs="宋体" w:hint="eastAsia"/>
          <w:sz w:val="21"/>
          <w:szCs w:val="21"/>
          <w14:ligatures w14:val="none"/>
        </w:rPr>
        <w:t>且收到发票后【10】</w:t>
      </w:r>
      <w:proofErr w:type="gramStart"/>
      <w:r w:rsidRPr="00017006">
        <w:rPr>
          <w:rFonts w:ascii="宋体" w:eastAsia="宋体" w:hAnsi="宋体" w:cs="宋体" w:hint="eastAsia"/>
          <w:sz w:val="21"/>
          <w:szCs w:val="21"/>
          <w14:ligatures w14:val="none"/>
        </w:rPr>
        <w:t>个</w:t>
      </w:r>
      <w:proofErr w:type="gramEnd"/>
      <w:r w:rsidRPr="00017006">
        <w:rPr>
          <w:rFonts w:ascii="宋体" w:eastAsia="宋体" w:hAnsi="宋体" w:cs="宋体" w:hint="eastAsia"/>
          <w:sz w:val="21"/>
          <w:szCs w:val="21"/>
          <w14:ligatures w14:val="none"/>
        </w:rPr>
        <w:t>工作日内</w:t>
      </w:r>
      <w:r w:rsidRPr="00017006">
        <w:rPr>
          <w:rFonts w:ascii="宋体" w:eastAsia="宋体" w:hAnsi="宋体" w:cs="宋体" w:hint="eastAsia"/>
          <w:color w:val="000000"/>
          <w:sz w:val="21"/>
          <w:szCs w:val="21"/>
          <w14:ligatures w14:val="none"/>
        </w:rPr>
        <w:t>支付【30%】的货款；</w:t>
      </w:r>
    </w:p>
    <w:p w14:paraId="5C29A465"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第二期：货到指定项目现场、安装调试完毕</w:t>
      </w:r>
      <w:r w:rsidRPr="00017006">
        <w:rPr>
          <w:rFonts w:ascii="宋体" w:eastAsia="宋体" w:hAnsi="宋体" w:cs="宋体" w:hint="eastAsia"/>
          <w:sz w:val="21"/>
          <w:szCs w:val="21"/>
          <w14:ligatures w14:val="none"/>
        </w:rPr>
        <w:t>且收到发票后【10】</w:t>
      </w:r>
      <w:proofErr w:type="gramStart"/>
      <w:r w:rsidRPr="00017006">
        <w:rPr>
          <w:rFonts w:ascii="宋体" w:eastAsia="宋体" w:hAnsi="宋体" w:cs="宋体" w:hint="eastAsia"/>
          <w:sz w:val="21"/>
          <w:szCs w:val="21"/>
          <w14:ligatures w14:val="none"/>
        </w:rPr>
        <w:t>个</w:t>
      </w:r>
      <w:proofErr w:type="gramEnd"/>
      <w:r w:rsidRPr="00017006">
        <w:rPr>
          <w:rFonts w:ascii="宋体" w:eastAsia="宋体" w:hAnsi="宋体" w:cs="宋体" w:hint="eastAsia"/>
          <w:sz w:val="21"/>
          <w:szCs w:val="21"/>
          <w14:ligatures w14:val="none"/>
        </w:rPr>
        <w:t>工作日内</w:t>
      </w:r>
      <w:r w:rsidRPr="00017006">
        <w:rPr>
          <w:rFonts w:ascii="宋体" w:eastAsia="宋体" w:hAnsi="宋体" w:cs="宋体" w:hint="eastAsia"/>
          <w:color w:val="000000"/>
          <w:sz w:val="21"/>
          <w:szCs w:val="21"/>
          <w14:ligatures w14:val="none"/>
        </w:rPr>
        <w:t>，采购人支付【60%】的货款；</w:t>
      </w:r>
    </w:p>
    <w:p w14:paraId="449496E6" w14:textId="77777777" w:rsidR="00017006" w:rsidRPr="00017006" w:rsidRDefault="00017006" w:rsidP="00017006">
      <w:pPr>
        <w:spacing w:after="0" w:line="360" w:lineRule="auto"/>
        <w:ind w:firstLineChars="200" w:firstLine="420"/>
        <w:jc w:val="both"/>
        <w:rPr>
          <w:rFonts w:ascii="宋体" w:eastAsia="宋体" w:hAnsi="宋体" w:cs="宋体" w:hint="eastAsia"/>
          <w:b/>
          <w:bCs/>
          <w:color w:val="000000"/>
          <w:sz w:val="21"/>
          <w:szCs w:val="21"/>
          <w14:ligatures w14:val="none"/>
        </w:rPr>
      </w:pPr>
      <w:r w:rsidRPr="00017006">
        <w:rPr>
          <w:rFonts w:ascii="宋体" w:eastAsia="宋体" w:hAnsi="宋体" w:cs="宋体" w:hint="eastAsia"/>
          <w:color w:val="000000"/>
          <w:sz w:val="21"/>
          <w:szCs w:val="21"/>
          <w14:ligatures w14:val="none"/>
        </w:rPr>
        <w:t>第三期：货物试运行并经采购人验收合格</w:t>
      </w:r>
      <w:r w:rsidRPr="00017006">
        <w:rPr>
          <w:rFonts w:ascii="宋体" w:eastAsia="宋体" w:hAnsi="宋体" w:cs="宋体" w:hint="eastAsia"/>
          <w:sz w:val="21"/>
          <w:szCs w:val="21"/>
          <w14:ligatures w14:val="none"/>
        </w:rPr>
        <w:t>且收到发票后【10】</w:t>
      </w:r>
      <w:proofErr w:type="gramStart"/>
      <w:r w:rsidRPr="00017006">
        <w:rPr>
          <w:rFonts w:ascii="宋体" w:eastAsia="宋体" w:hAnsi="宋体" w:cs="宋体" w:hint="eastAsia"/>
          <w:sz w:val="21"/>
          <w:szCs w:val="21"/>
          <w14:ligatures w14:val="none"/>
        </w:rPr>
        <w:t>个</w:t>
      </w:r>
      <w:proofErr w:type="gramEnd"/>
      <w:r w:rsidRPr="00017006">
        <w:rPr>
          <w:rFonts w:ascii="宋体" w:eastAsia="宋体" w:hAnsi="宋体" w:cs="宋体" w:hint="eastAsia"/>
          <w:sz w:val="21"/>
          <w:szCs w:val="21"/>
          <w14:ligatures w14:val="none"/>
        </w:rPr>
        <w:t>工作日内</w:t>
      </w:r>
      <w:r w:rsidRPr="00017006">
        <w:rPr>
          <w:rFonts w:ascii="宋体" w:eastAsia="宋体" w:hAnsi="宋体" w:cs="宋体" w:hint="eastAsia"/>
          <w:color w:val="000000"/>
          <w:sz w:val="21"/>
          <w:szCs w:val="21"/>
          <w14:ligatures w14:val="none"/>
        </w:rPr>
        <w:t>后，采购人方支付【10%】的货款。</w:t>
      </w:r>
    </w:p>
    <w:p w14:paraId="136DD817" w14:textId="77777777" w:rsidR="00017006" w:rsidRPr="00017006" w:rsidRDefault="00017006" w:rsidP="00017006">
      <w:pPr>
        <w:spacing w:after="0" w:line="360" w:lineRule="auto"/>
        <w:ind w:firstLineChars="200" w:firstLine="422"/>
        <w:jc w:val="both"/>
        <w:rPr>
          <w:rFonts w:ascii="宋体" w:eastAsia="宋体" w:hAnsi="宋体" w:cs="宋体" w:hint="eastAsia"/>
          <w:b/>
          <w:color w:val="000000"/>
          <w:sz w:val="21"/>
          <w:szCs w:val="21"/>
          <w14:ligatures w14:val="none"/>
        </w:rPr>
      </w:pPr>
      <w:r w:rsidRPr="00017006">
        <w:rPr>
          <w:rFonts w:ascii="宋体" w:eastAsia="宋体" w:hAnsi="宋体" w:cs="宋体" w:hint="eastAsia"/>
          <w:b/>
          <w:color w:val="000000"/>
          <w:sz w:val="21"/>
          <w:szCs w:val="21"/>
          <w14:ligatures w14:val="none"/>
        </w:rPr>
        <w:t>5、关于违约</w:t>
      </w:r>
    </w:p>
    <w:p w14:paraId="7807985C"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5.1采购人可根据需求，要求中标人提供投标文件涉及的相关原件，如发现中标人在投标时存在虚假指标响应情况，采购人有权拒签合同或终止采购合同。</w:t>
      </w:r>
    </w:p>
    <w:p w14:paraId="566CEF7E"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5.2中标人未能按时供货的，超过【30】天延迟交货的，采购人有权解除本合同，并要求中标人向采购人返还采购人已支付的货款。不可抗力因素除外，中标人未能按时供货的，如供货逾期超30天的，采购人有权终止采购合同并通过法律程序对中标人进行索赔，同时中标人应当向采购人赔偿合同总金额20%的违约金。</w:t>
      </w:r>
    </w:p>
    <w:p w14:paraId="2C2C882C" w14:textId="77777777" w:rsidR="00017006" w:rsidRPr="00017006" w:rsidRDefault="00017006" w:rsidP="00017006">
      <w:pPr>
        <w:spacing w:after="0" w:line="360" w:lineRule="auto"/>
        <w:ind w:firstLineChars="200" w:firstLine="420"/>
        <w:jc w:val="both"/>
        <w:rPr>
          <w:rFonts w:ascii="Times New Roman" w:eastAsia="宋体" w:hAnsi="Times New Roman" w:cs="Times New Roman"/>
          <w:sz w:val="21"/>
          <w:szCs w:val="21"/>
          <w14:ligatures w14:val="none"/>
        </w:rPr>
      </w:pPr>
      <w:r w:rsidRPr="00017006">
        <w:rPr>
          <w:rFonts w:ascii="宋体" w:eastAsia="宋体" w:hAnsi="宋体" w:cs="宋体" w:hint="eastAsia"/>
          <w:color w:val="000000"/>
          <w:sz w:val="21"/>
          <w:szCs w:val="21"/>
          <w14:ligatures w14:val="none"/>
        </w:rPr>
        <w:t>5.3项目履约过程中，如开箱验收或审验技术验收不通过的，采购人有权要求中标人整改，如30天内仍不能解决问题，采购人有权终止采购合同并通过法律程序对中标人进行索赔，同时中标人还应当向采购人赔偿相当于合同总金额20%的违约金。</w:t>
      </w:r>
    </w:p>
    <w:p w14:paraId="4370B9D4" w14:textId="77777777" w:rsidR="00017006" w:rsidRPr="00017006" w:rsidRDefault="00017006" w:rsidP="00017006">
      <w:pPr>
        <w:spacing w:after="0" w:line="360" w:lineRule="auto"/>
        <w:ind w:firstLineChars="200" w:firstLine="422"/>
        <w:jc w:val="both"/>
        <w:rPr>
          <w:rFonts w:ascii="宋体" w:eastAsia="宋体" w:hAnsi="宋体" w:cs="宋体" w:hint="eastAsia"/>
          <w:b/>
          <w:bCs/>
          <w:color w:val="000000"/>
          <w:sz w:val="21"/>
          <w:szCs w:val="21"/>
          <w14:ligatures w14:val="none"/>
        </w:rPr>
      </w:pPr>
      <w:r w:rsidRPr="00017006">
        <w:rPr>
          <w:rFonts w:ascii="宋体" w:eastAsia="宋体" w:hAnsi="宋体" w:cs="宋体" w:hint="eastAsia"/>
          <w:b/>
          <w:color w:val="000000"/>
          <w:sz w:val="21"/>
          <w:szCs w:val="21"/>
          <w14:ligatures w14:val="none"/>
        </w:rPr>
        <w:t>6</w:t>
      </w:r>
      <w:r w:rsidRPr="00017006">
        <w:rPr>
          <w:rFonts w:ascii="宋体" w:eastAsia="宋体" w:hAnsi="宋体" w:cs="宋体" w:hint="eastAsia"/>
          <w:b/>
          <w:bCs/>
          <w:color w:val="000000"/>
          <w:sz w:val="21"/>
          <w:szCs w:val="21"/>
          <w14:ligatures w14:val="none"/>
        </w:rPr>
        <w:t>、其他要求</w:t>
      </w:r>
    </w:p>
    <w:p w14:paraId="5695DC8C"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t>6.1本项目预算控制总金额为 990,000.00 元，超过本预算控制总金额及货物需求表中列明的条目控制单价和总价的投标报价将作投标无效处理。</w:t>
      </w:r>
    </w:p>
    <w:p w14:paraId="4E3ABB3A"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bookmarkStart w:id="5" w:name="_Toc8655"/>
      <w:r w:rsidRPr="00017006">
        <w:rPr>
          <w:rFonts w:ascii="宋体" w:eastAsia="宋体" w:hAnsi="宋体" w:cs="宋体" w:hint="eastAsia"/>
          <w:color w:val="000000"/>
          <w:sz w:val="21"/>
          <w:szCs w:val="21"/>
          <w14:ligatures w14:val="none"/>
        </w:rPr>
        <w:t>6.2</w:t>
      </w:r>
      <w:bookmarkEnd w:id="5"/>
      <w:r w:rsidRPr="00017006">
        <w:rPr>
          <w:rFonts w:ascii="宋体" w:eastAsia="宋体" w:hAnsi="宋体" w:cs="宋体" w:hint="eastAsia"/>
          <w:color w:val="000000"/>
          <w:sz w:val="21"/>
          <w:szCs w:val="21"/>
          <w14:ligatures w14:val="none"/>
        </w:rPr>
        <w:t>上述价格的构成须按在分项报价表中格式要求详细列出。</w:t>
      </w:r>
    </w:p>
    <w:p w14:paraId="3E2D8E24" w14:textId="77777777" w:rsidR="00017006" w:rsidRPr="00017006" w:rsidRDefault="00017006" w:rsidP="00017006">
      <w:pPr>
        <w:spacing w:after="0" w:line="360" w:lineRule="auto"/>
        <w:ind w:firstLineChars="200" w:firstLine="420"/>
        <w:jc w:val="both"/>
        <w:rPr>
          <w:rFonts w:ascii="宋体" w:eastAsia="宋体" w:hAnsi="宋体" w:cs="宋体" w:hint="eastAsia"/>
          <w:color w:val="000000"/>
          <w:sz w:val="21"/>
          <w:szCs w:val="21"/>
          <w14:ligatures w14:val="none"/>
        </w:rPr>
      </w:pPr>
      <w:r w:rsidRPr="00017006">
        <w:rPr>
          <w:rFonts w:ascii="宋体" w:eastAsia="宋体" w:hAnsi="宋体" w:cs="宋体" w:hint="eastAsia"/>
          <w:color w:val="000000"/>
          <w:sz w:val="21"/>
          <w:szCs w:val="21"/>
          <w14:ligatures w14:val="none"/>
        </w:rPr>
        <w:lastRenderedPageBreak/>
        <w:t>6.3投标人报价包含总价款之外的任何费用，包括但不限于采购仪器设备（以下称“货物”或“采购物品”）的价款、包装、运输、装卸、安装、调试、技术指导、培训、咨询、服务、保险、检测、由法定资质的检测部门出具计量合格证书、验收合格交付使用之前以及质保期内的技术和售后服务等所有有关费用，采购人不再另行支付其他费用。</w:t>
      </w:r>
    </w:p>
    <w:p w14:paraId="4A913901" w14:textId="77777777" w:rsidR="006B6025" w:rsidRPr="00017006" w:rsidRDefault="006B6025"/>
    <w:sectPr w:rsidR="006B6025" w:rsidRPr="000170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3DB9" w14:textId="77777777" w:rsidR="00BA3A05" w:rsidRDefault="00BA3A05" w:rsidP="00017006">
      <w:pPr>
        <w:spacing w:after="0" w:line="240" w:lineRule="auto"/>
        <w:rPr>
          <w:rFonts w:hint="eastAsia"/>
        </w:rPr>
      </w:pPr>
      <w:r>
        <w:separator/>
      </w:r>
    </w:p>
  </w:endnote>
  <w:endnote w:type="continuationSeparator" w:id="0">
    <w:p w14:paraId="56414224" w14:textId="77777777" w:rsidR="00BA3A05" w:rsidRDefault="00BA3A05" w:rsidP="0001700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5C49" w14:textId="77777777" w:rsidR="00BA3A05" w:rsidRDefault="00BA3A05" w:rsidP="00017006">
      <w:pPr>
        <w:spacing w:after="0" w:line="240" w:lineRule="auto"/>
        <w:rPr>
          <w:rFonts w:hint="eastAsia"/>
        </w:rPr>
      </w:pPr>
      <w:r>
        <w:separator/>
      </w:r>
    </w:p>
  </w:footnote>
  <w:footnote w:type="continuationSeparator" w:id="0">
    <w:p w14:paraId="0382FE55" w14:textId="77777777" w:rsidR="00BA3A05" w:rsidRDefault="00BA3A05" w:rsidP="0001700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88271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25"/>
    <w:rsid w:val="00017006"/>
    <w:rsid w:val="006B6025"/>
    <w:rsid w:val="00BA3A05"/>
    <w:rsid w:val="00D2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CDEE859-1112-46C3-8047-C1C1255A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025"/>
    <w:rPr>
      <w:rFonts w:cstheme="majorBidi"/>
      <w:color w:val="2F5496" w:themeColor="accent1" w:themeShade="BF"/>
      <w:sz w:val="28"/>
      <w:szCs w:val="28"/>
    </w:rPr>
  </w:style>
  <w:style w:type="character" w:customStyle="1" w:styleId="50">
    <w:name w:val="标题 5 字符"/>
    <w:basedOn w:val="a0"/>
    <w:link w:val="5"/>
    <w:uiPriority w:val="9"/>
    <w:semiHidden/>
    <w:rsid w:val="006B6025"/>
    <w:rPr>
      <w:rFonts w:cstheme="majorBidi"/>
      <w:color w:val="2F5496" w:themeColor="accent1" w:themeShade="BF"/>
      <w:sz w:val="24"/>
    </w:rPr>
  </w:style>
  <w:style w:type="character" w:customStyle="1" w:styleId="60">
    <w:name w:val="标题 6 字符"/>
    <w:basedOn w:val="a0"/>
    <w:link w:val="6"/>
    <w:uiPriority w:val="9"/>
    <w:semiHidden/>
    <w:rsid w:val="006B6025"/>
    <w:rPr>
      <w:rFonts w:cstheme="majorBidi"/>
      <w:b/>
      <w:bCs/>
      <w:color w:val="2F5496" w:themeColor="accent1" w:themeShade="BF"/>
    </w:rPr>
  </w:style>
  <w:style w:type="character" w:customStyle="1" w:styleId="70">
    <w:name w:val="标题 7 字符"/>
    <w:basedOn w:val="a0"/>
    <w:link w:val="7"/>
    <w:uiPriority w:val="9"/>
    <w:semiHidden/>
    <w:rsid w:val="006B6025"/>
    <w:rPr>
      <w:rFonts w:cstheme="majorBidi"/>
      <w:b/>
      <w:bCs/>
      <w:color w:val="595959" w:themeColor="text1" w:themeTint="A6"/>
    </w:rPr>
  </w:style>
  <w:style w:type="character" w:customStyle="1" w:styleId="80">
    <w:name w:val="标题 8 字符"/>
    <w:basedOn w:val="a0"/>
    <w:link w:val="8"/>
    <w:uiPriority w:val="9"/>
    <w:semiHidden/>
    <w:rsid w:val="006B6025"/>
    <w:rPr>
      <w:rFonts w:cstheme="majorBidi"/>
      <w:color w:val="595959" w:themeColor="text1" w:themeTint="A6"/>
    </w:rPr>
  </w:style>
  <w:style w:type="character" w:customStyle="1" w:styleId="90">
    <w:name w:val="标题 9 字符"/>
    <w:basedOn w:val="a0"/>
    <w:link w:val="9"/>
    <w:uiPriority w:val="9"/>
    <w:semiHidden/>
    <w:rsid w:val="006B6025"/>
    <w:rPr>
      <w:rFonts w:eastAsiaTheme="majorEastAsia" w:cstheme="majorBidi"/>
      <w:color w:val="595959" w:themeColor="text1" w:themeTint="A6"/>
    </w:rPr>
  </w:style>
  <w:style w:type="paragraph" w:styleId="a3">
    <w:name w:val="Title"/>
    <w:basedOn w:val="a"/>
    <w:next w:val="a"/>
    <w:link w:val="a4"/>
    <w:uiPriority w:val="10"/>
    <w:qFormat/>
    <w:rsid w:val="006B6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025"/>
    <w:pPr>
      <w:spacing w:before="160"/>
      <w:jc w:val="center"/>
    </w:pPr>
    <w:rPr>
      <w:i/>
      <w:iCs/>
      <w:color w:val="404040" w:themeColor="text1" w:themeTint="BF"/>
    </w:rPr>
  </w:style>
  <w:style w:type="character" w:customStyle="1" w:styleId="a8">
    <w:name w:val="引用 字符"/>
    <w:basedOn w:val="a0"/>
    <w:link w:val="a7"/>
    <w:uiPriority w:val="29"/>
    <w:rsid w:val="006B6025"/>
    <w:rPr>
      <w:i/>
      <w:iCs/>
      <w:color w:val="404040" w:themeColor="text1" w:themeTint="BF"/>
    </w:rPr>
  </w:style>
  <w:style w:type="paragraph" w:styleId="a9">
    <w:name w:val="List Paragraph"/>
    <w:basedOn w:val="a"/>
    <w:uiPriority w:val="34"/>
    <w:qFormat/>
    <w:rsid w:val="006B6025"/>
    <w:pPr>
      <w:ind w:left="720"/>
      <w:contextualSpacing/>
    </w:pPr>
  </w:style>
  <w:style w:type="character" w:styleId="aa">
    <w:name w:val="Intense Emphasis"/>
    <w:basedOn w:val="a0"/>
    <w:uiPriority w:val="21"/>
    <w:qFormat/>
    <w:rsid w:val="006B6025"/>
    <w:rPr>
      <w:i/>
      <w:iCs/>
      <w:color w:val="2F5496" w:themeColor="accent1" w:themeShade="BF"/>
    </w:rPr>
  </w:style>
  <w:style w:type="paragraph" w:styleId="ab">
    <w:name w:val="Intense Quote"/>
    <w:basedOn w:val="a"/>
    <w:next w:val="a"/>
    <w:link w:val="ac"/>
    <w:uiPriority w:val="30"/>
    <w:qFormat/>
    <w:rsid w:val="006B6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025"/>
    <w:rPr>
      <w:i/>
      <w:iCs/>
      <w:color w:val="2F5496" w:themeColor="accent1" w:themeShade="BF"/>
    </w:rPr>
  </w:style>
  <w:style w:type="character" w:styleId="ad">
    <w:name w:val="Intense Reference"/>
    <w:basedOn w:val="a0"/>
    <w:uiPriority w:val="32"/>
    <w:qFormat/>
    <w:rsid w:val="006B6025"/>
    <w:rPr>
      <w:b/>
      <w:bCs/>
      <w:smallCaps/>
      <w:color w:val="2F5496" w:themeColor="accent1" w:themeShade="BF"/>
      <w:spacing w:val="5"/>
    </w:rPr>
  </w:style>
  <w:style w:type="paragraph" w:styleId="ae">
    <w:name w:val="header"/>
    <w:basedOn w:val="a"/>
    <w:link w:val="af"/>
    <w:uiPriority w:val="99"/>
    <w:unhideWhenUsed/>
    <w:rsid w:val="0001700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17006"/>
    <w:rPr>
      <w:sz w:val="18"/>
      <w:szCs w:val="18"/>
    </w:rPr>
  </w:style>
  <w:style w:type="paragraph" w:styleId="af0">
    <w:name w:val="footer"/>
    <w:basedOn w:val="a"/>
    <w:link w:val="af1"/>
    <w:uiPriority w:val="99"/>
    <w:unhideWhenUsed/>
    <w:rsid w:val="0001700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170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2025-12-19T08:49:00Z</dcterms:created>
  <dcterms:modified xsi:type="dcterms:W3CDTF">2025-12-19T08:49:00Z</dcterms:modified>
</cp:coreProperties>
</file>