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A2907">
      <w:pPr>
        <w:pStyle w:val="2"/>
        <w:numPr>
          <w:ilvl w:val="0"/>
          <w:numId w:val="1"/>
        </w:numPr>
        <w:spacing w:before="0" w:after="0" w:line="240" w:lineRule="auto"/>
        <w:jc w:val="center"/>
        <w:rPr>
          <w:rFonts w:hint="eastAsia" w:ascii="黑体" w:hAnsi="黑体" w:eastAsia="黑体"/>
        </w:rPr>
      </w:pPr>
      <w:bookmarkStart w:id="0" w:name="_Toc31881"/>
      <w:bookmarkStart w:id="1" w:name="_Toc336262104"/>
      <w:bookmarkStart w:id="2" w:name="_Toc308613868"/>
      <w:bookmarkStart w:id="3" w:name="_Hlk187757115"/>
      <w:r>
        <w:rPr>
          <w:rFonts w:hint="eastAsia" w:ascii="黑体" w:hAnsi="黑体" w:eastAsia="黑体"/>
        </w:rPr>
        <w:t>招标项目需求</w:t>
      </w:r>
      <w:bookmarkEnd w:id="0"/>
    </w:p>
    <w:p w14:paraId="2814C11E">
      <w:pPr>
        <w:widowControl/>
        <w:spacing w:line="360" w:lineRule="auto"/>
        <w:jc w:val="left"/>
        <w:rPr>
          <w:b/>
        </w:rPr>
      </w:pPr>
    </w:p>
    <w:bookmarkEnd w:id="1"/>
    <w:bookmarkEnd w:id="2"/>
    <w:p w14:paraId="3F4171FE">
      <w:pPr>
        <w:widowControl/>
        <w:spacing w:line="360" w:lineRule="auto"/>
        <w:jc w:val="left"/>
        <w:rPr>
          <w:b/>
        </w:rPr>
      </w:pPr>
      <w:r>
        <w:rPr>
          <w:rFonts w:hint="eastAsia"/>
          <w:b/>
        </w:rPr>
        <w:t>一、货物清单</w:t>
      </w:r>
    </w:p>
    <w:tbl>
      <w:tblPr>
        <w:tblStyle w:val="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2247"/>
        <w:gridCol w:w="724"/>
        <w:gridCol w:w="678"/>
        <w:gridCol w:w="1118"/>
        <w:gridCol w:w="1133"/>
        <w:gridCol w:w="1779"/>
      </w:tblGrid>
      <w:tr w14:paraId="4D15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5766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1203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货物名称</w:t>
            </w:r>
          </w:p>
          <w:p w14:paraId="716C533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（标的名称）</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36C3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A829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C106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所属行业</w:t>
            </w:r>
          </w:p>
        </w:tc>
        <w:tc>
          <w:tcPr>
            <w:tcW w:w="6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33AD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c>
          <w:tcPr>
            <w:tcW w:w="10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35E6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预算金额（元）</w:t>
            </w:r>
          </w:p>
        </w:tc>
      </w:tr>
      <w:tr w14:paraId="5696E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9D30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一</w:t>
            </w:r>
          </w:p>
        </w:tc>
        <w:tc>
          <w:tcPr>
            <w:tcW w:w="34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107E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报告厅</w:t>
            </w:r>
          </w:p>
        </w:tc>
        <w:tc>
          <w:tcPr>
            <w:tcW w:w="1044" w:type="pct"/>
            <w:vMerge w:val="restart"/>
            <w:tcBorders>
              <w:top w:val="single" w:color="000000" w:sz="4" w:space="0"/>
              <w:left w:val="single" w:color="000000" w:sz="4" w:space="0"/>
              <w:right w:val="single" w:color="000000" w:sz="4" w:space="0"/>
            </w:tcBorders>
            <w:shd w:val="clear" w:color="auto" w:fill="auto"/>
            <w:vAlign w:val="center"/>
          </w:tcPr>
          <w:p w14:paraId="454ADF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330,000.00</w:t>
            </w:r>
          </w:p>
        </w:tc>
      </w:tr>
      <w:tr w14:paraId="70730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789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96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演讲台</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E19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07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56" w:type="pct"/>
            <w:vMerge w:val="restart"/>
            <w:tcBorders>
              <w:top w:val="single" w:color="000000" w:sz="4" w:space="0"/>
              <w:left w:val="single" w:color="000000" w:sz="4" w:space="0"/>
              <w:right w:val="single" w:color="000000" w:sz="4" w:space="0"/>
            </w:tcBorders>
            <w:shd w:val="clear" w:color="auto" w:fill="auto"/>
            <w:vAlign w:val="center"/>
          </w:tcPr>
          <w:p w14:paraId="752317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c>
          <w:tcPr>
            <w:tcW w:w="663" w:type="pct"/>
            <w:vMerge w:val="restart"/>
            <w:tcBorders>
              <w:top w:val="single" w:color="000000" w:sz="4" w:space="0"/>
              <w:left w:val="single" w:color="000000" w:sz="4" w:space="0"/>
              <w:right w:val="single" w:color="000000" w:sz="4" w:space="0"/>
            </w:tcBorders>
            <w:shd w:val="clear" w:color="auto" w:fill="auto"/>
            <w:vAlign w:val="center"/>
          </w:tcPr>
          <w:p w14:paraId="108DFC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拒绝进口</w:t>
            </w:r>
          </w:p>
        </w:tc>
        <w:tc>
          <w:tcPr>
            <w:tcW w:w="1044" w:type="pct"/>
            <w:vMerge w:val="continue"/>
            <w:tcBorders>
              <w:left w:val="single" w:color="000000" w:sz="4" w:space="0"/>
              <w:right w:val="single" w:color="000000" w:sz="4" w:space="0"/>
            </w:tcBorders>
            <w:shd w:val="clear" w:color="auto" w:fill="auto"/>
            <w:vAlign w:val="center"/>
          </w:tcPr>
          <w:p w14:paraId="68C23D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2FC0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089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0EC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平板控制终端</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D1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04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56" w:type="pct"/>
            <w:vMerge w:val="continue"/>
            <w:tcBorders>
              <w:left w:val="single" w:color="000000" w:sz="4" w:space="0"/>
              <w:right w:val="single" w:color="000000" w:sz="4" w:space="0"/>
            </w:tcBorders>
            <w:shd w:val="clear" w:color="auto" w:fill="auto"/>
            <w:noWrap/>
            <w:vAlign w:val="center"/>
          </w:tcPr>
          <w:p w14:paraId="024972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auto"/>
            <w:noWrap/>
            <w:vAlign w:val="center"/>
          </w:tcPr>
          <w:p w14:paraId="65D82F0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auto"/>
            <w:noWrap/>
            <w:vAlign w:val="center"/>
          </w:tcPr>
          <w:p w14:paraId="0AE5B1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DD14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96B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22A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智能融合信息终端</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52B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164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56" w:type="pct"/>
            <w:vMerge w:val="continue"/>
            <w:tcBorders>
              <w:left w:val="single" w:color="000000" w:sz="4" w:space="0"/>
              <w:right w:val="single" w:color="000000" w:sz="4" w:space="0"/>
            </w:tcBorders>
            <w:shd w:val="clear" w:color="auto" w:fill="FFFFFF"/>
            <w:vAlign w:val="center"/>
          </w:tcPr>
          <w:p w14:paraId="371EDC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3B7B3B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78AADC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7CED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FAD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B30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智能触控面板</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CAB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52C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56" w:type="pct"/>
            <w:vMerge w:val="continue"/>
            <w:tcBorders>
              <w:left w:val="single" w:color="000000" w:sz="4" w:space="0"/>
              <w:right w:val="single" w:color="000000" w:sz="4" w:space="0"/>
            </w:tcBorders>
            <w:shd w:val="clear" w:color="auto" w:fill="FFFFFF"/>
            <w:vAlign w:val="center"/>
          </w:tcPr>
          <w:p w14:paraId="636BA8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315FE5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11A7B9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1AF5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FC22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1FE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物联网关</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9DF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DCD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56" w:type="pct"/>
            <w:vMerge w:val="continue"/>
            <w:tcBorders>
              <w:left w:val="single" w:color="000000" w:sz="4" w:space="0"/>
              <w:right w:val="single" w:color="000000" w:sz="4" w:space="0"/>
            </w:tcBorders>
            <w:shd w:val="clear" w:color="auto" w:fill="FFFFFF"/>
            <w:vAlign w:val="center"/>
          </w:tcPr>
          <w:p w14:paraId="0BD97F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7B1E22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415775D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A461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590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31A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七合一空气质量传感器</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9A87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7AD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56" w:type="pct"/>
            <w:vMerge w:val="continue"/>
            <w:tcBorders>
              <w:left w:val="single" w:color="000000" w:sz="4" w:space="0"/>
              <w:right w:val="single" w:color="000000" w:sz="4" w:space="0"/>
            </w:tcBorders>
            <w:shd w:val="clear" w:color="auto" w:fill="FFFFFF"/>
            <w:vAlign w:val="center"/>
          </w:tcPr>
          <w:p w14:paraId="661557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4277E2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3B0100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F44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EE0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55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灯光控制面板</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292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A71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56" w:type="pct"/>
            <w:vMerge w:val="continue"/>
            <w:tcBorders>
              <w:left w:val="single" w:color="000000" w:sz="4" w:space="0"/>
              <w:right w:val="single" w:color="000000" w:sz="4" w:space="0"/>
            </w:tcBorders>
            <w:shd w:val="clear" w:color="auto" w:fill="FFFFFF"/>
            <w:vAlign w:val="center"/>
          </w:tcPr>
          <w:p w14:paraId="24CE44D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1BB579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36822BA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3A07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D92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19E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空调控制模块</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BB4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B57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56" w:type="pct"/>
            <w:vMerge w:val="continue"/>
            <w:tcBorders>
              <w:left w:val="single" w:color="000000" w:sz="4" w:space="0"/>
              <w:right w:val="single" w:color="000000" w:sz="4" w:space="0"/>
            </w:tcBorders>
            <w:shd w:val="clear" w:color="auto" w:fill="FFFFFF"/>
            <w:vAlign w:val="center"/>
          </w:tcPr>
          <w:p w14:paraId="60264C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0EBF9E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31F69F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A66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1A3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3DF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电源控制器</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316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C1D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56" w:type="pct"/>
            <w:vMerge w:val="continue"/>
            <w:tcBorders>
              <w:left w:val="single" w:color="000000" w:sz="4" w:space="0"/>
              <w:right w:val="single" w:color="000000" w:sz="4" w:space="0"/>
            </w:tcBorders>
            <w:shd w:val="clear" w:color="auto" w:fill="FFFFFF"/>
            <w:vAlign w:val="center"/>
          </w:tcPr>
          <w:p w14:paraId="14B434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55441C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2E8E91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E8E8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943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AD0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主扩声扬声器</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21C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35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56" w:type="pct"/>
            <w:vMerge w:val="continue"/>
            <w:tcBorders>
              <w:left w:val="single" w:color="000000" w:sz="4" w:space="0"/>
              <w:right w:val="single" w:color="000000" w:sz="4" w:space="0"/>
            </w:tcBorders>
            <w:shd w:val="clear" w:color="auto" w:fill="auto"/>
            <w:noWrap/>
            <w:vAlign w:val="center"/>
          </w:tcPr>
          <w:p w14:paraId="6D1E88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auto"/>
            <w:noWrap/>
            <w:vAlign w:val="center"/>
          </w:tcPr>
          <w:p w14:paraId="763F4B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auto"/>
            <w:noWrap/>
            <w:vAlign w:val="center"/>
          </w:tcPr>
          <w:p w14:paraId="6C9D68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19B5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3C4A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CC5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后场辅助扬声器</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97B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70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56" w:type="pct"/>
            <w:vMerge w:val="continue"/>
            <w:tcBorders>
              <w:left w:val="single" w:color="000000" w:sz="4" w:space="0"/>
              <w:right w:val="single" w:color="000000" w:sz="4" w:space="0"/>
            </w:tcBorders>
            <w:shd w:val="clear" w:color="auto" w:fill="auto"/>
            <w:noWrap/>
            <w:vAlign w:val="center"/>
          </w:tcPr>
          <w:p w14:paraId="055F3C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auto"/>
            <w:noWrap/>
            <w:vAlign w:val="center"/>
          </w:tcPr>
          <w:p w14:paraId="6DD89A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auto"/>
            <w:noWrap/>
            <w:vAlign w:val="center"/>
          </w:tcPr>
          <w:p w14:paraId="6889AA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1A7E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CE5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E1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专业功率放大器</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E8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B5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56" w:type="pct"/>
            <w:vMerge w:val="continue"/>
            <w:tcBorders>
              <w:left w:val="single" w:color="000000" w:sz="4" w:space="0"/>
              <w:right w:val="single" w:color="000000" w:sz="4" w:space="0"/>
            </w:tcBorders>
            <w:shd w:val="clear" w:color="auto" w:fill="auto"/>
            <w:noWrap/>
            <w:vAlign w:val="center"/>
          </w:tcPr>
          <w:p w14:paraId="7FB9DE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auto"/>
            <w:noWrap/>
            <w:vAlign w:val="center"/>
          </w:tcPr>
          <w:p w14:paraId="31FD9E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auto"/>
            <w:noWrap/>
            <w:vAlign w:val="center"/>
          </w:tcPr>
          <w:p w14:paraId="3BF9B3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C19C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ED2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3B1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音频处理器</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70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34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56" w:type="pct"/>
            <w:vMerge w:val="continue"/>
            <w:tcBorders>
              <w:left w:val="single" w:color="000000" w:sz="4" w:space="0"/>
              <w:right w:val="single" w:color="000000" w:sz="4" w:space="0"/>
            </w:tcBorders>
            <w:shd w:val="clear" w:color="auto" w:fill="auto"/>
            <w:noWrap/>
            <w:vAlign w:val="center"/>
          </w:tcPr>
          <w:p w14:paraId="465040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auto"/>
            <w:noWrap/>
            <w:vAlign w:val="center"/>
          </w:tcPr>
          <w:p w14:paraId="799329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auto"/>
            <w:noWrap/>
            <w:vAlign w:val="center"/>
          </w:tcPr>
          <w:p w14:paraId="3AA88A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88A9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A05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71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反馈抑制器</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252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7A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56" w:type="pct"/>
            <w:vMerge w:val="continue"/>
            <w:tcBorders>
              <w:left w:val="single" w:color="000000" w:sz="4" w:space="0"/>
              <w:right w:val="single" w:color="000000" w:sz="4" w:space="0"/>
            </w:tcBorders>
            <w:shd w:val="clear" w:color="auto" w:fill="auto"/>
            <w:noWrap/>
            <w:vAlign w:val="center"/>
          </w:tcPr>
          <w:p w14:paraId="4D4053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auto"/>
            <w:noWrap/>
            <w:vAlign w:val="center"/>
          </w:tcPr>
          <w:p w14:paraId="7E801D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auto"/>
            <w:noWrap/>
            <w:vAlign w:val="center"/>
          </w:tcPr>
          <w:p w14:paraId="6FA99C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067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34A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EF4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无线麦克风</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70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9E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56" w:type="pct"/>
            <w:vMerge w:val="continue"/>
            <w:tcBorders>
              <w:left w:val="single" w:color="000000" w:sz="4" w:space="0"/>
              <w:right w:val="single" w:color="000000" w:sz="4" w:space="0"/>
            </w:tcBorders>
            <w:shd w:val="clear" w:color="auto" w:fill="auto"/>
            <w:noWrap/>
            <w:vAlign w:val="center"/>
          </w:tcPr>
          <w:p w14:paraId="05A936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auto"/>
            <w:noWrap/>
            <w:vAlign w:val="center"/>
          </w:tcPr>
          <w:p w14:paraId="7CF9D9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auto"/>
            <w:noWrap/>
            <w:vAlign w:val="center"/>
          </w:tcPr>
          <w:p w14:paraId="310D87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ED33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260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FA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天线放大器</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A40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F83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56" w:type="pct"/>
            <w:vMerge w:val="continue"/>
            <w:tcBorders>
              <w:left w:val="single" w:color="000000" w:sz="4" w:space="0"/>
              <w:right w:val="single" w:color="000000" w:sz="4" w:space="0"/>
            </w:tcBorders>
            <w:shd w:val="clear" w:color="auto" w:fill="auto"/>
            <w:vAlign w:val="center"/>
          </w:tcPr>
          <w:p w14:paraId="583F28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auto"/>
            <w:vAlign w:val="center"/>
          </w:tcPr>
          <w:p w14:paraId="1D9574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auto"/>
            <w:vAlign w:val="center"/>
          </w:tcPr>
          <w:p w14:paraId="0E431F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243A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411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18F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双面计时牌</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C9C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48C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56" w:type="pct"/>
            <w:vMerge w:val="continue"/>
            <w:tcBorders>
              <w:left w:val="single" w:color="000000" w:sz="4" w:space="0"/>
              <w:right w:val="single" w:color="000000" w:sz="4" w:space="0"/>
            </w:tcBorders>
            <w:shd w:val="clear" w:color="auto" w:fill="FFFFFF"/>
            <w:vAlign w:val="center"/>
          </w:tcPr>
          <w:p w14:paraId="6500DF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2B584E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7B241D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2022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016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E01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光纤HDMI线</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DC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82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656" w:type="pct"/>
            <w:vMerge w:val="continue"/>
            <w:tcBorders>
              <w:left w:val="single" w:color="000000" w:sz="4" w:space="0"/>
              <w:right w:val="single" w:color="000000" w:sz="4" w:space="0"/>
            </w:tcBorders>
            <w:shd w:val="clear" w:color="auto" w:fill="auto"/>
            <w:noWrap/>
            <w:vAlign w:val="center"/>
          </w:tcPr>
          <w:p w14:paraId="47BEF4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auto"/>
            <w:noWrap/>
            <w:vAlign w:val="center"/>
          </w:tcPr>
          <w:p w14:paraId="01FF86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auto"/>
            <w:noWrap/>
            <w:vAlign w:val="center"/>
          </w:tcPr>
          <w:p w14:paraId="030A79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03CB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67B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FF9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音频信号跳线</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5E9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03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656" w:type="pct"/>
            <w:vMerge w:val="continue"/>
            <w:tcBorders>
              <w:left w:val="single" w:color="000000" w:sz="4" w:space="0"/>
              <w:right w:val="single" w:color="000000" w:sz="4" w:space="0"/>
            </w:tcBorders>
            <w:shd w:val="clear" w:color="auto" w:fill="auto"/>
            <w:vAlign w:val="center"/>
          </w:tcPr>
          <w:p w14:paraId="344C7A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auto"/>
            <w:vAlign w:val="center"/>
          </w:tcPr>
          <w:p w14:paraId="059DFB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auto"/>
            <w:vAlign w:val="center"/>
          </w:tcPr>
          <w:p w14:paraId="319D53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611A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A52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77D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音频信号线</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2B7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F81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656" w:type="pct"/>
            <w:vMerge w:val="continue"/>
            <w:tcBorders>
              <w:left w:val="single" w:color="000000" w:sz="4" w:space="0"/>
              <w:right w:val="single" w:color="000000" w:sz="4" w:space="0"/>
            </w:tcBorders>
            <w:shd w:val="clear" w:color="auto" w:fill="auto"/>
            <w:vAlign w:val="center"/>
          </w:tcPr>
          <w:p w14:paraId="152514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auto"/>
            <w:vAlign w:val="center"/>
          </w:tcPr>
          <w:p w14:paraId="595E81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auto"/>
            <w:vAlign w:val="center"/>
          </w:tcPr>
          <w:p w14:paraId="04F275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E029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4BD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E3F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音箱线</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960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3B9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656" w:type="pct"/>
            <w:vMerge w:val="continue"/>
            <w:tcBorders>
              <w:left w:val="single" w:color="000000" w:sz="4" w:space="0"/>
              <w:right w:val="single" w:color="000000" w:sz="4" w:space="0"/>
            </w:tcBorders>
            <w:shd w:val="clear" w:color="auto" w:fill="auto"/>
            <w:vAlign w:val="center"/>
          </w:tcPr>
          <w:p w14:paraId="46943A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auto"/>
            <w:vAlign w:val="center"/>
          </w:tcPr>
          <w:p w14:paraId="0CDA87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auto"/>
            <w:vAlign w:val="center"/>
          </w:tcPr>
          <w:p w14:paraId="331629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5365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625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24F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网线</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226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533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656" w:type="pct"/>
            <w:vMerge w:val="continue"/>
            <w:tcBorders>
              <w:left w:val="single" w:color="000000" w:sz="4" w:space="0"/>
              <w:right w:val="single" w:color="000000" w:sz="4" w:space="0"/>
            </w:tcBorders>
            <w:shd w:val="clear" w:color="auto" w:fill="FFFFFF"/>
            <w:vAlign w:val="center"/>
          </w:tcPr>
          <w:p w14:paraId="036BF6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7CF7CB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47E8AD7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18CE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5A2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1A3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机柜</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BAF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52B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56" w:type="pct"/>
            <w:vMerge w:val="continue"/>
            <w:tcBorders>
              <w:left w:val="single" w:color="000000" w:sz="4" w:space="0"/>
              <w:bottom w:val="single" w:color="000000" w:sz="4" w:space="0"/>
              <w:right w:val="single" w:color="000000" w:sz="4" w:space="0"/>
            </w:tcBorders>
            <w:shd w:val="clear" w:color="auto" w:fill="auto"/>
            <w:vAlign w:val="center"/>
          </w:tcPr>
          <w:p w14:paraId="42BB68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bottom w:val="single" w:color="000000" w:sz="4" w:space="0"/>
              <w:right w:val="single" w:color="000000" w:sz="4" w:space="0"/>
            </w:tcBorders>
            <w:shd w:val="clear" w:color="auto" w:fill="auto"/>
            <w:vAlign w:val="center"/>
          </w:tcPr>
          <w:p w14:paraId="358B2F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auto"/>
            <w:vAlign w:val="center"/>
          </w:tcPr>
          <w:p w14:paraId="1A6ABB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F02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95E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F21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安装调试</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BA2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C9D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080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6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90F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044" w:type="pct"/>
            <w:vMerge w:val="continue"/>
            <w:tcBorders>
              <w:left w:val="single" w:color="000000" w:sz="4" w:space="0"/>
              <w:right w:val="single" w:color="000000" w:sz="4" w:space="0"/>
            </w:tcBorders>
            <w:shd w:val="clear" w:color="auto" w:fill="FFFFFF"/>
            <w:vAlign w:val="center"/>
          </w:tcPr>
          <w:p w14:paraId="4C89B5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F31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9A19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二</w:t>
            </w:r>
          </w:p>
        </w:tc>
        <w:tc>
          <w:tcPr>
            <w:tcW w:w="3463"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3DEC3B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1F运动空间</w:t>
            </w:r>
          </w:p>
        </w:tc>
        <w:tc>
          <w:tcPr>
            <w:tcW w:w="1044" w:type="pct"/>
            <w:vMerge w:val="continue"/>
            <w:tcBorders>
              <w:left w:val="single" w:color="000000" w:sz="4" w:space="0"/>
              <w:right w:val="single" w:color="000000" w:sz="4" w:space="0"/>
            </w:tcBorders>
            <w:shd w:val="clear" w:color="auto" w:fill="FFFFFF"/>
            <w:vAlign w:val="center"/>
          </w:tcPr>
          <w:p w14:paraId="7B689C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22ED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DF37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3D07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合并式功放</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5DF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66F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56" w:type="pct"/>
            <w:vMerge w:val="restart"/>
            <w:tcBorders>
              <w:top w:val="single" w:color="000000" w:sz="4" w:space="0"/>
              <w:left w:val="single" w:color="000000" w:sz="4" w:space="0"/>
              <w:right w:val="single" w:color="000000" w:sz="4" w:space="0"/>
            </w:tcBorders>
            <w:shd w:val="clear" w:color="auto" w:fill="FFFFFF"/>
            <w:vAlign w:val="center"/>
          </w:tcPr>
          <w:p w14:paraId="5912A1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c>
          <w:tcPr>
            <w:tcW w:w="663" w:type="pct"/>
            <w:vMerge w:val="restart"/>
            <w:tcBorders>
              <w:top w:val="single" w:color="000000" w:sz="4" w:space="0"/>
              <w:left w:val="single" w:color="000000" w:sz="4" w:space="0"/>
              <w:right w:val="single" w:color="000000" w:sz="4" w:space="0"/>
            </w:tcBorders>
            <w:shd w:val="clear" w:color="auto" w:fill="FFFFFF"/>
            <w:vAlign w:val="center"/>
          </w:tcPr>
          <w:p w14:paraId="378938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拒绝进口</w:t>
            </w:r>
          </w:p>
        </w:tc>
        <w:tc>
          <w:tcPr>
            <w:tcW w:w="1044" w:type="pct"/>
            <w:vMerge w:val="continue"/>
            <w:tcBorders>
              <w:left w:val="single" w:color="000000" w:sz="4" w:space="0"/>
              <w:right w:val="single" w:color="000000" w:sz="4" w:space="0"/>
            </w:tcBorders>
            <w:shd w:val="clear" w:color="auto" w:fill="FFFFFF"/>
            <w:vAlign w:val="center"/>
          </w:tcPr>
          <w:p w14:paraId="49D217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623C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4BE44">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59BA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音箱</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785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6B0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56" w:type="pct"/>
            <w:vMerge w:val="continue"/>
            <w:tcBorders>
              <w:left w:val="single" w:color="000000" w:sz="4" w:space="0"/>
              <w:right w:val="single" w:color="000000" w:sz="4" w:space="0"/>
            </w:tcBorders>
            <w:shd w:val="clear" w:color="auto" w:fill="FFFFFF"/>
            <w:vAlign w:val="center"/>
          </w:tcPr>
          <w:p w14:paraId="656E86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3A4DA2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0EE0F7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6030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4910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1CE1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情景面板</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C2C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6A74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56" w:type="pct"/>
            <w:vMerge w:val="continue"/>
            <w:tcBorders>
              <w:left w:val="single" w:color="000000" w:sz="4" w:space="0"/>
              <w:right w:val="single" w:color="000000" w:sz="4" w:space="0"/>
            </w:tcBorders>
            <w:shd w:val="clear" w:color="auto" w:fill="FFFFFF"/>
            <w:vAlign w:val="center"/>
          </w:tcPr>
          <w:p w14:paraId="4765BD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30E24D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21AC41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E9A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DD08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6239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物联网关</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E3E9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F47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56" w:type="pct"/>
            <w:vMerge w:val="continue"/>
            <w:tcBorders>
              <w:left w:val="single" w:color="000000" w:sz="4" w:space="0"/>
              <w:right w:val="single" w:color="000000" w:sz="4" w:space="0"/>
            </w:tcBorders>
            <w:shd w:val="clear" w:color="auto" w:fill="FFFFFF"/>
            <w:vAlign w:val="center"/>
          </w:tcPr>
          <w:p w14:paraId="08E2B0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5C5D2E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2709CC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3329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A597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3F0F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七合一空气质量传感器</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3AF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E60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56" w:type="pct"/>
            <w:vMerge w:val="continue"/>
            <w:tcBorders>
              <w:left w:val="single" w:color="000000" w:sz="4" w:space="0"/>
              <w:right w:val="single" w:color="000000" w:sz="4" w:space="0"/>
            </w:tcBorders>
            <w:shd w:val="clear" w:color="auto" w:fill="FFFFFF"/>
            <w:vAlign w:val="center"/>
          </w:tcPr>
          <w:p w14:paraId="36F56A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0C2811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246A462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DBA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D8D1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DC20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灯光控制面板</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11A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86F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656" w:type="pct"/>
            <w:vMerge w:val="continue"/>
            <w:tcBorders>
              <w:left w:val="single" w:color="000000" w:sz="4" w:space="0"/>
              <w:right w:val="single" w:color="000000" w:sz="4" w:space="0"/>
            </w:tcBorders>
            <w:shd w:val="clear" w:color="auto" w:fill="FFFFFF"/>
            <w:vAlign w:val="center"/>
          </w:tcPr>
          <w:p w14:paraId="4E1913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614BDF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5B19B8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BF6E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2F14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DA1B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空调控制模块</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528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663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56" w:type="pct"/>
            <w:vMerge w:val="continue"/>
            <w:tcBorders>
              <w:left w:val="single" w:color="000000" w:sz="4" w:space="0"/>
              <w:right w:val="single" w:color="000000" w:sz="4" w:space="0"/>
            </w:tcBorders>
            <w:shd w:val="clear" w:color="auto" w:fill="FFFFFF"/>
            <w:vAlign w:val="center"/>
          </w:tcPr>
          <w:p w14:paraId="627E46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1C4AC0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57ABD9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814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5F8B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E580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智能门锁面板</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EEF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867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656" w:type="pct"/>
            <w:vMerge w:val="continue"/>
            <w:tcBorders>
              <w:left w:val="single" w:color="000000" w:sz="4" w:space="0"/>
              <w:right w:val="single" w:color="000000" w:sz="4" w:space="0"/>
            </w:tcBorders>
            <w:shd w:val="clear" w:color="auto" w:fill="FFFFFF"/>
            <w:vAlign w:val="center"/>
          </w:tcPr>
          <w:p w14:paraId="502060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6EF20A9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10EE82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6FC4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7D2F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B38D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人脸门禁一体机</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744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11F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56" w:type="pct"/>
            <w:vMerge w:val="continue"/>
            <w:tcBorders>
              <w:left w:val="single" w:color="000000" w:sz="4" w:space="0"/>
              <w:right w:val="single" w:color="000000" w:sz="4" w:space="0"/>
            </w:tcBorders>
            <w:shd w:val="clear" w:color="auto" w:fill="FFFFFF"/>
            <w:vAlign w:val="center"/>
          </w:tcPr>
          <w:p w14:paraId="73EE68B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52A553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4C0472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544B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1721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F1A0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半球摄像头</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42D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DA0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56" w:type="pct"/>
            <w:vMerge w:val="continue"/>
            <w:tcBorders>
              <w:left w:val="single" w:color="000000" w:sz="4" w:space="0"/>
              <w:right w:val="single" w:color="000000" w:sz="4" w:space="0"/>
            </w:tcBorders>
            <w:shd w:val="clear" w:color="auto" w:fill="FFFFFF"/>
            <w:vAlign w:val="center"/>
          </w:tcPr>
          <w:p w14:paraId="5F6A80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133C96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3EAF33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B330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1F3A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766E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网络信息点</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8C6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83A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656" w:type="pct"/>
            <w:vMerge w:val="continue"/>
            <w:tcBorders>
              <w:left w:val="single" w:color="000000" w:sz="4" w:space="0"/>
              <w:right w:val="single" w:color="000000" w:sz="4" w:space="0"/>
            </w:tcBorders>
            <w:shd w:val="clear" w:color="auto" w:fill="FFFFFF"/>
            <w:vAlign w:val="center"/>
          </w:tcPr>
          <w:p w14:paraId="057D6B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0CEB57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530CD9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C2D4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8FB8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F442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光缆</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C61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58B96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w:t>
            </w:r>
          </w:p>
        </w:tc>
        <w:tc>
          <w:tcPr>
            <w:tcW w:w="656" w:type="pct"/>
            <w:vMerge w:val="continue"/>
            <w:tcBorders>
              <w:left w:val="single" w:color="000000" w:sz="4" w:space="0"/>
              <w:right w:val="single" w:color="000000" w:sz="4" w:space="0"/>
            </w:tcBorders>
            <w:shd w:val="clear" w:color="auto" w:fill="FFFFFF"/>
            <w:vAlign w:val="center"/>
          </w:tcPr>
          <w:p w14:paraId="1FB7962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398422D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17BB5C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D8C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8C102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9268E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音频信号线</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976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75F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656" w:type="pct"/>
            <w:vMerge w:val="continue"/>
            <w:tcBorders>
              <w:left w:val="single" w:color="000000" w:sz="4" w:space="0"/>
              <w:right w:val="single" w:color="000000" w:sz="4" w:space="0"/>
            </w:tcBorders>
            <w:shd w:val="clear" w:color="auto" w:fill="FFFFFF"/>
            <w:vAlign w:val="center"/>
          </w:tcPr>
          <w:p w14:paraId="14208D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274F5C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56D42B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5821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7475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849F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音箱线</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73B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550</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F4A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米</w:t>
            </w:r>
          </w:p>
        </w:tc>
        <w:tc>
          <w:tcPr>
            <w:tcW w:w="656" w:type="pct"/>
            <w:vMerge w:val="continue"/>
            <w:tcBorders>
              <w:left w:val="single" w:color="000000" w:sz="4" w:space="0"/>
              <w:right w:val="single" w:color="000000" w:sz="4" w:space="0"/>
            </w:tcBorders>
            <w:shd w:val="clear" w:color="auto" w:fill="FFFFFF"/>
            <w:vAlign w:val="center"/>
          </w:tcPr>
          <w:p w14:paraId="51F1F6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2974A1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1738EF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650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5EE9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B591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网线</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E36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FD8D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箱</w:t>
            </w:r>
          </w:p>
        </w:tc>
        <w:tc>
          <w:tcPr>
            <w:tcW w:w="656" w:type="pct"/>
            <w:vMerge w:val="continue"/>
            <w:tcBorders>
              <w:left w:val="single" w:color="000000" w:sz="4" w:space="0"/>
              <w:right w:val="single" w:color="000000" w:sz="4" w:space="0"/>
            </w:tcBorders>
            <w:shd w:val="clear" w:color="auto" w:fill="FFFFFF"/>
            <w:vAlign w:val="center"/>
          </w:tcPr>
          <w:p w14:paraId="003E5C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097513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7190F3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3B0D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2146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D637E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壁挂机柜</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895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B594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56" w:type="pct"/>
            <w:vMerge w:val="continue"/>
            <w:tcBorders>
              <w:left w:val="single" w:color="000000" w:sz="4" w:space="0"/>
              <w:bottom w:val="single" w:color="000000" w:sz="4" w:space="0"/>
              <w:right w:val="single" w:color="000000" w:sz="4" w:space="0"/>
            </w:tcBorders>
            <w:shd w:val="clear" w:color="auto" w:fill="FFFFFF"/>
            <w:vAlign w:val="center"/>
          </w:tcPr>
          <w:p w14:paraId="1F9E26F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bottom w:val="single" w:color="000000" w:sz="4" w:space="0"/>
              <w:right w:val="single" w:color="000000" w:sz="4" w:space="0"/>
            </w:tcBorders>
            <w:shd w:val="clear" w:color="auto" w:fill="FFFFFF"/>
            <w:vAlign w:val="center"/>
          </w:tcPr>
          <w:p w14:paraId="485735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2DE86F8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F43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1EF7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DABB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原有设备拆除</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357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B83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F8A6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6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3C8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044" w:type="pct"/>
            <w:vMerge w:val="continue"/>
            <w:tcBorders>
              <w:left w:val="single" w:color="000000" w:sz="4" w:space="0"/>
              <w:right w:val="single" w:color="000000" w:sz="4" w:space="0"/>
            </w:tcBorders>
            <w:shd w:val="clear" w:color="auto" w:fill="FFFFFF"/>
            <w:vAlign w:val="center"/>
          </w:tcPr>
          <w:p w14:paraId="5F2B13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6689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BB11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AB81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安装调试</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8DB04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93D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E00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6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9EB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044" w:type="pct"/>
            <w:vMerge w:val="continue"/>
            <w:tcBorders>
              <w:left w:val="single" w:color="000000" w:sz="4" w:space="0"/>
              <w:right w:val="single" w:color="000000" w:sz="4" w:space="0"/>
            </w:tcBorders>
            <w:shd w:val="clear" w:color="auto" w:fill="FFFFFF"/>
            <w:vAlign w:val="center"/>
          </w:tcPr>
          <w:p w14:paraId="586927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63B8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1414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三</w:t>
            </w:r>
          </w:p>
        </w:tc>
        <w:tc>
          <w:tcPr>
            <w:tcW w:w="3463"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F43A3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2F智造空间</w:t>
            </w:r>
          </w:p>
        </w:tc>
        <w:tc>
          <w:tcPr>
            <w:tcW w:w="1044" w:type="pct"/>
            <w:vMerge w:val="continue"/>
            <w:tcBorders>
              <w:left w:val="single" w:color="000000" w:sz="4" w:space="0"/>
              <w:right w:val="single" w:color="000000" w:sz="4" w:space="0"/>
            </w:tcBorders>
            <w:shd w:val="clear" w:color="auto" w:fill="FFFFFF"/>
            <w:vAlign w:val="center"/>
          </w:tcPr>
          <w:p w14:paraId="0AE71A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470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B0A7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2DF5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86寸教学一体机</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E21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79F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56" w:type="pct"/>
            <w:vMerge w:val="restart"/>
            <w:tcBorders>
              <w:top w:val="single" w:color="000000" w:sz="4" w:space="0"/>
              <w:left w:val="single" w:color="000000" w:sz="4" w:space="0"/>
              <w:right w:val="single" w:color="000000" w:sz="4" w:space="0"/>
            </w:tcBorders>
            <w:shd w:val="clear" w:color="auto" w:fill="FFFFFF"/>
            <w:vAlign w:val="center"/>
          </w:tcPr>
          <w:p w14:paraId="6565DD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c>
          <w:tcPr>
            <w:tcW w:w="663" w:type="pct"/>
            <w:vMerge w:val="restart"/>
            <w:tcBorders>
              <w:top w:val="single" w:color="000000" w:sz="4" w:space="0"/>
              <w:left w:val="single" w:color="000000" w:sz="4" w:space="0"/>
              <w:right w:val="single" w:color="000000" w:sz="4" w:space="0"/>
            </w:tcBorders>
            <w:shd w:val="clear" w:color="auto" w:fill="FFFFFF"/>
            <w:vAlign w:val="center"/>
          </w:tcPr>
          <w:p w14:paraId="66DF6BD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拒绝进口</w:t>
            </w:r>
          </w:p>
        </w:tc>
        <w:tc>
          <w:tcPr>
            <w:tcW w:w="1044" w:type="pct"/>
            <w:vMerge w:val="continue"/>
            <w:tcBorders>
              <w:left w:val="single" w:color="000000" w:sz="4" w:space="0"/>
              <w:right w:val="single" w:color="000000" w:sz="4" w:space="0"/>
            </w:tcBorders>
            <w:shd w:val="clear" w:color="auto" w:fill="FFFFFF"/>
            <w:vAlign w:val="center"/>
          </w:tcPr>
          <w:p w14:paraId="0CEC1B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C22C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0B8E4">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DE06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手持无线麦克风</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BAF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9596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656" w:type="pct"/>
            <w:vMerge w:val="continue"/>
            <w:tcBorders>
              <w:left w:val="single" w:color="000000" w:sz="4" w:space="0"/>
              <w:right w:val="single" w:color="000000" w:sz="4" w:space="0"/>
            </w:tcBorders>
            <w:shd w:val="clear" w:color="auto" w:fill="FFFFFF"/>
            <w:vAlign w:val="center"/>
          </w:tcPr>
          <w:p w14:paraId="257999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2DC603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78E5E2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1BB3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C2F5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F6342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领夹无线麦克风</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39A6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47B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656" w:type="pct"/>
            <w:vMerge w:val="continue"/>
            <w:tcBorders>
              <w:left w:val="single" w:color="000000" w:sz="4" w:space="0"/>
              <w:right w:val="single" w:color="000000" w:sz="4" w:space="0"/>
            </w:tcBorders>
            <w:shd w:val="clear" w:color="auto" w:fill="FFFFFF"/>
            <w:vAlign w:val="center"/>
          </w:tcPr>
          <w:p w14:paraId="3DF99F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711D37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477A7D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8B5F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7864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D92F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无线麦克风充电桩</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D2A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6F1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656" w:type="pct"/>
            <w:vMerge w:val="continue"/>
            <w:tcBorders>
              <w:left w:val="single" w:color="000000" w:sz="4" w:space="0"/>
              <w:right w:val="single" w:color="000000" w:sz="4" w:space="0"/>
            </w:tcBorders>
            <w:shd w:val="clear" w:color="auto" w:fill="FFFFFF"/>
            <w:vAlign w:val="center"/>
          </w:tcPr>
          <w:p w14:paraId="203EAF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42DA5A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2B9DAB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111E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F23E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3215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激光翻页笔</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8BD2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909C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656" w:type="pct"/>
            <w:vMerge w:val="continue"/>
            <w:tcBorders>
              <w:left w:val="single" w:color="000000" w:sz="4" w:space="0"/>
              <w:right w:val="single" w:color="000000" w:sz="4" w:space="0"/>
            </w:tcBorders>
            <w:shd w:val="clear" w:color="auto" w:fill="FFFFFF"/>
            <w:vAlign w:val="center"/>
          </w:tcPr>
          <w:p w14:paraId="5A06B7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43773C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310B58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BFD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F809C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76AC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智能融合信息终端</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A22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D0AC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656" w:type="pct"/>
            <w:vMerge w:val="continue"/>
            <w:tcBorders>
              <w:left w:val="single" w:color="000000" w:sz="4" w:space="0"/>
              <w:right w:val="single" w:color="000000" w:sz="4" w:space="0"/>
            </w:tcBorders>
            <w:shd w:val="clear" w:color="auto" w:fill="FFFFFF"/>
            <w:vAlign w:val="center"/>
          </w:tcPr>
          <w:p w14:paraId="2A665D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607DC5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4D5FFE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9C1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A2BF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9565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智能触控面板</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EB4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A48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656" w:type="pct"/>
            <w:vMerge w:val="continue"/>
            <w:tcBorders>
              <w:left w:val="single" w:color="000000" w:sz="4" w:space="0"/>
              <w:right w:val="single" w:color="000000" w:sz="4" w:space="0"/>
            </w:tcBorders>
            <w:shd w:val="clear" w:color="auto" w:fill="FFFFFF"/>
            <w:vAlign w:val="center"/>
          </w:tcPr>
          <w:p w14:paraId="6ACBAE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5636CF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1AE43E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8592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D5D1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FC05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七合一空气质量传感器</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45A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96D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56" w:type="pct"/>
            <w:vMerge w:val="continue"/>
            <w:tcBorders>
              <w:left w:val="single" w:color="000000" w:sz="4" w:space="0"/>
              <w:right w:val="single" w:color="000000" w:sz="4" w:space="0"/>
            </w:tcBorders>
            <w:shd w:val="clear" w:color="auto" w:fill="FFFFFF"/>
            <w:vAlign w:val="center"/>
          </w:tcPr>
          <w:p w14:paraId="4AC811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1A6960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659F21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3368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D921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C81F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灯光控制面板</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59B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3F9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656" w:type="pct"/>
            <w:vMerge w:val="continue"/>
            <w:tcBorders>
              <w:left w:val="single" w:color="000000" w:sz="4" w:space="0"/>
              <w:right w:val="single" w:color="000000" w:sz="4" w:space="0"/>
            </w:tcBorders>
            <w:shd w:val="clear" w:color="auto" w:fill="FFFFFF"/>
            <w:vAlign w:val="center"/>
          </w:tcPr>
          <w:p w14:paraId="184401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5B2E10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764AEB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83D9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7654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BA38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空调控制模块</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729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90C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56" w:type="pct"/>
            <w:vMerge w:val="continue"/>
            <w:tcBorders>
              <w:left w:val="single" w:color="000000" w:sz="4" w:space="0"/>
              <w:right w:val="single" w:color="000000" w:sz="4" w:space="0"/>
            </w:tcBorders>
            <w:shd w:val="clear" w:color="auto" w:fill="FFFFFF"/>
            <w:vAlign w:val="center"/>
          </w:tcPr>
          <w:p w14:paraId="36239C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4C6AE7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60EBFF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021C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0ADC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0157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音箱</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112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EDFE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56" w:type="pct"/>
            <w:vMerge w:val="continue"/>
            <w:tcBorders>
              <w:left w:val="single" w:color="000000" w:sz="4" w:space="0"/>
              <w:right w:val="single" w:color="000000" w:sz="4" w:space="0"/>
            </w:tcBorders>
            <w:shd w:val="clear" w:color="auto" w:fill="FFFFFF"/>
            <w:vAlign w:val="center"/>
          </w:tcPr>
          <w:p w14:paraId="5FE52D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2BF66F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7ABB5B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E4DE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FFC0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B00D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人脸门禁一体机</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BAA0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12B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56" w:type="pct"/>
            <w:vMerge w:val="continue"/>
            <w:tcBorders>
              <w:left w:val="single" w:color="000000" w:sz="4" w:space="0"/>
              <w:right w:val="single" w:color="000000" w:sz="4" w:space="0"/>
            </w:tcBorders>
            <w:shd w:val="clear" w:color="auto" w:fill="FFFFFF"/>
            <w:vAlign w:val="center"/>
          </w:tcPr>
          <w:p w14:paraId="227402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46764D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2E7136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6C9D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91E64">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740C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门禁锁体</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5C0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C4B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56" w:type="pct"/>
            <w:vMerge w:val="continue"/>
            <w:tcBorders>
              <w:left w:val="single" w:color="000000" w:sz="4" w:space="0"/>
              <w:right w:val="single" w:color="000000" w:sz="4" w:space="0"/>
            </w:tcBorders>
            <w:shd w:val="clear" w:color="auto" w:fill="FFFFFF"/>
            <w:vAlign w:val="center"/>
          </w:tcPr>
          <w:p w14:paraId="655EFF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27C396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575835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4EA8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2255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A689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半球摄像头</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E7409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26D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56" w:type="pct"/>
            <w:vMerge w:val="continue"/>
            <w:tcBorders>
              <w:left w:val="single" w:color="000000" w:sz="4" w:space="0"/>
              <w:right w:val="single" w:color="000000" w:sz="4" w:space="0"/>
            </w:tcBorders>
            <w:shd w:val="clear" w:color="auto" w:fill="FFFFFF"/>
            <w:vAlign w:val="center"/>
          </w:tcPr>
          <w:p w14:paraId="7CBAB7F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0CB1C7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614823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3A05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3448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22A9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网络信息点</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419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C3C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656" w:type="pct"/>
            <w:vMerge w:val="continue"/>
            <w:tcBorders>
              <w:left w:val="single" w:color="000000" w:sz="4" w:space="0"/>
              <w:right w:val="single" w:color="000000" w:sz="4" w:space="0"/>
            </w:tcBorders>
            <w:shd w:val="clear" w:color="auto" w:fill="FFFFFF"/>
            <w:vAlign w:val="center"/>
          </w:tcPr>
          <w:p w14:paraId="0BBEAE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0DBBBA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6DE632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7A6F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498E3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F2E1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音频信号线</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B3C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754D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656" w:type="pct"/>
            <w:vMerge w:val="continue"/>
            <w:tcBorders>
              <w:left w:val="single" w:color="000000" w:sz="4" w:space="0"/>
              <w:right w:val="single" w:color="000000" w:sz="4" w:space="0"/>
            </w:tcBorders>
            <w:shd w:val="clear" w:color="auto" w:fill="FFFFFF"/>
            <w:vAlign w:val="center"/>
          </w:tcPr>
          <w:p w14:paraId="29C029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6B7CA39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1D0C23C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D618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BEC8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A3DC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音箱线</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6DC0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132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米</w:t>
            </w:r>
          </w:p>
        </w:tc>
        <w:tc>
          <w:tcPr>
            <w:tcW w:w="656" w:type="pct"/>
            <w:vMerge w:val="continue"/>
            <w:tcBorders>
              <w:left w:val="single" w:color="000000" w:sz="4" w:space="0"/>
              <w:right w:val="single" w:color="000000" w:sz="4" w:space="0"/>
            </w:tcBorders>
            <w:shd w:val="clear" w:color="auto" w:fill="FFFFFF"/>
            <w:vAlign w:val="center"/>
          </w:tcPr>
          <w:p w14:paraId="7DCDF1D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right w:val="single" w:color="000000" w:sz="4" w:space="0"/>
            </w:tcBorders>
            <w:shd w:val="clear" w:color="auto" w:fill="FFFFFF"/>
            <w:vAlign w:val="center"/>
          </w:tcPr>
          <w:p w14:paraId="6CE3AF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2BA402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04B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6A33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6F3B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网线</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381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43C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箱</w:t>
            </w:r>
          </w:p>
        </w:tc>
        <w:tc>
          <w:tcPr>
            <w:tcW w:w="656" w:type="pct"/>
            <w:vMerge w:val="continue"/>
            <w:tcBorders>
              <w:left w:val="single" w:color="000000" w:sz="4" w:space="0"/>
              <w:bottom w:val="single" w:color="000000" w:sz="4" w:space="0"/>
              <w:right w:val="single" w:color="000000" w:sz="4" w:space="0"/>
            </w:tcBorders>
            <w:shd w:val="clear" w:color="auto" w:fill="FFFFFF"/>
            <w:vAlign w:val="center"/>
          </w:tcPr>
          <w:p w14:paraId="1B6BD9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63" w:type="pct"/>
            <w:vMerge w:val="continue"/>
            <w:tcBorders>
              <w:left w:val="single" w:color="000000" w:sz="4" w:space="0"/>
              <w:bottom w:val="single" w:color="000000" w:sz="4" w:space="0"/>
              <w:right w:val="single" w:color="000000" w:sz="4" w:space="0"/>
            </w:tcBorders>
            <w:shd w:val="clear" w:color="auto" w:fill="FFFFFF"/>
            <w:vAlign w:val="center"/>
          </w:tcPr>
          <w:p w14:paraId="40F654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44" w:type="pct"/>
            <w:vMerge w:val="continue"/>
            <w:tcBorders>
              <w:left w:val="single" w:color="000000" w:sz="4" w:space="0"/>
              <w:right w:val="single" w:color="000000" w:sz="4" w:space="0"/>
            </w:tcBorders>
            <w:shd w:val="clear" w:color="auto" w:fill="FFFFFF"/>
            <w:vAlign w:val="center"/>
          </w:tcPr>
          <w:p w14:paraId="44F184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39BA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D92E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0767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原有设备拆除</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721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78F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AC8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6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FCD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044" w:type="pct"/>
            <w:vMerge w:val="continue"/>
            <w:tcBorders>
              <w:left w:val="single" w:color="000000" w:sz="4" w:space="0"/>
              <w:right w:val="single" w:color="000000" w:sz="4" w:space="0"/>
            </w:tcBorders>
            <w:shd w:val="clear" w:color="auto" w:fill="FFFFFF"/>
            <w:vAlign w:val="center"/>
          </w:tcPr>
          <w:p w14:paraId="04F9B7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EEC7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FF9E3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1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FFB41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安装调试</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757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29F0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w:t>
            </w:r>
          </w:p>
        </w:tc>
        <w:tc>
          <w:tcPr>
            <w:tcW w:w="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0975A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6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940E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044" w:type="pct"/>
            <w:vMerge w:val="continue"/>
            <w:tcBorders>
              <w:left w:val="single" w:color="000000" w:sz="4" w:space="0"/>
              <w:bottom w:val="single" w:color="000000" w:sz="4" w:space="0"/>
              <w:right w:val="single" w:color="000000" w:sz="4" w:space="0"/>
            </w:tcBorders>
            <w:shd w:val="clear" w:color="auto" w:fill="FFFFFF"/>
            <w:vAlign w:val="center"/>
          </w:tcPr>
          <w:p w14:paraId="5CD338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52FE98F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b/>
          <w:color w:val="FF0000"/>
          <w:szCs w:val="22"/>
        </w:rPr>
      </w:pPr>
      <w:r>
        <w:rPr>
          <w:rFonts w:hint="eastAsia"/>
          <w:b/>
          <w:color w:val="FF0000"/>
          <w:szCs w:val="22"/>
        </w:rPr>
        <w:t>货物清单中的“原有设备拆除”</w:t>
      </w:r>
      <w:r>
        <w:rPr>
          <w:rFonts w:hint="eastAsia"/>
          <w:b/>
          <w:color w:val="FF0000"/>
          <w:szCs w:val="22"/>
          <w:lang w:val="en-US" w:eastAsia="zh-CN"/>
        </w:rPr>
        <w:t>和“安装调试”</w:t>
      </w:r>
      <w:r>
        <w:rPr>
          <w:rFonts w:hint="eastAsia"/>
          <w:b/>
          <w:color w:val="FF0000"/>
          <w:szCs w:val="22"/>
        </w:rPr>
        <w:t>无需在《中小企业声明函》和《关于符合本国产品标准的声明函》中填报。</w:t>
      </w:r>
    </w:p>
    <w:p w14:paraId="314955D4">
      <w:pPr>
        <w:spacing w:line="360" w:lineRule="auto"/>
        <w:ind w:firstLine="422" w:firstLineChars="200"/>
        <w:jc w:val="left"/>
        <w:rPr>
          <w:rFonts w:hint="eastAsia" w:asciiTheme="minorEastAsia" w:hAnsiTheme="minorEastAsia" w:eastAsiaTheme="minorEastAsia"/>
          <w:szCs w:val="21"/>
        </w:rPr>
      </w:pPr>
      <w:r>
        <w:rPr>
          <w:rFonts w:hint="eastAsia"/>
          <w:b/>
        </w:rPr>
        <w:t>说明：</w:t>
      </w:r>
    </w:p>
    <w:p w14:paraId="656E7EA7">
      <w:pPr>
        <w:spacing w:line="360" w:lineRule="auto"/>
        <w:ind w:firstLine="422" w:firstLineChars="200"/>
        <w:jc w:val="left"/>
        <w:rPr>
          <w:rFonts w:hint="eastAsia" w:asciiTheme="minorEastAsia" w:hAnsiTheme="minorEastAsia" w:eastAsiaTheme="minorEastAsia"/>
          <w:b/>
          <w:szCs w:val="21"/>
        </w:rPr>
      </w:pPr>
      <w:r>
        <w:rPr>
          <w:rFonts w:hint="eastAsia" w:asciiTheme="minorEastAsia" w:hAnsiTheme="minorEastAsia" w:eastAsiaTheme="minorEastAsia"/>
          <w:b/>
          <w:szCs w:val="21"/>
        </w:rPr>
        <w:t>1、参考品牌的说明</w:t>
      </w:r>
    </w:p>
    <w:p w14:paraId="5AFDC84C">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招标文件中所涉及产品品牌均为质量“相当于”要求，非指定性要求，投标人可自主选择质量相当的其他品牌产品投标。</w:t>
      </w:r>
    </w:p>
    <w:p w14:paraId="54FA0092">
      <w:pPr>
        <w:spacing w:line="360" w:lineRule="auto"/>
        <w:ind w:firstLine="422" w:firstLineChars="200"/>
        <w:jc w:val="left"/>
        <w:rPr>
          <w:rFonts w:hint="eastAsia" w:asciiTheme="minorEastAsia" w:hAnsiTheme="minorEastAsia" w:eastAsiaTheme="minorEastAsia"/>
          <w:b/>
          <w:szCs w:val="21"/>
        </w:rPr>
      </w:pPr>
      <w:r>
        <w:rPr>
          <w:rFonts w:hint="eastAsia" w:asciiTheme="minorEastAsia" w:hAnsiTheme="minorEastAsia" w:eastAsiaTheme="minorEastAsia"/>
          <w:b/>
          <w:szCs w:val="21"/>
        </w:rPr>
        <w:t>2、根据《政府采购货物和服务招标投标管理办法》（财政部令第87号）第31条的规定，提供相同品牌产品的不同投标人参加同一合同项下投标的，处理原则如下：</w:t>
      </w:r>
    </w:p>
    <w:p w14:paraId="15F4CFA3">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BCE5796">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602F83F">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（3）非单一产品采购项目，采购人应当根据采购项目技术构成、产品价格比重等合理确定核心产品，并在招标文件中载明。多家投标人提供的核心产品品牌相同的，按前两款规定处理。</w:t>
      </w:r>
    </w:p>
    <w:p w14:paraId="1AFA7250">
      <w:pPr>
        <w:spacing w:line="360" w:lineRule="auto"/>
        <w:ind w:firstLine="527" w:firstLineChars="250"/>
        <w:rPr>
          <w:rFonts w:hint="eastAsia" w:asciiTheme="minorEastAsia" w:hAnsiTheme="minorEastAsia" w:eastAsiaTheme="minorEastAsia"/>
          <w:szCs w:val="21"/>
        </w:rPr>
      </w:pPr>
      <w:r>
        <w:rPr>
          <w:rFonts w:hint="eastAsia" w:asciiTheme="minorEastAsia" w:hAnsiTheme="minorEastAsia" w:eastAsiaTheme="minorEastAsia"/>
          <w:b/>
          <w:color w:val="FF0000"/>
          <w:szCs w:val="21"/>
        </w:rPr>
        <w:t>本项目核心产品为：</w:t>
      </w:r>
      <w:r>
        <w:rPr>
          <w:rFonts w:hint="eastAsia" w:asciiTheme="minorEastAsia" w:hAnsiTheme="minorEastAsia" w:eastAsiaTheme="minorEastAsia"/>
          <w:b/>
          <w:color w:val="FF0000"/>
          <w:szCs w:val="21"/>
          <w:u w:val="single"/>
        </w:rPr>
        <w:t>后场辅助扬声器</w:t>
      </w:r>
    </w:p>
    <w:p w14:paraId="15003058">
      <w:pPr>
        <w:spacing w:line="360" w:lineRule="auto"/>
        <w:rPr>
          <w:b/>
        </w:rPr>
      </w:pPr>
    </w:p>
    <w:p w14:paraId="434B6C2C">
      <w:pPr>
        <w:spacing w:line="360" w:lineRule="auto"/>
        <w:rPr>
          <w:b/>
        </w:rPr>
      </w:pPr>
      <w:r>
        <w:rPr>
          <w:rFonts w:hint="eastAsia"/>
          <w:b/>
        </w:rPr>
        <w:t>二、技术要求</w:t>
      </w:r>
    </w:p>
    <w:p w14:paraId="3F81A369">
      <w:pPr>
        <w:spacing w:line="360" w:lineRule="auto"/>
        <w:ind w:firstLine="422" w:firstLineChars="200"/>
        <w:rPr>
          <w:rFonts w:hint="eastAsia" w:asciiTheme="minorEastAsia" w:hAnsiTheme="minorEastAsia" w:eastAsiaTheme="minorEastAsia"/>
          <w:bCs/>
        </w:rPr>
      </w:pPr>
      <w:r>
        <w:rPr>
          <w:rFonts w:hint="eastAsia" w:asciiTheme="minorEastAsia" w:hAnsiTheme="minorEastAsia"/>
          <w:b/>
          <w:szCs w:val="21"/>
        </w:rPr>
        <w:t>说明：带“★”指标项为实质性条款，如出现负偏离，将被视为未实质性满足招标文件要求作投标无效处理；带“▲”指标项为重要参数条款，负偏离时按照相关评分准则内容作重点扣分处理。涉及区间的技术要求，除特别注明以外，所投产品范围涵盖对应的区间即认定为满足该项技术要求。例</w:t>
      </w:r>
      <w:r>
        <w:rPr>
          <w:rFonts w:asciiTheme="minorEastAsia" w:hAnsiTheme="minorEastAsia"/>
          <w:b/>
          <w:szCs w:val="21"/>
        </w:rPr>
        <w:t>:区间要求为5-20ML,所投产品范围最小值≤5ML，范围最大值≥20ML，即为满足该项技术要求。</w:t>
      </w:r>
      <w:r>
        <w:rPr>
          <w:rFonts w:hint="eastAsia" w:asciiTheme="minorEastAsia" w:hAnsiTheme="minorEastAsia" w:eastAsiaTheme="minorEastAsia"/>
          <w:b/>
        </w:rPr>
        <w:t>涉及到功能描述的均要求为产品本身具备，无需外接设备或软件即可实现，特别注明的除外。规格/尺寸/面积/重量等允偏范围为±</w:t>
      </w:r>
      <w:r>
        <w:rPr>
          <w:rFonts w:hint="eastAsia" w:asciiTheme="minorEastAsia" w:hAnsiTheme="minorEastAsia" w:eastAsiaTheme="minorEastAsia"/>
          <w:b/>
          <w:lang w:val="en-US" w:eastAsia="zh-CN"/>
        </w:rPr>
        <w:t>3</w:t>
      </w:r>
      <w:r>
        <w:rPr>
          <w:rFonts w:hint="eastAsia" w:asciiTheme="minorEastAsia" w:hAnsiTheme="minorEastAsia" w:eastAsiaTheme="minorEastAsia"/>
          <w:b/>
        </w:rPr>
        <w:t>%，特别注明的除外。</w:t>
      </w:r>
    </w:p>
    <w:tbl>
      <w:tblPr>
        <w:tblStyle w:val="3"/>
        <w:tblW w:w="51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835"/>
        <w:gridCol w:w="6616"/>
        <w:gridCol w:w="634"/>
      </w:tblGrid>
      <w:tr w14:paraId="64BE1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F1B4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9BC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212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技术参数要求</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62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10B63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E20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w:t>
            </w:r>
          </w:p>
        </w:tc>
        <w:tc>
          <w:tcPr>
            <w:tcW w:w="463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1AA93C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报告厅</w:t>
            </w:r>
          </w:p>
        </w:tc>
      </w:tr>
      <w:tr w14:paraId="29578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80E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A28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演讲台</w:t>
            </w: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0335FFA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演讲台，台面可放置笔记本电脑等设备，根据学校需求及现场环境定制。</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4CC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026C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54EC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90B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平板控制终端</w:t>
            </w: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BE0F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1.显示屏尺寸：≥10.95英寸，屏幕分辨率：≥1920×1200。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7AE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A294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BE0E8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D589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11AB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2.采用八核CPU，主频：≥2.0GHz。</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64D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FCDB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DB8E3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0E08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39B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3.内存容量：≥6GB；存储容量：≥128GB。</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08A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3FD3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341F5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DB04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011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4.电池容量：≥8000mAh（典型值）。</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4DA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2B0A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9589D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EC5C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7AD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5.摄像头：双摄像头，前置≥800万像素，后置≥800万像素，后摄支持文档矫正增强功能，可以倾斜拍摄文档，并进行自动矫正和文字效果显示增强。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E3D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1F1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2096E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85FC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590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6.接口支持：扬声器≥2个；麦克风≥2个；USB TYPE C接口≥1个；支持耳机功能；Micro SD卡接口≥1个（最大支持512GB）。</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D42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6BBE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6E5BC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6819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D3A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7.WiFi：支持802.11a/b/g/n/ac（2.4G&amp;5.8GHz)；蓝牙：支持。</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7D9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AF8A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07391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3B30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AA75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8.操作系统：Android 10.0或以上版本定制化操作系统，使用定制化桌面，避免与学习无关信息的干扰。</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D87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CEF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7C9F8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BE64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74C5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9.屏幕支持防眩光功能；蓝光危害级别为RG0无危害。</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58C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4D4A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8F96E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3F82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8581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10.护眼功能：支持距离感应功能，用户与平板距离低于设定距离时，自动弹出护眼警示；支持感光保护，自动检测环境光亮度，自动调整匹配的屏幕亮度。</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392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AECE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517D4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FF7C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59E5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11.防护设计：支持防摔，带皮套100cm掉落至地面无损坏；支持IP43防尘防水。</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C8A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606C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E83EB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4F5D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0C7F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12.安全设计：采用V0防火阻燃材料；支持充电保护功能。</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2F6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AD09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42E1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90F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智能融合信息终端</w:t>
            </w: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4DD25DA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1.机柜式终端，1U机架式设计。</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450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9B23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F52E0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FD95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61A275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集成千兆交换机功能，具备≥5个RJ45网口，最大支持4组Vlan划分。集成≥2*80W（4Ω）数字功放，具备≥3路3.5mm音频线性输入接口，具备≥3路3.5mm音频线性输出接口。具备≥2路48V幻象供电麦克风输入接口，支持配置幻象供电开启或关闭。具备≥5路RS232通信端口和≥2路RS485通信端口，具备≥2路USB通信接口，可扩展最多≥5路内置电脑USB接口，具备≥1路干接点接口，具备≥1路12V/2A输出接口，具备≥2路GPIO接口。具备≥2进4出USB KVM切换能力。具备滤波功能模块，包括高通滤波器、低通滤波器；支持啸叫抑制、反馈抑制、混响消除、音量调节、EQ调节、自动增益控制、语音聚焦等功能。具备音视频硬解码能力，具备平台推送的音视频广播播放功能，可播放平台定时/手动广播任务，支持HTTP、RTSP、TS、RTMP等主流流媒体协议，配合系统平台支持0-100级广播级别选择。支持智能终端在待机状态下接收服务器预设的高清流媒体内容或在线电视节目进行自动播放，自动开启和关闭显示设备，实现智能自动播放的功能。具备音视频编码和推流能力，配合系统平台实现直播课堂功能。可将本地教室的摄像头画面、电脑画面、话筒和电脑声音等编码后直播到其他教室和互联网。学生可通过扫码进入线上课堂。</w:t>
            </w:r>
            <w:r>
              <w:rPr>
                <w:rFonts w:hint="eastAsia" w:ascii="宋体" w:hAnsi="宋体" w:eastAsia="宋体" w:cs="宋体"/>
                <w:b/>
                <w:bCs/>
                <w:i w:val="0"/>
                <w:iCs w:val="0"/>
                <w:color w:val="auto"/>
                <w:kern w:val="0"/>
                <w:sz w:val="21"/>
                <w:szCs w:val="21"/>
                <w:highlight w:val="none"/>
                <w:u w:val="none"/>
                <w:lang w:val="en-US" w:eastAsia="zh-CN" w:bidi="ar"/>
              </w:rPr>
              <w:t>（需提供第三方机构出具的检测报告复印件，检测报告上有CMA标识。）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24C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7527B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49A9C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D7B4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67508C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3.板载集成≥HDMI4*4全交叉无缝矩阵，具备≥4路HDMI输入接口，具备≥6路HDMI输出接口，≥1路内置电脑扩展HDMI输出接口，HDMI接口均支持4K分辨率。具备≥1路HDBaseT 4K显示输出接口，支持PoE供电。</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F48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3E3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7F4DD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82BC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097DD27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4.DSP音频处理模块：支持AEC自适应声学回声抑制功能: 回音消除尾音长度： ≥512ms，回声消除幅度： ≥70dB，收敛速度：≥65dB/S；具备动态自适应背景降噪技术，信噪比≥100dB，信噪比提升≥18dB ； 支持最大2路吊麦远距离拾音，本地扩声和远程互动能同时进行，并且相互不影响效果。</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DF3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2B20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FAF5E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D3C6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64D128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5.国标市电输入，支持本机能耗检测；支持通过IP网络或Modbus协议绑定同品牌智能配电模块实现独立强电管理。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C2C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DF1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0EC6C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24BE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42A6ECA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6.具备网络中控功能，支持电教设备及物联设备的本地或远程控制。支持本地或远程参数配置，支持自定义场景模式（可联动设置电源、音频、物联打开/关闭及延时等）。</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C6F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A139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10963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6C52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2169698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7.支持通过控制面板或远程控制暂停音视频广播输出和调节广播音量。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A41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D547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0BA30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DECB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233A8CC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提供配置界面，支持本地系统参数、网络参数、串口参数、音视频矩阵参数、IO接口参数、显示设备参数等配置。支持开关机场景及自定义场景配置。具备图文信息发布功能，智能终端在待机状态下接收系统平台预设的图文内容进行自动播放，自动开启显示设备，实现无人值守智能化图文信息发布功能。</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2FD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DE2A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F0253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40A3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302BA92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9.通过配套面板可完成一键开关机设备、音量调节、环境控制。支持人脸识别、IC卡刷卡、二维码反扫上课、IP对讲、画面预览等功能。</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E59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70F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EFAED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98F9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19A9CA5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具备无线麦克风语音接入及扩声能力。支持设备故障报修功能，待机状态下可显示设备联机网络信息、终端ID信息、运维电话等。支持≥6路大屏/投影机同屏显示或≥4路大屏/投影机异屏显示及控制，支持输出画面冻结功能。</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DEA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07DF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AC8E3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44AA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6EE3ABE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11.支持在线升级功能，可直接联网升级新版软件，支持版本信息查看，网络配置等功能。</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512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C74A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0B955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F9FD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1CD9572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12.支持自有品牌麦克风的接入、控制和状态查询，包括麦克风电量、使用状态、充电状态及锁止状态等。</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207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3463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17D10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FA9F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311C7D4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13.支持通过RS232串口控制协议，实现对第三方设备的接入控制，包括：智能交互平板、投影机、录播主机、音频处理器等设备。支持通过RS485串口控制协议，实现对RS485从设备的控制。</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9E9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196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BF95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4D0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智能触控面板</w:t>
            </w: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7EB5C4B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1.一体化设计，工业ABS工程塑料注塑成型，支持桌面及墙面固定安装方式。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8AB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1272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655C9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FFDA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37BDAF5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2.具备≥1个RJ45接口，通过HDBaseT协议通讯。</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849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DE04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3B534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C93B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56E6902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配备≥10英寸工业触控屏，屏幕分辨率≥1920×1200，亮度≥500nits；配备≥200万像素双目摄像头；集成IC卡读卡器；内置扬声器、拾音器。配合系统平台支持远程IP对讲、语音监听、二维码正/反扫、人脸识别等功能。配合同品牌智能融合终端支持一键上下课、画面切换、声音调整、物联设备控制、音视频广播控制、直播课堂、录播预览及控制等功能。</w:t>
            </w:r>
            <w:r>
              <w:rPr>
                <w:rFonts w:hint="eastAsia" w:ascii="宋体" w:hAnsi="宋体" w:eastAsia="宋体" w:cs="宋体"/>
                <w:b/>
                <w:bCs/>
                <w:i w:val="0"/>
                <w:iCs w:val="0"/>
                <w:color w:val="auto"/>
                <w:kern w:val="0"/>
                <w:sz w:val="21"/>
                <w:szCs w:val="21"/>
                <w:highlight w:val="none"/>
                <w:u w:val="none"/>
                <w:lang w:val="en-US" w:eastAsia="zh-CN" w:bidi="ar"/>
              </w:rPr>
              <w:t>（需提供第三方机构出具的检测报告复印件，检测报告上有CMA标识。）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D9E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7D03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0E880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4A63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1F776E7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4.具备人体近场感应能力（正面1.5米范围内），实现屏幕自动唤醒功能。</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898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2ED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10F73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5FD1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7B27602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5.具备物联网关功能，可接入最大30路同品牌2.4G无线物联模块，可接入2路同品牌无线电子时钟，通过配套主机及系统平台实现对接入的物联模块进行策略管理。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E3A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8C28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F6D5F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2A6A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4960C4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6.开放UI控制接口，支持界面自主定制。</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3AE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87A2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F2A5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FDEA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物联网关</w:t>
            </w: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3C3A0A2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1.具备≥1个百兆以太网口、≥1路RS485通信接口、≥2路IO接口，支持POE/DC受电。</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F62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6080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EE954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01CA0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1C062A6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2.具备物联接入功能，支持接入最大30路2.4G无线物联模块，支持具备RS485通讯模块的接入。</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D30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15C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2782B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0E884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13A1411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3.支持系统平台及小程序远程控制，可对物联模块进行手动、定时集控管理（如灯光通电、断电，窗帘开合，空调开关模式切换等）。支持通过系统平台调取教室监控画面，实现监控画面查看、教室巡课功能。</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C0D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A0E2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ECC1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46AC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七合一空气质量传感器</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E49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1.供电电压：5.0±0.2V DC，≤500mA；通信接口：RS485；通信速率：默认9600bps；通信协议：标准MODBUS-RTU。</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F3B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32F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30B8D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24039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3BEB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2.多合一传感器，对室内环境检测，实时采集温度、湿度、二氧化碳、PM2.5、TVOC、甲醛数据。</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9E1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128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D7A50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0C4FC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946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3.可与同品牌终端无缝兼容，无需定制即可实现数据上报，后台管理端可实时滚动显示环境数据。</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C97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DF86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222D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BEF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灯光控制面板</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3D86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1.标准触摸86型开关面板，通过2.4G无线方式与同品牌网关连接。</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D57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948D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0EBFB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1D99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A571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2.220V AC电源输入，触控按键功能可自定义设置。具备2路220V AC独立输出。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73E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35C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CE54A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849A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7023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3.面板最多可配置2个按键为本地线路控制按键。</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7BD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A85C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47909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C146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376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内置能耗计量芯片，可实时检测用电设备运行状态并上报能耗数据。授权用户通过系统平台或小程序远程监控每路电源输出的状态，可手动或定时对接入的灯光、风扇、窗帘等用电设备进行智能策略通断电控制。支持通过系统平台禁用本地按键模式，同时支持自主启用本地按键模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983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B32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1672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6B27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空调控制模块</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5BF0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1.一体化外观设计，阻燃等级：V0。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B38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2C4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F812C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CD482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CF4B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2.支持DC12V外部供电；具备≥1个RS485接口，≥1个CAN总线空调接口，≥1个RSB总线空调接口，≥1个HBS空调接口，≥1个KNX总线接口。</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A54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A74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6A243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06A90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8398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3.集成显示屏，具备电源指示灯，网关状态指示灯，连接指示灯和通讯数据指示灯。</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1F8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C04E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2351B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78132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783D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4.支持主流空调管控。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50C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78B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84ED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5069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电源控制器</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10DC1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工业ABS阻燃塑料注塑成型。支持≥1路最大20A，220V电源输入，具备≥8路独立220V受控电源输出接口，每路最大支持1700W负载，总负载最大支持4400W；支持≥8路独立电源控制；具备≥1个RJ45百兆网口及1个RS485接口，具备≥2个GPIO接口及1个电源指示灯。</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273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3D6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E7F8A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E2BDB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76A8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2.支持Modbus协议或IP网络与同品牌智能终端或其他第三方终端相连并对其所连接的电源设备进行管理和控制；支持IO输入状态查询、级联、能耗统计及上报。</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364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70B8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B86EB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2C507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0C3B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3.支持通过IP网络接入同品牌服务器对本设备进行独立管理和控制。</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52B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DE24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A2A62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1C634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4444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4.支持通过配置工具进行静态/动态IP地址、掩码、网关以及服务器查找方式等参数配置。</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B70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5923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D805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086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主扩声扬声器</w:t>
            </w: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B62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1.采用≥双8寸大动态长冲程低频扬声器单元。</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65B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B9C5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18DD5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C3FE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296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2.采用≥1寸压缩高频扬声器单元。</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43C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3BD4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E6B3A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474D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5FD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3.音箱透声钢网和音箱木质箱体之间无螺钉固定、采用精密模具冲压成型后嵌入音箱箱体，更好的与环境和谐融合，大幅度提升音箱颜值。</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21A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01E6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33C7A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155F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68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4.额定功率：≥250W。</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4A8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3E4D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620F6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C7AA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FB1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5.频率响应：70Hz-20KHz。</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1AB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946E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3127C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2E97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3011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6.标称阻抗：8Ω。</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48B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F45B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443A2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A668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B162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7.灵敏度：≥96dB。</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166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3CEB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DA8A6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320C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67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8.连续声压级：≥119dB。</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4CE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6F30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0A155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361E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C17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9.最大声压级：≥125dB。</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E8E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029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FBBC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B95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后场辅助扬声器</w:t>
            </w: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6E5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1.≥8寸两分频吸顶扬声器，≥8寸中低音单元和独立高音单元。</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7F6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6F6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DC2F5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36F2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6881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2.扬声器配置专业声学箱体。</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244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398A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BEF21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1FD4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628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3.内置专业分频器。</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417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548E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C1E51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EFF0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D49B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4.功率：≥100W/AES。</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589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65A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C17B9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485C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157E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5.灵敏度：≥90±3dB</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C2E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62E5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562D6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45C4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D2C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6.频率响应范围：70Hz-20000Hz。</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368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40E1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859C3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4C33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C92E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7.额定阻抗：8Ω。</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BDF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3132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9BEF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1D8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专业功率放大器</w:t>
            </w: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6BEF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1.高可靠专业功率放大器。</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7B7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3754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CF190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A427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BB3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2.采用经典功率放大电路和高可靠电源系统，稳定可靠。</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417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9F89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7CBF9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1DE8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76F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3.配置电源过载自动保护系统，后面板配置保护复位开关，当功放电源过载保护时将自动断开电源，故障排除后按下复位开关，功放恢复工作。</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9C5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9901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21183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A046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58F8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4.配置专业SPEAKON功率插座和纯铜镀金接线柱2种输出接口，方便多种场景快速连接。</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6CC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0191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F0F6E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E2BF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7592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5.完善保护系统：过载、过热，短路、失真限幅、开机软启动、关机自动静音。</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178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1D9B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0AE63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FD0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3E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6.0.775V和1.4V两种输入灵敏度可选，配置适配开关，适配各种会议扩声和大动态专业演出场景。</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E03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5904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C7D38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E9EE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F80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7.额定功率：≥400W×4/8Ω,600W×4/4Ω，桥接1200W×2/8Ω。</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F79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5A1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61964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9939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8D8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8.输入灵敏度：775mV或者1.4V，配置适配开关。</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C1A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024C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96FB6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9D46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78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9.电源供应：交流220V/50Hz。</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36F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9B78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E86B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271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音频处理器</w:t>
            </w: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152C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1.≥16路平衡模拟输入通道和16路平衡模拟输出通道。</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B2F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FBE0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D19D8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3B64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D79E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2.内置多模运算处理的自动声反馈抑制器，采用自动声反馈侦测和自动抑制技术，自动侦测和自动抑制声反馈。</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BB5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E4BD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DA197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F2BE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978F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3.内置USB声卡，支持音乐播放、数字录音和腾讯、ZOOM、钉钉等视频会议。</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8C1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CC88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15E24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FC08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67C6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4.总线式AEC，尾长时间：512ms，收敛率：60dB/S, 回声消除幅度：60dB。</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F2C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A833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927FF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B714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FF7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5.每一个输入通道具备独立的AFC（反馈抑制），采用陷波式算法，传声增益提升幅度：10dB。</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576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DA5A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CF0D0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0A87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8A8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6.每个输入通道具备≥8段数字参量均衡器，每个通道提供≥5种滤波器选择。</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26C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759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7E8C5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DABA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8BC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7.输入通道增益共享自动混音(AMC)功能。</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28B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EB4B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50B0B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9C86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2B65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8.输入通道自动增益控制功能。</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6EC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3520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683C3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BF32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2C8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9.每个输出通道具备≥8段数字参量均衡器和数字分频器和延时器和限幅器。</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731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0A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BA148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ABE8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32B5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10.具有中央控制功能，可对系统中的电源、信号切换、环境控制、音频等整体控制，实现一键开启系统所需要的功能。</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49E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BDF2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4DF31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18F9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6D45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11.支持用户定制操作界面，最大支持30台设备同一个界面统一管理。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0D4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F2DA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3819D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BBCB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31F1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12.具备中央控制功能可对系统中的电源和信号切换、环境控制、音频等整体控制，实现一键开启系统所需要功能。</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1E6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562D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8C631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81DD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CC58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13.每个输入通道具备≥8段数字参量均衡器，每个通道提供≥5种滤波器选择。</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7B3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9EEF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92C31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2910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714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14.输入通道增益共享自动混音(AMC)功能。</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878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A2F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36997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2511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4AD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15.16组用户自定义场景模式。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2C9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AC1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C8C92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175D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B4B6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16.输入输出通道LINK和分组功能。</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BF3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31C4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4680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7D5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反馈抑制器</w:t>
            </w: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5285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1.采用DSP数字音频处理技术，内置DSP数字音频处理软件。</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35B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381C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3D6D4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1F2D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6D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2.采用自动声反馈侦测和自动抑制技术，自动扫描啸叫点并抑制，通过整体移动频段进行防啸叫处理，内置自动声反馈侦测和自动抑制软件。</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C88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E50B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E1CFB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D3E6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483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3.采用全彩中文显示屏，内置中文全彩显示屏软件。</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B96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1DE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1F5F5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B3C8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939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4.配置≥5个物理按键便于快速便捷操控。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A41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F993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E55C2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1F39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BEFC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5.配置≥8路音频复合型输入插座便于卡侬和6.35输入，配置≥4路平衡XLR输出端子。</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759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358E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CBC7E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F2BC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B568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6.采用高速浮点运算数字音频处理器和先进的宽带AI智能降噪法，智能快速自动抑制啸叫。</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AB7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D133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EDCA7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C72E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284C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7.采用先进的AI宽带自适应动态噪声消除算法，智能高效自适应过滤现场环境的背景噪声的同时保证语言扩声的高清晰度。</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537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A9C5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73C54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FC04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FD6F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8.采用先进的AI智能自适应自动增益控制算法，能自动维持输出电平在一个相对平稳的状态，保证现场话筒音量在讲话者距离话筒50厘米到150厘米范围内基本一致。</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DD1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6926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E0214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9B03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30EB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9.采用先进的AI智能算法处理器，一键智能处理，无需人工调试。</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C86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F2E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972C5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493E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F06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10.配置≥5个独立输入通道音量控制器，对输入通道音量进行分区独立调整。</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5DD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4DD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F0D7F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720C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9538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11.每一路输入可以自由矩阵路由输出到任意输出通道。</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607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265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62323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59F9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6BB9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12.配置专业噪声隔离系统，有效隔离电脑等设备的音频信号干扰噪声。</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5A1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1E51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6F02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8CA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无线麦克风  </w:t>
            </w: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FFA4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1.采用无线麦克风加密通讯技术，内置无线麦克风加密通讯软件，有效防止杂讯干扰。</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6FA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0415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7D6BD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254A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7659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2.无线手持话筒采用外插入式锂电池、锂电池直接从无线话筒尾部拔出和插入进行更换。彻底解决长期困扰用户的无线话筒频繁更换电池的固有问题。</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6A9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34C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2A11A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F271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EEA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3.采用无线麦克风自动搜寻无干扰频道技术，内置无线麦克风自动搜寻无干扰频道软件。</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468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5C6A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2AB3C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445E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3395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4.无线话筒接收机后面面配置≥2路卡侬（XLR）平衡输出、≥1路混合输出和4根接收天线。</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38A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0E68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CD53F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C597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D91F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5.无线话筒接收机后面板提供≥2路无线充电器，同时为2只电池进行充电且不需要任何连接线。</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2C6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0519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834D0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6A91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087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无线话筒接收机前面板配置≥2块彩色显示屏，当无线话筒和接收机对应通道可靠连通时显示屏自动变换为一种颜色，直观显示各个通道话筒连接状态,实时显示不少于以下内容：通道频率、音频信号强度AF、载波信号强度RF、话筒电量大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36F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AA1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29067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C0D6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395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无线话筒接收机前面板配置≥11个物理按键便于快速便捷操控，不少于每个通道的音量增加和衰减、每个通道的IR对频、每个通道的设置和待机。每个通道的音量采用对应的加减物理按键直观便捷操作且显示屏实时显示音量数值变化。</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2EA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B0AC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56BC3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BB3B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F2EB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8.无线手持话筒发射器配置≥1个智能彩色显示屏，≥1个物理按键和1个IR对频点，实时显示不少于以下内容：通道频率、话筒电量。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2A9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1FB9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886CF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EE52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483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9.无线手持话筒具备自动防滚功能，无需配置防滚圈就可以避免桌面滚动。</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91A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AB3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0EE95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8145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3173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10.无线手持话筒锂电池在充电期间不影响无线话筒正常使用。</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E24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5AD2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8709F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F29D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3BB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11.无线手持话筒具有3种充电方式，包括但不限于：手持话筒自带的type-c充电接口、无线话筒接收机自带的2路充电接口直接把电池插入进行充电、专用充电座。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84E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0D81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3F95F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B107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1D8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12.麦克风可选择打开与关闭感应功能，设置简单方便。</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171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A2FA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CE49E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3E4B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8D6C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13.采用真分集接收技术，配置≥4根接收天线，理想状态下传输距离高达200米。</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E67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0BB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02AC3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A162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565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14.每套无线话筒套装配置≥4颗高能量原装适配锂电池方便用户使用。</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1BF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AA3D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F8818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5245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9EF5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15.载波频率范围： 490-950MHz（实际出厂默认频率段根据国家法规在此范围内确定）。</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49C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1C32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1F8A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AAB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天线放大器</w:t>
            </w: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66E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1.≥2路输入和10路输出，≥2路输入提供电源为对数周期天线放大器供电。</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57A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F166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1A903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DDDF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AE0B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2.每一路天线信号可以提供≥5路射频信号输出，可以连接≥5路无线话筒频道，每台天线放大器总共可以为10个无线话筒频道提供射频信号。</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5CE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EFC1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3B6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E0F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双面计时牌</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25CC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双面比赛计时牌，可充电，≥5寸4位，含遥控器、手拍器和支架。</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1A6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B5C1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E453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A37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光纤HDMI线</w:t>
            </w: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4CA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≥30米光纤HDMI线。</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29F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ADB5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C18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FCF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音频信号跳线</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965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音频信号连接跳线。</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AA3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6EE5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9A7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46E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音频信号线</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8009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双芯PVC铜芯咪线，带屏蔽层。</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5CC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808D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FE2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3E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音箱线</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786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无氧铜护套音箱线，EVJV 2×2.0mm²。</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49C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C9F3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3BE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3FD45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网线</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3960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六类8芯非屏蔽双绞线，十字骨架分离，305±1.5m/箱。</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95D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8EB6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430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984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机柜</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F5B3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标准机柜，具体尺寸根据现场情况定制。</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A8D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267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C80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1EB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安装调试</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CE77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定制，完成此系统设备安装所需的PVC管及管配件、插座、底盒、水晶头、软管、胶布、螺丝、标签、五金配件等，包含完成本系统所有设备的安装、调试及培训等费用。具体根据现场安装定制。</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65D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6BEA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1E2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w:t>
            </w:r>
          </w:p>
        </w:tc>
        <w:tc>
          <w:tcPr>
            <w:tcW w:w="4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31B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1F运动空间</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56C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623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0D57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BA0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合并式功放</w:t>
            </w: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E4F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1.集成MP3播放器、FM调谐器、蓝牙、≥6分区选择器、前置放大器和功率放大器。</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271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0989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E3C09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E20D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45EA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2.可用遥控器控制MP3/TUNER，进行两种模式的切换、选择节目、调节音量、选择重复模式和EQ模式、以及USB/SD切换。</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CE3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9BA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5CFBA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D9AE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02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3.LED数码显示管显示音量、主机状态、节目编号等。</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8A1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A635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5FDC5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204C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C15E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4.四个话筒输入口，三个辅助输入口，一个辅助输出口，最宜于公共广播。</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D80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F824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9F844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3FB5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8050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5.4-16Ω定阻（平衡，不接地）输出。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5C0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DB2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A5020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B72E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A9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6.带≥6分区选择器，额定功率：≥350W，100V传输电压，每分区音量单独可调并输出电平指示。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FCF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C3D9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C2D86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4488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8B3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7.有默音功能，便于插入优先广播。</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A51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D1C6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7B704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4021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AC60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8.高音和低音音调控制。</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92A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9CD4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B3018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869B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DD72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9.有钟声功能，能优先输出。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492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9ABD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EFBCA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FA89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E233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10.输出短路保护并告警。</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757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437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A2F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23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音箱</w:t>
            </w: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3C9E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1.喇叭单元：4＂×1，1＂×1</w:t>
            </w:r>
          </w:p>
          <w:p w14:paraId="3CADAC0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2.工作电压：100V</w:t>
            </w:r>
          </w:p>
          <w:p w14:paraId="29C07D5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3.额定功率：20W</w:t>
            </w:r>
          </w:p>
          <w:p w14:paraId="6A7C9A6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4.频响范围：95Hz-20kHz</w:t>
            </w:r>
          </w:p>
          <w:p w14:paraId="4AE834A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5.灵敏度（1m，1W）：90±2dB</w:t>
            </w:r>
          </w:p>
          <w:p w14:paraId="78C8098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6.最大声压级（1m）：103±2dB</w:t>
            </w:r>
          </w:p>
          <w:p w14:paraId="2995545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可接入合并式功放，配套使用，配有安装支架。</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C6C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C79C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3525B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AE9F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情景面板</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ABD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1.标准86型面板安装方式，配备≥4寸电容式触控屏幕，屏幕分辨率≥480x480。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210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127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97489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2719C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EE43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2.通过零火线220V交流外部供电；具备≥1路RS485接口、≥1个mircoSD卡接口、≥2个3.3V电平GPIO 接口；内置2.4G无线通讯模块。</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E09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FE4F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E4580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4F507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FF7B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3.支持同品牌2.4G物联通讯协议，可接入同品牌物联网关。</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D50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111E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14992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BA793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551C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4.支持在线升级固件，最大支持8路设备控制及场景定制。</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491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06D8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D736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F812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物联网关</w:t>
            </w: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631A7CB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1.具备≥1个百兆以太网口、≥1路RS485通信接口、≥2路IO接口，支持POE/DC受电。</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174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A716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7088F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13B4C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2208A1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2.具备物联接入功能，支持接入最大30路2.4G无线物联模块，支持具备RS485通讯模块的接入。</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E00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C59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4191C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276E5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4FA50F2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3.支持系统平台及小程序远程控制，可对物联模块进行手动、定时集控管理（如灯光通电、断电，窗帘开合，空调开关模式切换等）。支持通过系统平台调取教室监控画面，实现监控画面查看、教室巡课功能。</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240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0CAC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9B2E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6404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七合一空气质量传感器</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1B74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1.供电电压：5.0±0.2V DC，≤500mA；通信接口：RS485；通信速率：默认9600bps；通信协议：标准MODBUS-RTU。</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CD3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0D5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08B7A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A45EF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8BB8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2.多合一传感器，对室内环境检测，实时采集温度、湿度、二氧化碳、PM2.5、TVOC、甲醛数据。</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661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E444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2187E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65B0F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A6E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3.可与同品牌终端无缝兼容，无需定制即可实现数据上报，后台管理端可实时滚动显示环境数据。</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426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7468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810D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7468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灯光控制面板</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7C6C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1.标准触摸86型开关面板，通过2.4G无线方式与同品牌网关连接。</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250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89AE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9A1C8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2581C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E017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2.220V AC电源输入，触控按键功能可自定义设置。具备≥2路220V AC独立输出。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8B0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5141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8CAB9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CB8A8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3F01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3.面板最多可配置≥2个按键为本地线路控制按键。</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A1B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0416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E10B6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6D0F5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0FDA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内置能耗计量芯片，可实时检测用电设备运行状态并上报能耗数据。授权用户通过系统平台或小程序远程监控每路电源输出的状态，可手动或定时对接入的灯光、风扇、窗帘等用电设备进行智能策略通断电控制。支持通过系统平台禁用本地按键模式，同时支持自主启用本地按键模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2CD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6B1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C01F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D701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空调控制模块</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BC5F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1.一体化外观设计，阻燃等级：V0。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944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6E9B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8461B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F56F3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5C2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2.支持DC12V外部供电；具备≥1个RS485接口，≥1个CAN总线空调接口，≥1个RSB总线空调接口，≥1个HBS空调接口，≥1个KNX总线接口。</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E0A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9B7F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87F42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82CFA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3E78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3.集成显示屏，具备电源指示灯，网关状态指示灯，连接指示灯和通讯数据指示灯。</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243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8B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5BCE8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D34FD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2ADF9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4.支持主流空调管控。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C6F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A600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F697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D17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智能门锁面板</w:t>
            </w: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5739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1.标准86型面板安装方式，配备≥4寸电容式触控屏幕，屏幕分辨率≥480x480。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72B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DF8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19253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EEE6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5A7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2.通过DC 12V外部供电；具备≥1路12V控电接口，≥1路OPEN GND接口、≥1个mircoSD卡接口、≥1路3.3V电平GPIO 接口；内置2.4G无线通讯模块。</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A8C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930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7DAD0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8B9E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83F0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3.具备2.4G无线通讯协议，支持状态回传，可接入同品牌物联网关。</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C5B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3E0A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F4D12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D7C1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DE61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4.支持对门锁的常开/常闭控制，通过平台和小程序对门锁系统进行远程控制。</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3C6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DB1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DFF7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CD49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人脸门禁一体机</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6FED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1.≥1台人脸识别一体机，≥1个门禁电源，含设备连接电源线、信号线及线缆护套管。</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EE9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8C1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AA7A4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4CCFE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A4F2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2.操作系统：Linux操作系统。</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457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713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758C1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F0CB4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305CE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3.屏幕参数：≥5英寸触摸显示屏。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64F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23D1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CA4BE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56C76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42F1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摄像头参数：不小于210万双目摄像头，可见光和近红外，支持活体检测。设备支持口罩佩戴监测模式并提示未佩戴口罩，应能配置提醒模式、强制模式；提醒模式：未佩戴口罩时，应能做身份验证及考勤签到，身份验证通过后提醒佩戴口罩；强制模式：未佩戴口罩时，应无法做身份验证，并提醒佩戴口罩；设备应支持佩戴口罩情况下的人脸识别功能。</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094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62BB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6260D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931CF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3F23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5.认证方式：支持人脸识别，人脸容量≥24000张。</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7DD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8D4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A27F1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8FA61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487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6.供电方式：DC12V/2A。</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0DF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2EB0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D4EB0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7E5B0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4C73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7.符合《GB 4943.1-2011信息技术设备的安全：抗电强度》的检测要求。</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269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5471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2054D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85789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0327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8.与学校现有门禁管理系统无缝兼容。</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2B6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40E2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748E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9B63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半球摄像头</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B87A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1.400万半球型网络摄像机，分辨率≥2560 × 1440 @25 fps。</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CD5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2A8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E3712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2CA75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48C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▲2.在2560x1440@25fps下分辨力可达到1400TVL。</w:t>
            </w:r>
            <w:r>
              <w:rPr>
                <w:rFonts w:hint="eastAsia" w:ascii="宋体" w:hAnsi="宋体" w:eastAsia="宋体" w:cs="宋体"/>
                <w:b/>
                <w:bCs/>
                <w:i w:val="0"/>
                <w:iCs w:val="0"/>
                <w:color w:val="auto"/>
                <w:kern w:val="0"/>
                <w:sz w:val="21"/>
                <w:szCs w:val="21"/>
                <w:highlight w:val="none"/>
                <w:u w:val="none"/>
                <w:lang w:val="en-US" w:eastAsia="zh-CN" w:bidi="ar"/>
              </w:rPr>
              <w:t>（需提供公安部门或公安部门认可的第三方机构（须提供认可的相关证明材料）出具的检测报告复印件，检测报告上有CMA标识；）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DFA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2425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098A2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B8244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F56C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3.靶面尺寸为≥1/2.7英寸。</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116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A76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AE21A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CCD8B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3C4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4.支持背光补偿，强光抑制，3D数字降噪。</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500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858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90148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1C7F6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A64D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5.支持POE供电。</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EF0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8030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C212F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D2899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361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6.内置麦克风，支持白光/红外双补光。</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DED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5BA8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2B313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3852B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202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7.支持≥IP66防尘防水。</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3E1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504E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B29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435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网络信息点</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6183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六类网络模块,面板数量根据学校需求及现场情况配置。</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725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27F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A02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6A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光缆</w:t>
            </w: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4F65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单模光缆，4芯或以上。</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9B9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5AAE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FAE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5DA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音频信号线</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95F2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音频信号连接线。</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4C3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601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5D5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715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音箱线</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6E94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背景音乐音箱及广播音箱线，≥2*1.0mm²。</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0FE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2E3D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DED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209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网线</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EA5A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六类8芯非屏蔽双绞线，十字骨架分离，305±1.5m/箱。</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505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813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69A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88F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壁挂机柜</w:t>
            </w: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88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壁挂机柜，具体尺寸根据现场情况配置。</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896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1C7C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2108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9A9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原有设备拆除</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B7AB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一层运动空间原有监控摄像头、广播喇叭、无线AP等设备保护性拆除。</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E05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8FC8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0B5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6B6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安装调试</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0CB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定制，完成此系统设备安装所需的PVC管及管配件、插座、底盒、水晶头、软管、胶布、螺丝、标签、五金配件等，包含完成本系统所有设备的安装、调试及培训等费用。具体根据现场安装定制。</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07D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1786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33D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三</w:t>
            </w:r>
          </w:p>
        </w:tc>
        <w:tc>
          <w:tcPr>
            <w:tcW w:w="4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4D7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2F智造空间</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7D8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2E13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0AA7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A95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86寸教学一体机</w:t>
            </w: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574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1.≥86寸一体机，含智能笔、教学软件和移动支架。</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6E4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8A55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9BD3B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D35E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E69D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2.整机屏幕采用≥86英寸液晶显示器；屏幕采⽤超⾼清LED液晶屏，显示分辨率≥3840x2160。采⽤LED液晶A规屏，显示⽐例16:9。</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138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5FD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91520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5B98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8F6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3.整机内置全视角背光增光膜，通过增光膜对背光光源进行均光，整机屏幕中心亮度三分之一的亮度观看视角≥130°。整机采用红外触控技术，Windows系统和Android系统均支持≥50点触控及书写划线。</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CB9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7DBD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95FBE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9CEF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E9B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4.整机内置全视角背光增光膜，通过增光膜对背光光源进行均光，整机白场画面下亮度均匀性≥85%。</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4FA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5E0D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7CD15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8372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CE0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5.屏幕采用≤3mm钢化玻璃保护，表面硬度≥9H，透光率不低于91%，雾度≤8%。</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6D3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46D8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E45AF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620D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74DE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6.整机左、右、下三边框皆具备磁吸功能，边框任意位置可吸附具备磁吸功能的书写笔。</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C76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B06E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19487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B471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0F7A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7.侧置输入接口具备≥2路HDMI、≥1路RS232（RJ45形态）、≥1路USB接口；≥1路音频输出、≥1路触控USB输出。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F20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4176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F73B0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ACAD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15EC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8.前置输入接口≥3路USB接口（包含1路Type-C、2路USB）均支持Android系统、Windows系统读取外接移动存储设备。</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BE6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A8E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29A32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7F9A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A18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9.整机采用≥12核国产化嵌入式芯片，CPU≥8核，整机嵌入式系统版本≥Android 15，主频≥1.6GHz，内存≥2GB，DDR最大速率≥2666MT/S，存储空间≥32GB。</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FA3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B91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D566C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6C9D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EC1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▲10.整机全部扬声器无需打开背板即可单独拆卸。整机上边框内置非独立式摄像头，摄像头数量≥5个，其中至少四个摄像头像素值均≥1300 万，支持拍摄有效像素数≥5200万的照片，支持拍摄8192×2772分辨率的视频；其中广角摄像头最大视场角≥145度且水平视场角≥130度，支持输出4:3、16:9比例的图片和视频。</w:t>
            </w:r>
            <w:r>
              <w:rPr>
                <w:rFonts w:hint="eastAsia" w:ascii="宋体" w:hAnsi="宋体" w:eastAsia="宋体" w:cs="宋体"/>
                <w:b/>
                <w:bCs/>
                <w:i w:val="0"/>
                <w:iCs w:val="0"/>
                <w:color w:val="auto"/>
                <w:kern w:val="0"/>
                <w:sz w:val="21"/>
                <w:szCs w:val="21"/>
                <w:highlight w:val="none"/>
                <w:u w:val="none"/>
                <w:lang w:val="en-US" w:eastAsia="zh-CN" w:bidi="ar"/>
              </w:rPr>
              <w:t>（需提供第三方机构出具的检测报告复印件，检测报告上有CMA标识。）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93B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249A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0C408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EE0B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D688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▲11.整机配套教学应用APP可通过wifi直连技术，近场发现附近教学大屏设备，无需扫码、账号密码输入步骤，即可直接连接并登录教学大屏设备，基于统一身份认证机制可实现其他教学软件免登录操作。</w:t>
            </w:r>
            <w:r>
              <w:rPr>
                <w:rFonts w:hint="eastAsia" w:ascii="宋体" w:hAnsi="宋体" w:eastAsia="宋体" w:cs="宋体"/>
                <w:b/>
                <w:bCs/>
                <w:i w:val="0"/>
                <w:iCs w:val="0"/>
                <w:color w:val="auto"/>
                <w:kern w:val="0"/>
                <w:sz w:val="21"/>
                <w:szCs w:val="21"/>
                <w:highlight w:val="none"/>
                <w:u w:val="none"/>
                <w:lang w:val="en-US" w:eastAsia="zh-CN" w:bidi="ar"/>
              </w:rPr>
              <w:t>（需提供第三方机构出具的检测报告复印件，检测报告上有CMA标识。）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634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0A245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577CF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9464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0EC4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12.整机具备多个摄像头画面智能拼接技术，拼接摄像头画面可支持1s内快速动态融合。</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52F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16A9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D8305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D005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8E0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13.整机内置≥2TopsAI算力，最高支持8K级视频解码及5路视频流输入。</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6F2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1D55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3DFF9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0191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4D0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14.整机内置AI作文批改工具，支持对视频展台所采集的内容进行识别，识别到英文作文类型后，支持作文内容进行批改。可根据作文的整体表现给出一个综合评分，并提供详细的评分依据。</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DCA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5E9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B1C10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7CB4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C59F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15.内置电脑配置：采用≥Intel 12代酷睿系列i5CPU；≥8G内存、≥256G固态硬盘；OPS与整机的连接采用万兆级接口，传输速率≥10Gbps。</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831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683B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C0F9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5A0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手持无线麦克风</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2A7E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1.频率偏移&lt;38KHz，发射功率4.5dBm，射频接收灵敏度-81dBm。</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D01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37C3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CB3C7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20E7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41EE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使用ISM频段，5.8GHz/5.2GHz双频自适应，频率范围：5725MHz-5850MHz/5135MHz-5260MHz，Group模式下，支持24个信道。外壳采用ABS工程塑料一次注塑成形，内置PCB全向天线和驻极体咪头，支持电量和连接状态显示，支持本地音量调节及音量记忆。支持25cm范围内远距离拾音。支持点对点绑定接入方式，采用动态跳频和协议对码的方式，可与同品牌任何充电盒进行绑定。</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CED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EDA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F5B4F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19DE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4064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3.低功耗设计，内置800mAh可充电聚合物电池，续航大于14小时。支持座充和TYPE-C两种充电方式。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AA4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2C0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3B045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2A8E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7E4B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4.有效通信距离不低于25米（开阔状态下）。</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302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70C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65AA0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45F9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F22E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5.支持在线升级。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E4D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090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385D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E78B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领夹无线麦克风</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6C6F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1.使用ISM频段，5.8GHz/5.2GHz双频自适应，频率范围：5725MHz-5850MHz/5135MHz-5260MHz，Group模式下，支持24个信道。</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BA1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24BF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E06C5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14FA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49B5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2.频率偏移&lt;38KHz，发射功率4.5dBm，射频接收灵敏度-81dBm。</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D06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A339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BBA03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564B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643C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3.外壳采用ABS工程塑料一次注塑成形，内置PCB全向天线和驻极体咪头，支持电量和连接状态显示，支持本地音量调节及音量记忆。支持40cm范围内远距离拾音。</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E95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1E4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A2E4A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835F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5CDB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4.低功耗设计，内置≥500mAh可充电聚合物电池，支持座充和TYPE-C两种充电方式。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46F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FAD1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B4527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3B21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E2C8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5.支持点对点绑定接入方式，采用动态跳频和协议对码的方式，可与同品牌任何充电盒进行绑定。</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94C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17F6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E6389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ED6D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35F2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6.分离式咪头（mini卡龙接口），支持一师一咪。</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B6D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E1A9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F595F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F3AB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149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7.支持在线升级。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8AA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1CC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7CAD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70F8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无线麦克风充电桩</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2D0A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1.使用ISM频段，5.8GHz/5.2GHz双频自适应，频率范围：5725MHz-5850MHz/5135MHz-5260MHz，Group模式下，支持24个信道。</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B35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CBC5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8905E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EB2E5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0A5F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2.频率偏移&lt;38KHz，发射功率4.5dBm，射频接收灵敏度-81dBm。</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3C4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6DA7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FAF7F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C0BD9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80CB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3.外壳采用ABS工程塑料一次注塑成形，支持一支手持麦克风、一支领夹麦克风、一支翻页笔同时使用和充电，具备紫外线消毒功能。</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F56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D073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AC95F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55E73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1C0C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4.采用RJ45接口，通过该接口传输音频信号、RS232串口信号和12V/2A DC电源。</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86C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A29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2408B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50D6F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F984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5.支持麦克风/翻页笔状态检测、当前电量检测、充电次数检测，支持通过RS232串口协议上报麦克风、翻页笔和充电盒统计和状态数据。</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9DC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F021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ED82C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0A06E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3EF4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6.支持合盖锁止功能，配合同品牌智能融合信息终端和系统平台实现远程、扫码、刷卡、人脸识别等多种方式进行解锁。</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8DC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31E9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825BF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CFF46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A79F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7.具备一个触摸开盒按键，当充电盒在解锁状态下，通过该按键进行开盒。</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86F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6688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0D8D2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707CE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C5D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8.具备三个状态指示灯，分别指示充电盒是否合盖/是否正在消毒、领夹麦克风是否入盒、手持麦克风是否入盒。</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519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BED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C9094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EEDF4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C384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9.内置DSP模块，支持自动增益控制、EQ音效调节、AFC防啸叫功能，具备远近距离拾音切换按键。</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A0A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E744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6E538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028CD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1E72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10.提供RS232串口协议，可实现设备配置、控制及状态查询。</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7B7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777A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C0578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CAED9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429B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11.支持固件升级。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355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508A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906BA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58E7D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3F2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12.通过RS232串口与同品牌智能融合信息终端通信，配合系统平台实现远程管理，包括远程电量监测、麦克风状态查看、翻页笔状态查看、充电查询、离线告警等，并可设置麦克风和翻页笔归还语音提示。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F53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B31C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C326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BC6B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激光翻页笔</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E60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1、使用ISM频段，2.4GH， 数据传输最高支持2Mbps。</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727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E33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47802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B381A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086C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2、发射功率5dBm，射频接收灵敏度-95dBm。</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457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784D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C2A01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F80EF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D17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3、外壳采用ABS工程塑料一次注塑成形，内置PCB全向天线,支持低电量电量提醒。</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5BB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C664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E5F04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00660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8532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4、低功耗设计，内置90mAh可充电聚合物电池，待机时间大于90天。支持座充和TYPE-C两种充电方式。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D64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7B18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6A5A6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FBF3B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BA1A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5、有效通信距离不低于40米（开阔状态下）。</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16F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5B18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33ABA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C16F7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D783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6、支持点对点绑定接入方式，采用动态跳频和协议对码的方式，可与同品牌任何翻页笔接收器进行绑定。</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834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53A8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224D8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EFEE8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AD6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7、支持即插即用，不需要安装驱动。</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289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F2B5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E45D8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6190F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893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8、激光笔颜色为红色。</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5A0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6055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6CBF2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4A967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0262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9、支持在线升级。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BE1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08A1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F313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683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智能融合信息终端</w:t>
            </w: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634FF78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1.机柜式终端，1U机架式设计。</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FB7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918A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EF1B3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F295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183D487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集成千兆交换机功能，具备≥5个RJ45网口，最大支持≥4组Vlan划分。集成≥2*80W（4Ω）数字功放，具备≥3路3.5mm音频线性输入接口，具备≥3路3.5mm音频线性输出接口。具备≥2路48V幻象供电麦克风输入接口，支持配置幻象供电开启或关闭。具备≥5路RS232通信端口和2路RS485通信端口，具备≥2路USB通信接口，可扩展最多5路内置电脑USB接口，具备≥1路干接点接口，具备≥1路12V/2A输出接口，具备≥2路GPIO接口。具备≥2进4出USB KVM切换能力。具备滤波功能模块，包括高通滤波器、低通滤波器；支持啸叫抑制、反馈抑制、混响消除、音量调节、EQ调节、自动增益控制、语音聚焦等功能。具备音视频硬解码能力，具备平台推送的音视频广播播放功能，可播放平台定时/手动广播任务，支持HTTP、RTSP、TS、RTMP等主流流媒体协议，配合系统平台支持0-100级广播级别选择。支持智能终端在待机状态下接收服务器预设的高清流媒体内容或在线电视节目进行自动播放，自动开启和关闭显示设备，实现智能自动播放的功能。具备音视频编码和推流能力，配合系统平台实现直播课堂功能。可将本地教室的摄像头画面、电脑画面、话筒和电脑声音等编码后直播到其他教室和互联网。学生可通过扫码进入线上课堂。</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1FD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080D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CC53A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CE77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09F82D6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3.板载集成HDMI≥4*4全交叉无缝矩阵，具备≥4路HDMI输入接口，具备≥6路HDMI输出接口，≥1路内置电脑扩展HDMI输出接口，HDMI接口均支持4K分辨率。具备≥1路HDBaseT 4K显示输出接口，支持PoE供电。</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E69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183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854CC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4D19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2E2CCE3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4.DSP音频处理模块：支持AEC自适应声学回声抑制功能: 回音消除尾音长度： ≥512ms，回声消除幅度： ≥70dB，收敛速度：≥65dB/S；具备动态自适应背景降噪技术，信噪比≥100dB，信噪比提升≥18dB ； 支持最大2路吊麦远距离拾音，本地扩声和远程互动能同时进行，并且相互不影响效果。</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983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40BD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2A46B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872C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51CC06E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5.国标市电输入，支持本机能耗检测；支持通过IP网络或Modbus协议绑定同品牌智能配电模块实现独立强电管理。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933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0E43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8EE69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3D5B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5FCE10F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6.具备网络中控功能，支持电教设备及物联设备的本地或远程控制。支持本地或远程参数配置，支持自定义场景模式（可联动设置电源、音频、物联打开/关闭及延时等）。</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EA2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167D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836A3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2B78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2DFE0F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7.支持通过控制面板或远程控制暂停音视频广播输出和调节广播音量。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E9E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BDFE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49680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2CD5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28CA61F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提供配置界面，支持本地系统参数、网络参数、串口参数、音视频矩阵参数、IO接口参数、显示设备参数等配置。支持开关机场景及自定义场景配置。具备图文信息发布功能，智能终端在待机状态下接收系统平台预设的图文内容进行自动播放，自动开启显示设备，实现无人值守智能化图文信息发布功能。</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B3E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C22E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E2523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51C6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351FF32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9.通过配套面板可完成一键开关机设备、音量调节、环境控制。支持人脸识别、IC卡刷卡、二维码反扫上课、IP对讲、画面预览等功能。</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091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816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6DC82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C3D3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3AAAC95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具备无线麦克风语音接入及扩声能力。支持设备故障报修功能，待机状态下可显示设备联机网络信息、终端ID信息、运维电话等。支持≥6路大屏/投影机同屏显示或≥4路大屏/投影机异屏显示及控制，支持输出画面冻结功能。</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84A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09A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655DF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A25F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4F1F4EF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11.支持在线升级功能，可直接联网升级新版软件，支持版本信息查看，网络配置等功能。</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F71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C10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94B5C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7795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4293D2F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12.支持自有品牌麦克风的接入、控制和状态查询，包括麦克风电量、使用状态、充电状态及锁止状态等。</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BA7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FB8B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B288D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57E2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4B1755E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13.支持通过RS232串口控制协议，实现对第三方设备的接入控制，包括：智能交互平板、投影机、录播主机、音频处理器等设备。支持通过RS485串口控制协议，实现对RS485从设备的控制。</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06B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C60D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D918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1061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智能触控面板</w:t>
            </w: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4E6C432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1.一体化设计，工业ABS工程塑料注塑成型，支持桌面及墙面固定安装方式。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706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1F14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BC53D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04D6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308CFBE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2.具备≥1个RJ45接口，通过HDBaseT协议通讯。</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111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8658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2B732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52CD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250F6D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配备≥10英寸工业触控屏，屏幕分辨率≥1920×1200，亮度≥500nits；配备≥200万像素双目摄像头；集成IC卡读卡器；内置扬声器、拾音器。配合系统平台支持远程IP对讲、语音监听、二维码正/反扫、人脸识别等功能。配合同品牌智能融合终端支持一键上下课、画面切换、声音调整、物联设备控制、音视频广播控制、直播课堂、录播预览及控制等功能。</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D8C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FB94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22567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7504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0D3823C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4.具备人体近场感应能力（正面1.5米范围内），实现屏幕自动唤醒功能。</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73F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8236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3DA22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5BBF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2BA8843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5.具备物联网关功能，可接入最大30路同品牌2.4G无线物联模块，可接入2路同品牌无线电子时钟，通过配套主机及系统平台实现对接入的物联模块进行策略管理。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C76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E87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9995E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53E1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top"/>
          </w:tcPr>
          <w:p w14:paraId="75E2162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6.开放UI控制接口，支持界面自主定制。</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9F7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0BF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0782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2683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七合一空气质量传感器</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BD1F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1.供电电压：5.0±0.2V DC，≤500mA；通信接口：RS485；通信速率：默认9600bps；通信协议：标准MODBUS-RTU。</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5DC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5394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A687A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AA025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68C8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2.多合一传感器，对室内环境检测，实时采集温度、湿度、二氧化碳、PM2.5、TVOC、甲醛数据。</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894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86B3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C9AEF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EABED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CD5F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3.可与同品牌终端无缝兼容，无需定制即可实现数据上报，后台管理端可实时滚动显示环境数据。</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D71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532B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6D3F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FF0F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灯光控制面板</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498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1.标准触摸86型开关面板，通过2.4G无线方式与同品牌网关连接。</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F6C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76FD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20159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C5ECA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3A7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2.220V AC电源输入，触控按键功能可自定义设置。具备≥2路220V AC独立输出。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DA0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789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921CC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BC57E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7A34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3.面板最多可配置2个按键为本地线路控制按键。</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ED0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F329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EF310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5B4C2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DE35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内置能耗计量芯片，可实时检测用电设备运行状态并上报能耗数据。授权用户通过系统平台或小程序远程监控每路电源输出的状态，可手动或定时对接入的灯光、风扇、窗帘等用电设备进行智能策略通断电控制。支持通过系统平台禁用本地按键模式，同时支持自主启用本地按键模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FA8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136E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D9EC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5161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空调控制模块</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D41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1.一体化外观设计，阻燃等级：V0。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DBC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A9FB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20AB2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14976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FE08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2.支持DC12V外部供电；具备≥1个RS485接口，≥1个CAN总线空调接口，≥1个RSB总线空调接口，≥1个HBS空调接口，≥1个KNX总线接口。</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D5B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8B09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B6995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59E97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0D05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3.集成显示屏，具备电源指示灯，网关状态指示灯，连接指示灯和通讯数据指示灯。</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125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C5DA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3F03F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DC773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9745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4.支持主流空调管控。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A3D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6CA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6D9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353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音箱</w:t>
            </w:r>
          </w:p>
        </w:tc>
        <w:tc>
          <w:tcPr>
            <w:tcW w:w="3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83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≥两分频吸顶扬声器，配置专业声学箱体。</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76F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F768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20B7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0AA1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人脸门禁一体机</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4A34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1.≥1台人脸识别一体机，≥1个门禁电源，含设备连接电源线、信号线及线缆护套管。</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622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689F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7FCDC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E6609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72D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2.操作系统：Linux操作系统。</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2C1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EB2E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385BF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F67E3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66FE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3.屏幕参数：≥5英寸触摸显示屏。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B2C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8B55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016BD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7C284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FACA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4.摄像头参数：不小于210万双目摄像头，可见光和近红外，支持活体检测。</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8E0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84C5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10D87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758A2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6E48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设备支持口罩佩戴监测模式并提示未佩戴口罩，应能配置提醒模式、强制模式；提醒模式：未佩戴口罩时，应能做身份验证及考勤签到，身份验证通过后提醒佩戴口罩；强制模式：未佩戴口罩时，应无法做身份验证，并提醒佩戴口罩；设备应支持佩戴口罩情况下的人脸识别功能。</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34A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C92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870D0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E3E3C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3A8B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6.认证方式：支持人脸识别，人脸容量≥24000张。</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8EF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B88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AF38F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7B4B5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60CD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7.供电方式：DC12V/2A。</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D98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4A83D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0D353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841F5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063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8.符合《GB 4943.1-2011信息技术设备的安全：抗电强度》的检测要求。</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A53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DA8F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DC3FE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C2CDA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5B3E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9.与学校现有门禁管理系统无缝兼容。</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E5C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D81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A99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5E2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门禁锁体</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7E1F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门禁磁力锁或电插锁，根据学校需求和现场环境配置。</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3EE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9D74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8996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CCAF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半球摄像头</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4F14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1.≥400万半球型网络摄像机，分辨率≥2560 × 1440 @25 fps。</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D72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5482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D0AF6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C3D99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816F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2.在2560x1440@25fps下分辨力可达到1400TVL。</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7F1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D157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7E3B5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CB7ED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9C5A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3.靶面尺寸为≥1/2.7英寸。</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CB0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EE43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89706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50CD9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3FB6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4.支持背光补偿，强光抑制，3D数字降噪。</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432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1B9C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CCC85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B40E8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17711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5.支持POE供电。</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B8F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E39A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DFBFC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D00CE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D64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6.内置麦克风，支持白光/红外双补光。</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82D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F522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EFD17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6EB65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CB29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7.支持≥IP66防尘防水。</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972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5FC2F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CAD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B7A6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网络信息点</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F7D1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六类网络模块。面板数量根据学校需求及现场情况配置。</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90B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651AB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567D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D80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音频信号线</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DF90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音频连接线，≥8米。</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331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1E98E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54C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677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音箱线</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4F52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音箱线，≥2*1.0mm²。</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C18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26358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1C82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A1E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网线</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DFF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六类8芯非屏蔽双绞线，十字骨架分离，305±1.5m/箱。</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818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F167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241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8F3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原有设备拆除</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48C1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二层智造空间原有监控摄像头、广播喇叭、无线AP等设备保护性拆除。</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509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r w14:paraId="3D3A7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939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4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563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安装调试</w:t>
            </w:r>
          </w:p>
        </w:tc>
        <w:tc>
          <w:tcPr>
            <w:tcW w:w="37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DB3F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定制，完成此系统设备安装所需的PVC管及管配件、插座、底盒、水晶头、软管、胶布、螺丝、标签、五金配件等，包含完成本系统所有设备的安装、调试及培训等费用。具体根据现场安装定制。</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9A9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auto"/>
                <w:sz w:val="21"/>
                <w:szCs w:val="21"/>
                <w:highlight w:val="none"/>
                <w:u w:val="none"/>
              </w:rPr>
            </w:pPr>
          </w:p>
        </w:tc>
      </w:tr>
    </w:tbl>
    <w:p w14:paraId="2A458733">
      <w:pPr>
        <w:widowControl/>
        <w:spacing w:line="360" w:lineRule="auto"/>
        <w:jc w:val="left"/>
        <w:rPr>
          <w:rFonts w:hint="eastAsia" w:ascii="宋体" w:hAnsi="宋体" w:cs="宋体"/>
          <w:b/>
        </w:rPr>
      </w:pPr>
    </w:p>
    <w:p w14:paraId="2EB72827">
      <w:pPr>
        <w:widowControl/>
        <w:spacing w:line="360" w:lineRule="auto"/>
        <w:jc w:val="left"/>
        <w:rPr>
          <w:rFonts w:hint="eastAsia" w:ascii="宋体" w:hAnsi="宋体" w:cs="宋体"/>
          <w:b/>
        </w:rPr>
      </w:pPr>
      <w:r>
        <w:rPr>
          <w:rFonts w:hint="eastAsia" w:ascii="宋体" w:hAnsi="宋体" w:cs="宋体"/>
          <w:b/>
          <w:szCs w:val="21"/>
        </w:rPr>
        <w:t>三、商务要求</w:t>
      </w:r>
    </w:p>
    <w:p w14:paraId="438C3D4E">
      <w:pPr>
        <w:spacing w:line="360" w:lineRule="auto"/>
        <w:rPr>
          <w:rFonts w:hint="eastAsia" w:ascii="宋体" w:hAnsi="宋体" w:cs="宋体"/>
          <w:b/>
          <w:color w:val="0000FF"/>
          <w:szCs w:val="21"/>
        </w:rPr>
      </w:pPr>
      <w:r>
        <w:rPr>
          <w:rFonts w:hint="eastAsia" w:ascii="宋体" w:hAnsi="宋体" w:cs="宋体"/>
          <w:b/>
          <w:color w:val="0000FF"/>
          <w:szCs w:val="21"/>
        </w:rPr>
        <w:t>以下商务条款为合同的组成部分，属于实质性条款。供应商必须满足商务条款中各条款，否则，投标将被否决。</w:t>
      </w:r>
    </w:p>
    <w:p w14:paraId="3FB2EE1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color w:val="auto"/>
          <w:szCs w:val="21"/>
          <w:lang w:eastAsia="zh-CN"/>
        </w:rPr>
      </w:pPr>
      <w:r>
        <w:rPr>
          <w:rFonts w:hint="eastAsia" w:ascii="宋体" w:hAnsi="宋体" w:eastAsia="宋体" w:cs="宋体"/>
          <w:b/>
          <w:bCs w:val="0"/>
          <w:color w:val="auto"/>
          <w:kern w:val="0"/>
          <w:sz w:val="21"/>
          <w:szCs w:val="21"/>
        </w:rPr>
        <w:t>1</w:t>
      </w:r>
      <w:r>
        <w:rPr>
          <w:rFonts w:hint="eastAsia" w:ascii="宋体" w:hAnsi="宋体" w:cs="宋体"/>
          <w:b/>
          <w:bCs w:val="0"/>
          <w:color w:val="auto"/>
          <w:kern w:val="0"/>
          <w:sz w:val="21"/>
          <w:szCs w:val="21"/>
          <w:lang w:eastAsia="zh-CN"/>
        </w:rPr>
        <w:t>、</w:t>
      </w:r>
      <w:r>
        <w:rPr>
          <w:rFonts w:hint="eastAsia" w:ascii="宋体" w:hAnsi="宋体" w:eastAsia="宋体" w:cs="宋体"/>
          <w:b/>
          <w:bCs w:val="0"/>
          <w:color w:val="auto"/>
          <w:kern w:val="0"/>
          <w:sz w:val="21"/>
          <w:szCs w:val="21"/>
        </w:rPr>
        <w:t>报价要求</w:t>
      </w:r>
      <w:r>
        <w:rPr>
          <w:rFonts w:hint="eastAsia" w:ascii="宋体" w:hAnsi="宋体" w:eastAsia="宋体" w:cs="宋体"/>
          <w:b/>
          <w:bCs w:val="0"/>
          <w:color w:val="auto"/>
          <w:kern w:val="0"/>
          <w:sz w:val="21"/>
          <w:szCs w:val="21"/>
          <w:lang w:eastAsia="zh-CN"/>
        </w:rPr>
        <w:t>：</w:t>
      </w:r>
      <w:r>
        <w:rPr>
          <w:rFonts w:hint="eastAsia" w:ascii="宋体" w:hAnsi="宋体" w:eastAsia="宋体" w:cs="宋体"/>
          <w:b w:val="0"/>
          <w:bCs/>
          <w:color w:val="auto"/>
          <w:kern w:val="0"/>
          <w:sz w:val="21"/>
          <w:szCs w:val="21"/>
        </w:rPr>
        <w:t>投标总价必须是完成该项目的一切费用总和，包括设备费、运输费、装卸费、保险费、技术培训费、设备安装费、调试费、售后服务费、国家规定的各项税费等全部费用</w:t>
      </w:r>
      <w:r>
        <w:rPr>
          <w:rFonts w:hint="eastAsia" w:ascii="宋体" w:hAnsi="宋体" w:eastAsia="宋体" w:cs="宋体"/>
          <w:b w:val="0"/>
          <w:bCs/>
          <w:color w:val="auto"/>
          <w:kern w:val="0"/>
          <w:sz w:val="21"/>
          <w:szCs w:val="21"/>
          <w:lang w:eastAsia="zh-CN"/>
        </w:rPr>
        <w:t>。</w:t>
      </w:r>
    </w:p>
    <w:p w14:paraId="0E7D4F6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color w:val="auto"/>
          <w:szCs w:val="21"/>
        </w:rPr>
      </w:pPr>
      <w:r>
        <w:rPr>
          <w:rFonts w:hint="eastAsia" w:ascii="宋体" w:hAnsi="宋体" w:eastAsia="宋体" w:cs="宋体"/>
          <w:b/>
          <w:bCs w:val="0"/>
          <w:color w:val="auto"/>
          <w:szCs w:val="21"/>
        </w:rPr>
        <w:t>2.交货期：</w:t>
      </w:r>
      <w:r>
        <w:rPr>
          <w:rFonts w:hint="eastAsia" w:ascii="宋体" w:hAnsi="宋体" w:eastAsia="宋体" w:cs="宋体"/>
          <w:b w:val="0"/>
          <w:bCs/>
          <w:color w:val="auto"/>
          <w:szCs w:val="21"/>
        </w:rPr>
        <w:t>系指合同签订之日起至货物运抵采购单位指定地点并且完成安装、调试，验收合格交付使用的时间期限。具体是指：合同签订后 30 日历日内。</w:t>
      </w:r>
    </w:p>
    <w:p w14:paraId="616C8AF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color w:val="auto"/>
          <w:szCs w:val="21"/>
        </w:rPr>
      </w:pPr>
      <w:r>
        <w:rPr>
          <w:rFonts w:hint="eastAsia" w:ascii="宋体" w:hAnsi="宋体" w:eastAsia="宋体" w:cs="宋体"/>
          <w:b/>
          <w:bCs w:val="0"/>
          <w:color w:val="auto"/>
          <w:szCs w:val="21"/>
        </w:rPr>
        <w:t>3、交货地点：</w:t>
      </w:r>
      <w:r>
        <w:rPr>
          <w:rFonts w:hint="eastAsia" w:ascii="宋体" w:hAnsi="宋体" w:eastAsia="宋体" w:cs="宋体"/>
          <w:b w:val="0"/>
          <w:bCs/>
          <w:color w:val="auto"/>
          <w:szCs w:val="21"/>
        </w:rPr>
        <w:t>深圳市福田区梅林街道梅东四路与梅东三路交汇处东北侧 。</w:t>
      </w:r>
    </w:p>
    <w:p w14:paraId="69B3590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color w:val="auto"/>
          <w:szCs w:val="21"/>
        </w:rPr>
      </w:pPr>
      <w:r>
        <w:rPr>
          <w:rFonts w:hint="eastAsia" w:ascii="宋体" w:hAnsi="宋体" w:eastAsia="宋体" w:cs="宋体"/>
          <w:b/>
          <w:bCs w:val="0"/>
          <w:color w:val="auto"/>
          <w:szCs w:val="21"/>
        </w:rPr>
        <w:t>4、交货方式：</w:t>
      </w:r>
      <w:r>
        <w:rPr>
          <w:rFonts w:hint="eastAsia" w:ascii="宋体" w:hAnsi="宋体" w:eastAsia="宋体" w:cs="宋体"/>
          <w:b w:val="0"/>
          <w:bCs/>
          <w:color w:val="auto"/>
          <w:szCs w:val="21"/>
        </w:rPr>
        <w:t>货物到达甲方指定地点后（包括海外运输、内陆运输、工地场地内水平和垂直运输等所有运输），由中标单位支付运费。</w:t>
      </w:r>
    </w:p>
    <w:p w14:paraId="030DFBF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color w:val="auto"/>
          <w:szCs w:val="21"/>
        </w:rPr>
      </w:pPr>
      <w:r>
        <w:rPr>
          <w:rFonts w:hint="eastAsia" w:ascii="宋体" w:hAnsi="宋体" w:eastAsia="宋体" w:cs="宋体"/>
          <w:b/>
          <w:bCs w:val="0"/>
          <w:color w:val="auto"/>
          <w:szCs w:val="21"/>
        </w:rPr>
        <w:t>5、运输及包装方式的要求：</w:t>
      </w:r>
      <w:r>
        <w:rPr>
          <w:rFonts w:hint="eastAsia" w:ascii="宋体" w:hAnsi="宋体" w:eastAsia="宋体" w:cs="宋体"/>
          <w:b w:val="0"/>
          <w:bCs/>
          <w:color w:val="auto"/>
          <w:szCs w:val="21"/>
        </w:rPr>
        <w:t>陆运将货物送达指定地点，未拆封的制造商原包装进行包装。</w:t>
      </w:r>
    </w:p>
    <w:p w14:paraId="21A5227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color w:val="auto"/>
          <w:szCs w:val="21"/>
        </w:rPr>
      </w:pPr>
      <w:r>
        <w:rPr>
          <w:rFonts w:hint="eastAsia" w:ascii="宋体" w:hAnsi="宋体" w:eastAsia="宋体" w:cs="宋体"/>
          <w:b/>
          <w:bCs w:val="0"/>
          <w:color w:val="auto"/>
          <w:szCs w:val="21"/>
        </w:rPr>
        <w:t>6</w:t>
      </w:r>
      <w:r>
        <w:rPr>
          <w:rFonts w:hint="eastAsia" w:ascii="宋体" w:hAnsi="宋体" w:cs="宋体"/>
          <w:b/>
          <w:bCs w:val="0"/>
          <w:color w:val="auto"/>
          <w:szCs w:val="21"/>
          <w:lang w:eastAsia="zh-CN"/>
        </w:rPr>
        <w:t>、</w:t>
      </w:r>
      <w:r>
        <w:rPr>
          <w:rFonts w:hint="eastAsia" w:ascii="宋体" w:hAnsi="宋体" w:eastAsia="宋体" w:cs="宋体"/>
          <w:b/>
          <w:bCs w:val="0"/>
          <w:color w:val="auto"/>
          <w:szCs w:val="21"/>
        </w:rPr>
        <w:t>付款方式：</w:t>
      </w:r>
    </w:p>
    <w:p w14:paraId="5ED4FA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rPr>
        <w:t>① 合同签订后，全部货物送达采购人指定地点，完成安装调试并通过采购人验收合格后，采购方向中标方一次性支付合同全部款项。</w:t>
      </w:r>
    </w:p>
    <w:p w14:paraId="3EDD56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rPr>
        <w:t>②上述付款均需要由中标方提供正式发票后，采购方按照国库支付相关规定启动付款程序，因采购方不可控的原因导致在约定的时间内未能成功支付的，不属于付款违约。</w:t>
      </w:r>
    </w:p>
    <w:p w14:paraId="011E4C6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zCs w:val="21"/>
        </w:rPr>
      </w:pPr>
      <w:r>
        <w:rPr>
          <w:rFonts w:hint="eastAsia" w:ascii="宋体" w:hAnsi="宋体" w:eastAsia="宋体" w:cs="宋体"/>
          <w:b/>
          <w:bCs w:val="0"/>
          <w:color w:val="auto"/>
          <w:szCs w:val="21"/>
        </w:rPr>
        <w:t>7</w:t>
      </w:r>
      <w:r>
        <w:rPr>
          <w:rFonts w:hint="eastAsia" w:ascii="宋体" w:hAnsi="宋体" w:cs="宋体"/>
          <w:b/>
          <w:bCs w:val="0"/>
          <w:color w:val="auto"/>
          <w:szCs w:val="21"/>
          <w:lang w:eastAsia="zh-CN"/>
        </w:rPr>
        <w:t>、</w:t>
      </w:r>
      <w:r>
        <w:rPr>
          <w:rFonts w:hint="eastAsia" w:ascii="宋体" w:hAnsi="宋体" w:eastAsia="宋体" w:cs="宋体"/>
          <w:b/>
          <w:bCs w:val="0"/>
          <w:color w:val="auto"/>
          <w:szCs w:val="21"/>
        </w:rPr>
        <w:t>关于验收</w:t>
      </w:r>
    </w:p>
    <w:p w14:paraId="2525AA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rPr>
        <w:t>①供应商货物经过双方检验认可后，签署验收报告，产品免费保修期自验收合格之日起算，由供应商提供产品保修文件。</w:t>
      </w:r>
    </w:p>
    <w:p w14:paraId="2D78DF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rPr>
        <w:t>②当满足以下条件时，采购单位才向中标人签发货物验收报告：</w:t>
      </w:r>
    </w:p>
    <w:p w14:paraId="3FE741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rPr>
        <w:t>a、中标人已按照合同规定提供了全部产品及完整的技术资料。</w:t>
      </w:r>
    </w:p>
    <w:p w14:paraId="071B27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rPr>
        <w:t>b、货物符合招标文件技术规格书的要求，性能满足要求。</w:t>
      </w:r>
    </w:p>
    <w:p w14:paraId="108767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rPr>
      </w:pPr>
      <w:r>
        <w:rPr>
          <w:rFonts w:hint="eastAsia" w:ascii="宋体" w:hAnsi="宋体" w:eastAsia="宋体" w:cs="宋体"/>
          <w:b w:val="0"/>
          <w:bCs/>
          <w:color w:val="auto"/>
          <w:szCs w:val="21"/>
        </w:rPr>
        <w:t>c、货物具备产品合格证。</w:t>
      </w:r>
    </w:p>
    <w:p w14:paraId="65F4C2E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color w:val="auto"/>
          <w:szCs w:val="21"/>
        </w:rPr>
      </w:pPr>
      <w:r>
        <w:rPr>
          <w:rFonts w:hint="eastAsia" w:ascii="宋体" w:hAnsi="宋体" w:eastAsia="宋体" w:cs="宋体"/>
          <w:b/>
          <w:bCs w:val="0"/>
          <w:color w:val="auto"/>
          <w:szCs w:val="21"/>
        </w:rPr>
        <w:t>8</w:t>
      </w:r>
      <w:r>
        <w:rPr>
          <w:rFonts w:hint="eastAsia" w:ascii="宋体" w:hAnsi="宋体" w:cs="宋体"/>
          <w:b/>
          <w:bCs w:val="0"/>
          <w:color w:val="auto"/>
          <w:szCs w:val="21"/>
          <w:lang w:eastAsia="zh-CN"/>
        </w:rPr>
        <w:t>、</w:t>
      </w:r>
      <w:r>
        <w:rPr>
          <w:rFonts w:hint="eastAsia" w:ascii="宋体" w:hAnsi="宋体" w:eastAsia="宋体" w:cs="宋体"/>
          <w:b/>
          <w:bCs w:val="0"/>
          <w:color w:val="auto"/>
          <w:szCs w:val="21"/>
        </w:rPr>
        <w:t>售后服务要求：</w:t>
      </w:r>
      <w:r>
        <w:rPr>
          <w:rFonts w:hint="eastAsia" w:ascii="宋体" w:hAnsi="宋体" w:eastAsia="宋体" w:cs="宋体"/>
          <w:b w:val="0"/>
          <w:bCs/>
          <w:color w:val="auto"/>
          <w:szCs w:val="21"/>
        </w:rPr>
        <w:t>免费保修期 1 年，时间自最终验收合格并交付使用之日起计算。其他的售后服务要求按照投标文件响应情况执行。</w:t>
      </w:r>
    </w:p>
    <w:bookmarkEnd w:id="3"/>
    <w:p w14:paraId="07F5B63F">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FA66B5"/>
    <w:multiLevelType w:val="multilevel"/>
    <w:tmpl w:val="7BFA66B5"/>
    <w:lvl w:ilvl="0" w:tentative="0">
      <w:start w:val="5"/>
      <w:numFmt w:val="chineseCountingThousand"/>
      <w:lvlText w:val="第%1部分"/>
      <w:lvlJc w:val="center"/>
      <w:pPr>
        <w:ind w:left="2468" w:hanging="105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92A38"/>
    <w:rsid w:val="38292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2026-05-22T11:41:00Z</dcterms:created>
  <dc:creator>ZHWen_</dc:creator>
  <cp:lastModifiedBy>ZHWen_</cp:lastModifiedBy>
  <dcterms:modified xsi:type="dcterms:W3CDTF">2026-05-22T11:42:20Z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766DF64EC8DE4386BACB3231173E49F6_11</vt:lpwstr>
  </property>
  <property fmtid="{D5CDD505-2E9C-101B-9397-08002B2CF9AE}" pid="4" name="KSOTemplateDocerSaveRecord">
    <vt:lpwstr>eyJoZGlkIjoiY2FkZmQ0NGM3YjRiYWMwYWU1YzgxNDg4N2I3ZTcwMmUiLCJ1c2VySWQiOiIzMTQ2ODI0MjgifQ==</vt:lpwstr>
  </property>
</Properties>
</file>